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400" w:after="200"/>
        <w:jc w:val="center"/>
      </w:pPr>
      <w:r>
        <w:rPr>
          <w:rFonts w:ascii="Arial" w:hAnsi="Arial"/>
          <w:b/>
          <w:color w:val="1F4E79"/>
          <w:sz w:val="56"/>
        </w:rPr>
        <w:t>Decline Rate Modell for Norsk Sokkel</w:t>
      </w:r>
    </w:p>
    <w:p>
      <w:pPr>
        <w:spacing w:before="80" w:after="80"/>
        <w:jc w:val="center"/>
      </w:pPr>
      <w:r>
        <w:rPr>
          <w:rFonts w:ascii="Arial" w:hAnsi="Arial"/>
          <w:i/>
          <w:color w:val="595959"/>
          <w:sz w:val="36"/>
        </w:rPr>
        <w:t>Fysikk + Premium Rammeverk for Equity Research</w:t>
      </w:r>
    </w:p>
    <w:p>
      <w:pPr>
        <w:spacing w:before="80" w:after="600"/>
        <w:jc w:val="center"/>
      </w:pPr>
      <w:r>
        <w:rPr>
          <w:rFonts w:ascii="Arial" w:hAnsi="Arial"/>
          <w:i/>
          <w:color w:val="E65100"/>
          <w:sz w:val="24"/>
        </w:rPr>
        <w:t>Versjon 2.0 — med reservoar-API berikelse</w:t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  <w:jc w:val="center"/>
      </w:pPr>
      <w:r>
        <w:rPr>
          <w:rFonts w:ascii="Arial" w:hAnsi="Arial"/>
          <w:b/>
          <w:sz w:val="28"/>
        </w:rPr>
        <w:t>Emma Strandenskaar</w:t>
      </w:r>
    </w:p>
    <w:p>
      <w:pPr>
        <w:spacing w:before="80" w:after="80"/>
        <w:jc w:val="center"/>
      </w:pPr>
      <w:r>
        <w:rPr>
          <w:rFonts w:ascii="Arial" w:hAnsi="Arial"/>
          <w:sz w:val="24"/>
        </w:rPr>
        <w:t>Metodikk-dokumentasjon</w:t>
      </w:r>
    </w:p>
    <w:p>
      <w:pPr>
        <w:spacing w:before="80" w:after="600"/>
        <w:jc w:val="center"/>
      </w:pPr>
      <w:r>
        <w:rPr>
          <w:rFonts w:ascii="Arial" w:hAnsi="Arial"/>
          <w:color w:val="808080"/>
          <w:sz w:val="24"/>
        </w:rPr>
        <w:t>Juni 2026 — Revidert utgave</w:t>
      </w:r>
    </w:p>
    <w:p>
      <w:pPr>
        <w:spacing w:before="80" w:after="80"/>
      </w:pPr>
      <w:r>
        <w:rPr>
          <w:rFonts w:ascii="Arial" w:hAnsi="Arial"/>
          <w:sz w:val="22"/>
        </w:rPr>
      </w:r>
    </w:p>
    <w:p>
      <w:pPr>
        <w:spacing w:before="80" w:after="80"/>
      </w:pPr>
      <w:r>
        <w:rPr>
          <w:rFonts w:ascii="Arial" w:hAnsi="Arial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Modell-ytelse (V5)</w:t>
            </w:r>
          </w:p>
        </w:tc>
        <w:tc>
          <w:tcPr>
            <w:tcW w:type="dxa" w:w="360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Verdi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Cross-validated R²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0.702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In-sample R²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0.756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RMSE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0.041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NCS-felt med reservoar-API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31 av 49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 med felt-spesifikk reservoartemperatur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Aker BP MAE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0.040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Aker BP treffrate (±0.05)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83%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1. Sammendrag</w:t>
      </w:r>
    </w:p>
    <w:p>
      <w:pPr>
        <w:spacing w:before="80" w:after="80"/>
      </w:pPr>
      <w:r>
        <w:rPr>
          <w:rFonts w:ascii="Arial" w:hAnsi="Arial"/>
          <w:sz w:val="22"/>
        </w:rPr>
        <w:t>Dette dokumentet beskriver en kvantitativ modell (V5) for å estimere årlige decline rates (D_annual) for olje- og gassfelt på norsk sokkel. Modellen kombinerer fire elementer: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Fysikk-baseline: Beggs-Robinson viskositet beregnet fra API gravity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Reservoar-API: ekte reservoarmålinger fra Sodir DST-database og operatør-research (110 felt)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Felt-spesifikk reservoartemperatur: brukt der målinger finnes (10 felt)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Historisk premium: feltets faktiske avvik fra fysikk-prediksjonen siste 12 måneder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Asymmetri-korreksjon: justering for felt som avviker mye fra fysikken (uansett retning)</w:t>
      </w:r>
    </w:p>
    <w:p>
      <w:pPr>
        <w:spacing w:before="80" w:after="80"/>
      </w:pPr>
      <w:r>
        <w:rPr>
          <w:rFonts w:ascii="Arial" w:hAnsi="Arial"/>
          <w:sz w:val="22"/>
        </w:rPr>
        <w:t>Versjon 2 av modellen bruker reservoar-API i stedet for handelsblending-API for 31 av 49 felt der vi har høy/medium konfidens på reservoarmålinger. Dette er en mer ærlig modellering selv om presisjonen er marginalt lavere — modellen er nå mer generaliserbar og fysisk korrekt.</w:t>
      </w:r>
    </w:p>
    <w:p>
      <w:pPr>
        <w:spacing w:before="80" w:after="80"/>
      </w:pPr>
      <w:r>
        <w:rPr>
          <w:rFonts w:ascii="Arial" w:hAnsi="Arial"/>
          <w:sz w:val="22"/>
        </w:rPr>
        <w:t>Modellen oppnår CV R² = 0.702 og Aker BP treffrate på 83% (innen ±0.05). Alle inputs er offentlig tilgjengelige fra Sodir og operatør-rapporter.</w:t>
      </w:r>
    </w:p>
    <w:p>
      <w:pPr>
        <w:spacing w:before="80" w:after="80"/>
      </w:pPr>
      <w:r>
        <w:rPr>
          <w:rFonts w:ascii="Arial" w:hAnsi="Arial"/>
          <w:b/>
          <w:sz w:val="22"/>
        </w:rPr>
        <w:t>Den endelige formelen er: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D = 0.0939 + 0.0114·ln(viskositet) − 0.0611·P₁₂ + 0.0401·|P₁₂|</w:t>
      </w:r>
    </w:p>
    <w:p>
      <w:pPr>
        <w:spacing w:before="80" w:after="80"/>
      </w:pPr>
      <w:r>
        <w:rPr>
          <w:rFonts w:ascii="Arial" w:hAnsi="Arial"/>
          <w:sz w:val="22"/>
        </w:rPr>
        <w:t>hvor viskositet beregnes med Beggs-Robinson på reservoar-API (når tilgjengelig) og felt-spesifikk reservoartemperatur (der målt), og P₁₂ er gjennomsnittlig log-premium siste 12 måneder.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2. Hvorfor decline rates er kritisk for Equity Research</w:t>
      </w:r>
    </w:p>
    <w:p>
      <w:pPr>
        <w:spacing w:before="80" w:after="80"/>
      </w:pPr>
      <w:r>
        <w:rPr>
          <w:rFonts w:ascii="Arial" w:hAnsi="Arial"/>
          <w:sz w:val="22"/>
        </w:rPr>
        <w:t>Decline rate er en av de viktigste driverne for verdsettelse av oppstrøms olje- og gasselskaper. Den bestemmer hvor raskt produksjonen — og dermed kontantstrømmen — faller fra et felt etter peak.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2.1 Påvirkning på NPV</w:t>
      </w:r>
    </w:p>
    <w:p>
      <w:pPr>
        <w:spacing w:before="80" w:after="80"/>
      </w:pPr>
      <w:r>
        <w:rPr>
          <w:rFonts w:ascii="Arial" w:hAnsi="Arial"/>
          <w:sz w:val="22"/>
        </w:rPr>
        <w:t>For et typisk NCS-felt med 10-15 års produksjonshistorikk vil en endring i decline rate fra 8% til 12% redusere NPV med 20-30%, alt annet likt. Dette gjør decline-anslag til en hovedvariabel i target price-modeller.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2.2 Hvor markedet ofte feiler</w:t>
      </w:r>
    </w:p>
    <w:p>
      <w:pPr>
        <w:spacing w:before="80" w:after="80"/>
      </w:pPr>
      <w:r>
        <w:rPr>
          <w:rFonts w:ascii="Arial" w:hAnsi="Arial"/>
          <w:sz w:val="22"/>
        </w:rPr>
        <w:t>Mange ER-rapporter bruker en "standard" decline rate på 5-10% for alle NCS-felt, uten å justere for: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Oljekvalitet (reservoar-viskositet) — påvirker reservoarets evne til å strømme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Feltspesifikk historikk — noen felt har holdt seg flate i 10+ år (Valhall, Ekofisk)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Operatørstrategi — CAPEX-investering bremser natural decline</w:t>
      </w:r>
    </w:p>
    <w:p>
      <w:pPr>
        <w:spacing w:before="80" w:after="80"/>
      </w:pPr>
      <w:r>
        <w:rPr>
          <w:rFonts w:ascii="Arial" w:hAnsi="Arial"/>
          <w:sz w:val="22"/>
        </w:rPr>
        <w:t>Vår modell gir et transparent, datadrevet alternativ som fanger disse forskjellene gjennom få variabler.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3. Fysikk-fundamentet: Beggs-Robinson viskositet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3.1 Hvorfor viskositet betyr noe</w:t>
      </w:r>
    </w:p>
    <w:p>
      <w:pPr>
        <w:spacing w:before="80" w:after="80"/>
      </w:pPr>
      <w:r>
        <w:rPr>
          <w:rFonts w:ascii="Arial" w:hAnsi="Arial"/>
          <w:sz w:val="22"/>
        </w:rPr>
        <w:t>Når en oljereservoar tappes, må oljen strømme gjennom mikroskopiske kanaler i bergarten mot brønnen. Hvor lett dette skjer avhenger av oljens viskositet: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Lett olje (høy API, lav viskositet) — strømmer lett, men reservoarets trykk faller raskt → bratt decline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Tung olje (lav API, høy viskositet) — strømmer trått, men reservoartrykket holdes lengre → slakere decline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3.2 Beggs-Robinson-formelen</w:t>
      </w:r>
    </w:p>
    <w:p>
      <w:pPr>
        <w:spacing w:before="80" w:after="80"/>
      </w:pPr>
      <w:r>
        <w:rPr>
          <w:rFonts w:ascii="Arial" w:hAnsi="Arial"/>
          <w:sz w:val="22"/>
        </w:rPr>
        <w:t>Beggs-Robinson (1975) er en empirisk korrelasjon som beregner dead-oil-viskositet fra API gravity og reservoartemperatur: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μ = 10^(x · T^(-1.163)) − 1   [cP]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hvor x = 10^(3.0324 − 0.02023·API)</w:t>
      </w:r>
    </w:p>
    <w:p>
      <w:pPr>
        <w:spacing w:before="80" w:after="80"/>
      </w:pPr>
      <w:r>
        <w:rPr>
          <w:rFonts w:ascii="Arial" w:hAnsi="Arial"/>
          <w:sz w:val="22"/>
        </w:rPr>
        <w:t>I V2 av modellen bruker vi felt-spesifikk reservoartemperatur for 10 felt der DST-målinger eller operatør-rapporter har dette. For øvrige felt brukes NCS-typisk T = 90°C (194°F). Sensitivitetstesting viste at temperaturvalg har marginal effekt på modell-ytelse — men felt-spesifikk T er mer ærlig modellering.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3.3 Validering av fysikk-baseline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6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hysics_visco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1: Sammenheng mellom ln(viskositet) og decline rate på NCS. Fysikken gir riktig retning men forklarer alene bare en liten del av variansen — feltspesifikke effekter dominerer.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4. Premium-rammeverket: Alpha / Beta-tankegang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4.1 Analog til finansmarkeder</w:t>
      </w:r>
    </w:p>
    <w:p>
      <w:pPr>
        <w:spacing w:before="80" w:after="80"/>
      </w:pPr>
      <w:r>
        <w:rPr>
          <w:rFonts w:ascii="Arial" w:hAnsi="Arial"/>
          <w:sz w:val="22"/>
        </w:rPr>
        <w:t>Vi låner et begrepsapparat fra finans og bruker det på reservoarer: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Beta (fysikk) — felles eksponering mot "markedet" (her: viskositet → forventet decline)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Alpha (premium) — feltspesifikk avvik som ikke kan forklares av fysikken alene</w:t>
      </w:r>
    </w:p>
    <w:p>
      <w:pPr>
        <w:spacing w:before="80" w:after="80"/>
      </w:pPr>
      <w:r>
        <w:rPr>
          <w:rFonts w:ascii="Arial" w:hAnsi="Arial"/>
          <w:sz w:val="22"/>
        </w:rPr>
        <w:t>Premiumet fanger alt vi ikke direkte kan observere: operatørkvalitet, brønnplassering, vanninjeksjonsstrategi, CAPEX-program, reservoarstruktur, infill-boring osv.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4.2 Beregning av premium</w:t>
      </w:r>
    </w:p>
    <w:p>
      <w:pPr>
        <w:spacing w:before="80" w:after="80"/>
      </w:pPr>
      <w:r>
        <w:rPr>
          <w:rFonts w:ascii="Arial" w:hAnsi="Arial"/>
          <w:sz w:val="22"/>
        </w:rPr>
        <w:t>For hver måned i post-peak-perioden beregner vi: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log_premium_i = ln(actual_i / expected_i)</w:t>
      </w:r>
    </w:p>
    <w:p>
      <w:pPr>
        <w:spacing w:before="80" w:after="80"/>
      </w:pPr>
      <w:r>
        <w:rPr>
          <w:rFonts w:ascii="Arial" w:hAnsi="Arial"/>
          <w:sz w:val="22"/>
        </w:rPr>
        <w:t>hvor expected_i = exp(−D_physics/12 · month_i)</w:t>
      </w:r>
    </w:p>
    <w:p>
      <w:pPr>
        <w:spacing w:before="80" w:after="80"/>
      </w:pPr>
      <w:r>
        <w:rPr>
          <w:rFonts w:ascii="Arial" w:hAnsi="Arial"/>
          <w:sz w:val="22"/>
        </w:rPr>
        <w:t>Positiv premium = feltet outperformer fysikken. Negativ premium = feltet underperformer.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4.3 Hvorfor 12-måneders vindu</w:t>
      </w:r>
    </w:p>
    <w:p>
      <w:pPr>
        <w:spacing w:before="80" w:after="80"/>
      </w:pPr>
      <w:r>
        <w:rPr>
          <w:rFonts w:ascii="Arial" w:hAnsi="Arial"/>
          <w:sz w:val="22"/>
        </w:rPr>
        <w:t>Vi testet systematisk premium-vindu fra 3 til 120 måneder. CV R² topper ut rundt 6-12 måneder.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02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emium_window_finegra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2: Systematisk testing av premium-vindu (3-24 mnd). Tallene under hvert punkt viser antall datapunkter per felt. Lengre vinduer legger til støy, ikke signal. Vindu under 6 mnd er for sårbart for støy.</w:t>
      </w:r>
    </w:p>
    <w:p>
      <w:pPr>
        <w:spacing w:before="80" w:after="80"/>
      </w:pPr>
      <w:r>
        <w:rPr>
          <w:rFonts w:ascii="Arial" w:hAnsi="Arial"/>
          <w:sz w:val="22"/>
        </w:rPr>
        <w:t>Vi valgte 12 måneder framfor 6 av tre grunner: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Robusthet — 12 datapunkter er stabilt mot enkeltmåneds-shutdowns.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Sesongeffekter — Norske felt har planlagte sommerstopp som 12 mnd fanger en full syklus av.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ER-narrativ — "1 år historikk" er en troverdig kommunikasjon i en investeringsanalyse.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4.4 Hvorfor |premium| (asymmetri-korreksjon)</w:t>
      </w:r>
    </w:p>
    <w:p>
      <w:pPr>
        <w:spacing w:before="80" w:after="80"/>
      </w:pPr>
      <w:r>
        <w:rPr>
          <w:rFonts w:ascii="Arial" w:hAnsi="Arial"/>
          <w:sz w:val="22"/>
        </w:rPr>
        <w:t>Felt med stort avvik fra fysikken (i begge retninger) har høyere baseline-decline enn felt nær fysikkens prediksjon. Vi inkluderer derfor |P₁₂| som tredje variabel.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Store positive premium (f.eks. Valhall +2.34) skyldes intensive CAPEX-sykluser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Store negative premium (f.eks. Volund −1.64) indikerer brattere natural decline</w:t>
      </w:r>
    </w:p>
    <w:p>
      <w:pPr>
        <w:spacing w:before="80" w:after="80"/>
      </w:pPr>
      <w:r>
        <w:rPr>
          <w:rFonts w:ascii="Arial" w:hAnsi="Arial"/>
          <w:sz w:val="22"/>
        </w:rPr>
        <w:t>Begge tilfeller fortjener et risikopåslag i decline-estimatet.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5. Reservoar-API berikelse (nytt i v2)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5.1 Problemet: blend-API vs reservoar-API</w:t>
      </w:r>
    </w:p>
    <w:p>
      <w:pPr>
        <w:spacing w:before="80" w:after="80"/>
      </w:pPr>
      <w:r>
        <w:rPr>
          <w:rFonts w:ascii="Arial" w:hAnsi="Arial"/>
          <w:sz w:val="22"/>
        </w:rPr>
        <w:t>I første versjon av modellen brukte vi API gravity fra handelsblendinger (f.eks. "Alvheim Blend", "Grane Blend"). Dette er API-en på oljen som selges fra hub-systemet — ikke API-en på den faktiske reservoarvæsken.</w:t>
      </w:r>
    </w:p>
    <w:p>
      <w:pPr>
        <w:spacing w:before="80" w:after="80"/>
      </w:pPr>
      <w:r>
        <w:rPr>
          <w:rFonts w:ascii="Arial" w:hAnsi="Arial"/>
          <w:i/>
          <w:sz w:val="22"/>
        </w:rPr>
        <w:t>Problemet er at satellittfelt rør oljen til hovedfeltets FPSO/plattform der den blandes med hovedfeltets olje. Det som selges er blendingen, og API-målingen gjøres på blendingen. Sodir tildeler samme blend-API til alle felt som matter inn samme strøm: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Blending</w:t>
            </w:r>
          </w:p>
        </w:tc>
        <w:tc>
          <w:tcPr>
            <w:tcW w:type="dxa" w:w="576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Felt med samme API-tildelt</w:t>
            </w:r>
          </w:p>
        </w:tc>
        <w:tc>
          <w:tcPr>
            <w:tcW w:type="dxa" w:w="201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Blend-API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Alvheim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ALVHEIM, VILJE, VOLUND, BØYLA, SKOGUL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34.5°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Ekofisk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EKOFISK, HOD, ELDFISK, EMBLA, ULA, VALHALL, GYDA, TAMBAR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38.9°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Grane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GRANE, EDVARD GRIEG, IVAR AASEN, SOLVEIG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27.1°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Statfjord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STATFJORD, SNORRE, SYGNA, STATFJORD ØST/NORD, TORDIS, VIGDIS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39.3°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Eksempler på blend-tildelinger som ble brukt i v1. Disse satellittfeltene har faktisk forskjellige reservoarvæsker.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5.2 Løsningen: Sodir DST-database + operatør-research</w:t>
      </w:r>
    </w:p>
    <w:p>
      <w:pPr>
        <w:spacing w:before="80" w:after="80"/>
      </w:pPr>
      <w:r>
        <w:rPr>
          <w:rFonts w:ascii="Arial" w:hAnsi="Arial"/>
          <w:sz w:val="22"/>
        </w:rPr>
        <w:t>For å bygge en database med reservoar-API per felt, kombinerte vi flere datakilder: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Kilde</w:t>
            </w:r>
          </w:p>
        </w:tc>
        <w:tc>
          <w:tcPr>
            <w:tcW w:type="dxa" w:w="432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Type data</w:t>
            </w:r>
          </w:p>
        </w:tc>
        <w:tc>
          <w:tcPr>
            <w:tcW w:type="dxa" w:w="216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Felt dekket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DST-database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1186 brønntester med oljedensitet (g/cm³) per oppdagelsesbrønn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85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Operatør direct assays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Equinor, ExxonMobil, TotalEnergies — komplette crude assays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17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Operatør deep research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Annual reports, capital markets days, PDOer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43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field_summary (v1)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Eksisterende blend-tildelinger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52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Datakilder for master fluid library. Total unik dekning: 110 felt.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5.3 Prioritert merge-logikk</w:t>
      </w:r>
    </w:p>
    <w:p>
      <w:pPr>
        <w:spacing w:before="80" w:after="80"/>
      </w:pPr>
      <w:r>
        <w:rPr>
          <w:rFonts w:ascii="Arial" w:hAnsi="Arial"/>
          <w:sz w:val="22"/>
        </w:rPr>
        <w:t>For hvert felt velger vi den beste tilgjengelige API-verdien etter denne prioritetsrekkefølgen: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Operatør direct assay (høy konfidens) — kvalitet: operator_direct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Sodir DST med ≥5 brønntester (median av samples) — kvalitet: dst_robust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Operatør medium-konfidens research (med formasjon, depth, etc.) — kvalitet: operator_medium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Sodir DST med 1-4 brønntester — kvalitet: dst_limited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Operatør lav-konfidens research — kvalitet: operator_low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Blend-tildeling som fallback — kvalitet: blend_inherited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5.4 Største endringer fra v1</w:t>
      </w:r>
    </w:p>
    <w:p>
      <w:pPr>
        <w:spacing w:before="80" w:after="80"/>
      </w:pPr>
      <w:r>
        <w:rPr>
          <w:rFonts w:ascii="Arial" w:hAnsi="Arial"/>
          <w:sz w:val="22"/>
        </w:rPr>
        <w:t>Av 49 modellerte felt har 31 fått oppdatert API. De største endringene: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Felt</w:t>
            </w:r>
          </w:p>
        </w:tc>
        <w:tc>
          <w:tcPr>
            <w:tcW w:type="dxa" w:w="216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v1 API (blend)</w:t>
            </w:r>
          </w:p>
        </w:tc>
        <w:tc>
          <w:tcPr>
            <w:tcW w:type="dxa" w:w="216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v2 API (reservoar)</w:t>
            </w:r>
          </w:p>
        </w:tc>
        <w:tc>
          <w:tcPr>
            <w:tcW w:type="dxa" w:w="288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Kilde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EDVARD GRIEG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27.1°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36.5°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Aker BP research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KNARR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26.0°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47.9°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MARULK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34.0°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48.6°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MARIA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24.4°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47.7°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MARTIN LINGE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27.8°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43.5°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SKARV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50.8°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43.3°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Aker BP direct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ÅSGARD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47.5°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41.1°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(n=47)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TROLL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38.8°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27.9°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(n=15)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OSEBERG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39.9°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36.1°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(n=34)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GULLFAKS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39.3°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31.7°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(n=23)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EKOFISK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38.9°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35.1°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(n=20)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BALDER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30.0°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25.6°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Sodir DST (n=10)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Største API-endringer fra blend til reservoar. Avg. absolutt endring på tvers av 31 felt: 3.9°.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5.5 Den ærlige avveiingen: v3 vs v5</w:t>
      </w:r>
    </w:p>
    <w:p>
      <w:pPr>
        <w:spacing w:before="80" w:after="80"/>
      </w:pPr>
      <w:r>
        <w:rPr>
          <w:rFonts w:ascii="Arial" w:hAnsi="Arial"/>
          <w:sz w:val="22"/>
        </w:rPr>
        <w:t>Vi testet 5 modell-versjoner og fant en interessant avveiing mellom presisjon og fysikalsk ærlighet: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Versjon</w:t>
            </w:r>
          </w:p>
        </w:tc>
        <w:tc>
          <w:tcPr>
            <w:tcW w:type="dxa" w:w="403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Beskrivelse</w:t>
            </w:r>
          </w:p>
        </w:tc>
        <w:tc>
          <w:tcPr>
            <w:tcW w:type="dxa" w:w="144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CV R²</w:t>
            </w:r>
          </w:p>
        </w:tc>
        <w:tc>
          <w:tcPr>
            <w:tcW w:type="dxa" w:w="201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Aker BP RMSE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ln(μ) β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Original (blend API)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0.713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0.056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+0.060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V2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Full reservoir-API replacement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0.701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0.064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−0.053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V3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Hybrid: kun høy-konfidens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0.713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0.056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+0.053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V4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Hybrid: høy + medium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0.702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0.062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+0.018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V5 ★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Hybrid + felt-spesifikk T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0.702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0.061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E7D32"/>
                <w:sz w:val="20"/>
              </w:rPr>
              <w:t>+0.011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5 modell-versjoner. V3 har best CV R², men V5 valgt for fysikalsk ærlighet.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62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ybri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3: Sammenligning av 5 modell-versjoner. V3 vinner på CV R², men V5 valgt som anbefalt modell pga. ærligere reservoarmodellering. Nederste panel viser at de fleste Aker BP felt har like små residualer på tvers av versjoner.</w:t>
      </w:r>
    </w:p>
    <w:p>
      <w:pPr>
        <w:spacing w:before="80" w:after="80"/>
      </w:pPr>
      <w:r>
        <w:rPr>
          <w:rFonts w:ascii="Arial" w:hAnsi="Arial"/>
          <w:b/>
          <w:sz w:val="22"/>
        </w:rPr>
        <w:t>Vi valgte V5 som anbefalt modell selv om V1/V3 har marginalt høyere CV R². Grunnene er: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Ærligere reservoarmodellering: bruker reservoarmålinger der vi har dem, ikke fiktive blend-tildelinger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Bedre Aker BP treffrate: 83% innen ±0.05 (V5) vs 75% (V1)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Mer generaliserbar: når vi predikterer nye felt har V5 et mer korrekt fysisk grunnlag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Pitch-bart: "Vi bruker reservoardata, ikke handelsdata" er en sterk differensieringsfaktor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Premium-rammeverket absorberer fortsatt feltspesifikke effekter, så vi mister minimal presisjon</w:t>
      </w:r>
    </w:p>
    <w:p>
      <w:pPr>
        <w:spacing w:before="80" w:after="80"/>
      </w:pPr>
      <w:r>
        <w:rPr>
          <w:rFonts w:ascii="Arial" w:hAnsi="Arial"/>
          <w:i/>
          <w:sz w:val="22"/>
        </w:rPr>
        <w:t>Dette er en bevisst metodologisk avveiing. V1/V3 var mer presise på vårt 49-felt sett, men V5 vil sannsynligvis være mer pålitelig out-of-sample.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6. Metodologi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6.1 Datakilder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Kilde</w:t>
            </w:r>
          </w:p>
        </w:tc>
        <w:tc>
          <w:tcPr>
            <w:tcW w:type="dxa" w:w="633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Bruk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månedlig produksjon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Felt-måned produksjonsvolumer, beregning av peak og post-peak-måneder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DST-database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Reservoar-API fra brønntester (oljedensitet g/cm³)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Sodir wellbore exploration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Mapping av brønner til felt for DST-aggregering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Equinor crude assays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Direct assay for 17 felt (Statfjord, Gullfaks, Oseberg, Troll, etc.)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Aker BP capital markets day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Reservoar-detaljer for 17 felt</w:t>
            </w:r>
          </w:p>
        </w:tc>
      </w:tr>
      <w:tr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Vår Energi / OKEA / Harbour / DNO</w:t>
            </w:r>
          </w:p>
        </w:tc>
        <w:tc>
          <w:tcPr>
            <w:tcW w:type="dxa" w:w="468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Operatør-specific reservoar-data</w:t>
            </w:r>
          </w:p>
        </w:tc>
      </w:tr>
    </w:tbl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6.2 Beregning av D_annual</w:t>
      </w:r>
    </w:p>
    <w:p>
      <w:pPr>
        <w:spacing w:before="80" w:after="80"/>
      </w:pPr>
      <w:r>
        <w:rPr>
          <w:rFonts w:ascii="Arial" w:hAnsi="Arial"/>
          <w:sz w:val="22"/>
        </w:rPr>
        <w:t>For hvert felt fitter vi en eksponentiell decline-kurve på post-peak-data: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ln(production_t / peak_production) = −D_annual · t + ε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6.3 Modelltrening</w:t>
      </w:r>
    </w:p>
    <w:p>
      <w:pPr>
        <w:spacing w:before="80" w:after="80"/>
      </w:pPr>
      <w:r>
        <w:rPr>
          <w:rFonts w:ascii="Arial" w:hAnsi="Arial"/>
          <w:sz w:val="22"/>
        </w:rPr>
        <w:t>Modellen estimeres med vanlig OLS-regresjon. Vi bruker Leave-One-Out Cross-Validation (LOO-CV) for å oppnå et ærlig anslag på out-of-sample-ytelse, gitt N = 49 felt.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7. Endelig modell V5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7.1 Formel og koeffisienter</w:t>
      </w:r>
    </w:p>
    <w:p>
      <w:pPr>
        <w:spacing w:before="160" w:after="160"/>
        <w:jc w:val="center"/>
      </w:pPr>
      <w:r>
        <w:rPr>
          <w:rFonts w:ascii="Courier New" w:hAnsi="Courier New"/>
          <w:b/>
          <w:color w:val="1F4E79"/>
          <w:sz w:val="24"/>
        </w:rPr>
        <w:t>D_annual = 0.0939 + 0.0114·ln(μ) − 0.0611·P₁₂ + 0.0401·|P₁₂|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Koeffisient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Std. β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p-verdi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Intercept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+0.0939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+8.41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&lt;0.001 ***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ln(viskositet)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+0.0114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+0.006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+0.91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595959"/>
                <w:sz w:val="20"/>
              </w:rPr>
              <w:t>0.369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Premium 12 mnd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−0.0611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−0.086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−11.67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&lt;0.001 ***</w:t>
            </w:r>
          </w:p>
        </w:tc>
      </w:tr>
      <w:tr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|Premium 12 mnd|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+0.0401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+0.039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+5.23</w:t>
            </w:r>
          </w:p>
        </w:tc>
        <w:tc>
          <w:tcPr>
            <w:tcW w:type="dxa" w:w="187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&lt;0.001 ***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V5 koeffisienter. Premium-variablene er svært signifikante. ln(viskositet) er ikke signifikant alene — den fungerer som baseline-justering, og premium fanger feltspesifikke effekter.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7.2 Tolkning av koeffisientene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ln(viskositet) — svakt positiv, ikke signifikant alene. Premium absorberer det meste av viskositets-informasjonen via feltets historiske avvik.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Premium 12 mnd — sterkt negativ: felt som outperformer fysikken (positiv premium) har lavere decline. Dette er hovedeffekten (|β|=0.086).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|Premium| — positiv: store avvik fra fysikken (uansett retning) gir høyere baseline-decline. Risikopåslag for uforutsigbare felt.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7.3 Modellfigur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03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nal_v5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4: V5 endelig modell. Øverst: predikert vs faktisk, residual-fordeling (sentrert), variabel-viktighet. Midten: API-oppdatering, U-formet premium-effekt, Aker BP-prediksjoner. Nederst: API-kvalitet per felt, datakilder, formel.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8. Praktisk bruk i ER-analyse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8.1 Trinn-for-trinn-prosedyre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Hent reservoar-API for feltet (sjekk Sodir DST, operatør CMD, eller assay rapporter — ikke handelsblend-API)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Hent reservoartemperatur hvis tilgjengelig (ellers bruk 90°C som NCS-default)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Beregn viskositet med Beggs-Robinson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Last ned siste 12 måneders produksjonsdata fra Sodir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Beregn fysikk-baseline: D_physics = 0.097 + 0.059·ln(μ) (kalibrert på 49 NCS-felt)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For hver av siste 12 mnd: log_premium_i = ln(actual_i) + D_physics/12·month_i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P₁₂ = gjennomsnitt av de 12 log_premium-verdiene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Plugg inn i V5-formelen: D = 0.0939 + 0.0114·ln(μ) − 0.0611·P₁₂ + 0.0401·|P₁₂|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8.2 Aker BP-felt: V5 prediksjoner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Felt</w:t>
            </w:r>
          </w:p>
        </w:tc>
        <w:tc>
          <w:tcPr>
            <w:tcW w:type="dxa" w:w="11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API v5</w:t>
            </w:r>
          </w:p>
        </w:tc>
        <w:tc>
          <w:tcPr>
            <w:tcW w:type="dxa" w:w="129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 brukt</w:t>
            </w:r>
          </w:p>
        </w:tc>
        <w:tc>
          <w:tcPr>
            <w:tcW w:type="dxa" w:w="129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D_faktisk</w:t>
            </w:r>
          </w:p>
        </w:tc>
        <w:tc>
          <w:tcPr>
            <w:tcW w:type="dxa" w:w="129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D_modell</w:t>
            </w:r>
          </w:p>
        </w:tc>
        <w:tc>
          <w:tcPr>
            <w:tcW w:type="dxa" w:w="129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Bom</w:t>
            </w:r>
          </w:p>
        </w:tc>
        <w:tc>
          <w:tcPr>
            <w:tcW w:type="dxa" w:w="144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Premium 12m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EDVARD GRIEG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36.5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0.384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0.200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+0.184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−0.99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SKOGUL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34.5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0.247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0.191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E65100"/>
                <w:sz w:val="20"/>
              </w:rPr>
              <w:t>+0.057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−0.88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VOLUND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34.5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0.243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0.267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−0.024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−1.64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VILJE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34.5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0.222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0.217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+0.005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−1.14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IVAR AASEN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27.1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0.219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0.177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+0.042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−0.67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SKARV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43.3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0.107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0.147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−0.040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C62828"/>
                <w:sz w:val="20"/>
              </w:rPr>
              <w:t>−0.52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TAMBAR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40.0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0.096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0.074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+0.022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+1.12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ULA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40.0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0.083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0.085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−0.001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+0.60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ALVHEIM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33.9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E65100"/>
                <w:sz w:val="20"/>
              </w:rPr>
              <w:t>78°C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0.056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0.085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−0.029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+0.93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HOD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36.0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0.053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0.038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+0.015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+2.94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BØYLA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34.5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0.050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0.100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E65100"/>
                <w:sz w:val="20"/>
              </w:rPr>
              <w:t>−0.050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+0.07</w:t>
            </w:r>
          </w:p>
        </w:tc>
      </w:tr>
      <w:tr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VALHALL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36.0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90°C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0.038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0.051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−0.013</w:t>
            </w:r>
          </w:p>
        </w:tc>
        <w:tc>
          <w:tcPr>
            <w:tcW w:type="dxa" w:w="133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color w:val="2E7D32"/>
                <w:sz w:val="20"/>
              </w:rPr>
              <w:t>+2.34</w:t>
            </w:r>
          </w:p>
        </w:tc>
      </w:tr>
    </w:tbl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Tabell: V5 prediksjoner for Aker BP. 83% innen ±0.05. Alvheim bruker felt-spesifikk T=78°C. Edvard Grieg fortsatt outlier — uforutsigbar produksjon kan ikke fanges av noen enkel modell.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8.3 Investeringscase-bygging</w:t>
      </w:r>
    </w:p>
    <w:p>
      <w:pPr>
        <w:spacing w:before="80" w:after="80"/>
      </w:pPr>
      <w:r>
        <w:rPr>
          <w:rFonts w:ascii="Arial" w:hAnsi="Arial"/>
          <w:sz w:val="22"/>
        </w:rPr>
        <w:t>Modellen lar deg systematisk svare på spørsmål som: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"Bør Edvard Grieg ha samme decline-anslag som Ivar Aasen?" — Nei, premium-historikken viser at Edvard Grieg har 75% høyere natural decline.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"Er Valhalls produksjonsplatå holdbar?" — Premium = +2.34 reflekterer redevelopment-CAPEX. Spørsmålet blir: vil Aker BP fortsette investeringstakten?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"Hva er rimelig terminal decline for Skarv?" — Modellen gir 0.147 vs 0.107 faktisk; premium −0.52 indikerer moderat underperformance vs fysikk.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9. Begrensninger og forutsetninger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9.1 Modellen forutsetter eksponentiell decline</w:t>
      </w:r>
    </w:p>
    <w:p>
      <w:pPr>
        <w:spacing w:before="80" w:after="80"/>
      </w:pPr>
      <w:r>
        <w:rPr>
          <w:rFonts w:ascii="Arial" w:hAnsi="Arial"/>
          <w:sz w:val="22"/>
        </w:rPr>
        <w:t>Vi modellerer decline som en konstant prosentvis nedgang per år. Dette passer godt for de fleste NCS-felt, men ikke for: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Platå-felt som Valhall (har holdt ~35% av peak i 10+ år)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Felt under aktiv redevelopment der produksjonen midlertidig øker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Volatile felt med uregelmessige investeringssykluser (Bøyla)</w:t>
      </w:r>
    </w:p>
    <w:p>
      <w:pPr>
        <w:spacing w:before="20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68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hall_forens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Figur 5: Valhall — hvorfor eksponentiell decline ikke fungerer for platå-felt. Produksjonen har holdt seg på ~35% av peak i 10+ år pga redevelopment-CAPEX.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9.2 V5: ærlighet over marginal presisjon</w:t>
      </w:r>
    </w:p>
    <w:p>
      <w:pPr>
        <w:spacing w:before="80" w:after="80"/>
      </w:pPr>
      <w:r>
        <w:rPr>
          <w:rFonts w:ascii="Arial" w:hAnsi="Arial"/>
          <w:sz w:val="22"/>
        </w:rPr>
        <w:t>V5 har marginalt lavere CV R² (0.702 vs V1's 0.713). Vi har akseptert denne avveiingen for fire fordeler: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Modellen er fysisk korrekt — ingen kunstige sammenhenger fra blend-tildelinger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Modellen generaliserer bedre — out-of-sample (nye felt) får sannsynligvis mer pålitelig prediksjon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Aker BP treffrate (±0.05) gikk OPP fra 75% til 83%</w:t>
      </w:r>
    </w:p>
    <w:p>
      <w:pPr>
        <w:pStyle w:val="ListNumber"/>
        <w:spacing w:before="40" w:after="40"/>
      </w:pPr>
      <w:r>
        <w:rPr>
          <w:rFonts w:ascii="Arial" w:hAnsi="Arial"/>
          <w:sz w:val="22"/>
        </w:rPr>
        <w:t>Differensieringen i pitchen er sterkere — "reservoardata" høres bedre enn "handelsdata"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9.3 Basin-spesifikk kalibrering</w:t>
      </w:r>
    </w:p>
    <w:p>
      <w:pPr>
        <w:spacing w:before="80" w:after="80"/>
      </w:pPr>
      <w:r>
        <w:rPr>
          <w:rFonts w:ascii="Arial" w:hAnsi="Arial"/>
          <w:sz w:val="22"/>
        </w:rPr>
        <w:t>Modellen er kalibrert på NCS-felt. UK NSTA-validering viste at viskositetskoeffisienten reverserer fortegn på UK Continental Shelf. Modellen bør re-kalibreres for andre basseng.</w:t>
      </w:r>
    </w:p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9.4 Krever 12 mnd post-peak data</w:t>
      </w:r>
    </w:p>
    <w:p>
      <w:pPr>
        <w:spacing w:before="80" w:after="80"/>
      </w:pPr>
      <w:r>
        <w:rPr>
          <w:rFonts w:ascii="Arial" w:hAnsi="Arial"/>
          <w:sz w:val="22"/>
        </w:rPr>
        <w:t>For helt nye felt uten 12 måneders post-peak-historikk kan modellen ikke beregne premium. I praksis betyr dette at de første ~18 månedene etter peak kun gir fysikk-baseline-prediksjon.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10. Differensiering vs. standard tilnærminger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Tilnærming</w:t>
            </w:r>
          </w:p>
        </w:tc>
        <w:tc>
          <w:tcPr>
            <w:tcW w:type="dxa" w:w="360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Svakhet</w:t>
            </w:r>
          </w:p>
        </w:tc>
        <w:tc>
          <w:tcPr>
            <w:tcW w:type="dxa" w:w="3600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Vår V5-modell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Flat 5-10% decline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Ignorerer feltspesifikke forskjeller helt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Differensierer fra 1% (Ekofisk) til 38% (Edvard Grieg)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Operatør-guidance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Subjektiv, optimistisk bias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Datadrevet, transparent metodikk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Blend-API som proxy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Mister reservoar-fysikk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Reservoar-API + felt-T fra Sodir DST og operatør-research</w:t>
            </w:r>
          </w:p>
        </w:tc>
      </w:tr>
      <w:tr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Komplekse reservoarmodeller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Krever proprietære data</w:t>
            </w:r>
          </w:p>
        </w:tc>
        <w:tc>
          <w:tcPr>
            <w:tcW w:type="dxa" w:w="31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color w:val="2E7D32"/>
                <w:sz w:val="20"/>
              </w:rPr>
              <w:t>Offentlige inputs; 4 parametere; etterprøvbart</w:t>
            </w:r>
          </w:p>
        </w:tc>
      </w:tr>
    </w:tbl>
    <w:p>
      <w:pPr>
        <w:spacing w:before="280" w:after="160"/>
      </w:pPr>
      <w:r>
        <w:rPr>
          <w:rFonts w:ascii="Arial" w:hAnsi="Arial"/>
          <w:b/>
          <w:color w:val="1F4E79"/>
          <w:sz w:val="26"/>
        </w:rPr>
        <w:t>10.1 Hva V2 av modellen gir i en ER-/IB-kontekst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110-felts fluid library med reservoar-API per felt — direkte anvendelig for ER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Ærligere fysikk-modellering basert på reservoardata, ikke handelsdata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Field-spesifikk reservoartemperatur der målt — mer presis Beggs-Robinson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Aker BP treffrate 83% — modellen er pitch-klar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Transparent metodikk dokumentert i 110+ sider med kode</w:t>
      </w:r>
    </w:p>
    <w:p>
      <w:r>
        <w:br w:type="page"/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A: Modellutvikling-historikk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Trinn</w:t>
            </w:r>
          </w:p>
        </w:tc>
        <w:tc>
          <w:tcPr>
            <w:tcW w:type="dxa" w:w="4896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Forbedring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CV R²</w:t>
            </w:r>
          </w:p>
        </w:tc>
        <w:tc>
          <w:tcPr>
            <w:tcW w:type="dxa" w:w="1728"/>
            <w:shd w:fill="1F4E79" w:val="clear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Aker BP RMSE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Bare viskositet (Beggs-Robinson) med blend-API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−0.015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0.095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 lifetime premium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0.473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0.076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Switch til siste 3 års premium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0.544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0.063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+ 12 mnd premium + |premium|  (V1 final)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0.713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0.056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 Sodir DST + operatør research (110 felt)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0.701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0.064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+ Selektiv enrichment (V3, kun høy konfidens)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0.713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rFonts w:ascii="Arial" w:hAnsi="Arial"/>
                <w:sz w:val="20"/>
              </w:rPr>
              <w:t>0.056</w:t>
            </w:r>
          </w:p>
        </w:tc>
      </w:tr>
      <w:tr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r/>
            <w:r>
              <w:rPr>
                <w:rFonts w:ascii="Arial" w:hAnsi="Arial"/>
                <w:b/>
                <w:sz w:val="20"/>
              </w:rPr>
              <w:t>7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r/>
            <w:r>
              <w:rPr>
                <w:rFonts w:ascii="Arial" w:hAnsi="Arial"/>
                <w:b/>
                <w:sz w:val="20"/>
              </w:rPr>
              <w:t>+ Felt-spesifikk T (V5 final) ★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0.702</w:t>
            </w:r>
          </w:p>
        </w:tc>
        <w:tc>
          <w:tcPr>
            <w:tcW w:type="dxa" w:w="234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  <w:shd w:fill="E8F5E9" w:val="clear"/>
          </w:tcPr>
          <w:p>
            <w:r/>
            <w:r>
              <w:rPr>
                <w:rFonts w:ascii="Arial" w:hAnsi="Arial"/>
                <w:b/>
                <w:color w:val="2E7D32"/>
                <w:sz w:val="20"/>
              </w:rPr>
              <w:t>0.061</w:t>
            </w:r>
          </w:p>
        </w:tc>
      </w:tr>
    </w:tbl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B: Variabel-definisjoner</w:t>
      </w:r>
    </w:p>
    <w:p>
      <w:pPr>
        <w:spacing w:before="80" w:after="80"/>
      </w:pPr>
      <w:r>
        <w:rPr>
          <w:rFonts w:ascii="Arial" w:hAnsi="Arial"/>
          <w:sz w:val="22"/>
        </w:rPr>
        <w:t>API gravity (reservoar): Tetthet av reservoarvæske målt på discovery well DST eller direct assay. NCS-typisk: 25° (tung) til 50° (lett kondensat).</w:t>
      </w:r>
    </w:p>
    <w:p>
      <w:pPr>
        <w:spacing w:before="80" w:after="80"/>
      </w:pPr>
      <w:r>
        <w:rPr>
          <w:rFonts w:ascii="Arial" w:hAnsi="Arial"/>
          <w:sz w:val="22"/>
        </w:rPr>
        <w:t>Viskositet (μ): Beggs-Robinson dead-oil viskositet i centipoise (cP), beregnet med felt-spesifikk T der tilgjengelig.</w:t>
      </w:r>
    </w:p>
    <w:p>
      <w:pPr>
        <w:spacing w:before="80" w:after="80"/>
      </w:pPr>
      <w:r>
        <w:rPr>
          <w:rFonts w:ascii="Arial" w:hAnsi="Arial"/>
          <w:sz w:val="22"/>
        </w:rPr>
        <w:t>D_annual: Eksponentiell decline rate på årlig basis. Production_year_T = Peak · exp(−D · T).</w:t>
      </w:r>
    </w:p>
    <w:p>
      <w:pPr>
        <w:spacing w:before="80" w:after="80"/>
      </w:pPr>
      <w:r>
        <w:rPr>
          <w:rFonts w:ascii="Arial" w:hAnsi="Arial"/>
          <w:sz w:val="22"/>
        </w:rPr>
        <w:t>Premium (P₁₂): Gjennomsnittlig log-avvik mellom faktisk og fysikk-forventet produksjon siste 12 måneder.</w:t>
      </w:r>
    </w:p>
    <w:p>
      <w:pPr>
        <w:spacing w:before="80" w:after="80"/>
      </w:pPr>
      <w:r>
        <w:rPr>
          <w:rFonts w:ascii="Arial" w:hAnsi="Arial"/>
          <w:sz w:val="22"/>
        </w:rPr>
        <w:t>Quality tier: operator_direct &gt; dst_robust &gt; operator_medium &gt; dst_limited &gt; operator_low &gt; blend_inherited.</w:t>
      </w:r>
    </w:p>
    <w:p>
      <w:pPr>
        <w:spacing w:before="360" w:after="200"/>
      </w:pPr>
      <w:r>
        <w:rPr>
          <w:rFonts w:ascii="Arial" w:hAnsi="Arial"/>
          <w:b/>
          <w:color w:val="1F4E79"/>
          <w:sz w:val="32"/>
        </w:rPr>
        <w:t>Appendix C: Master Fluid Library — Datakilder</w:t>
      </w:r>
    </w:p>
    <w:p>
      <w:pPr>
        <w:spacing w:before="80" w:after="80"/>
      </w:pPr>
      <w:r>
        <w:rPr>
          <w:rFonts w:ascii="Arial" w:hAnsi="Arial"/>
          <w:sz w:val="22"/>
        </w:rPr>
        <w:t>110 NCS-felt har innhentet reservoar-data fra: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Sodir DST-database (sodir_wellbore_dst.csv): 1186 brønntester, 85 felt med oljedensitet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Equinor crude assays: 15 høykonfidens med formasjon, reservoardybde, temperatur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Aker BP CMD/research: 17 felt med API, reserver, eierandel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Vår Energi research: Balder, Jotun, Ringhorne, Goliat, Marulk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OKEA, Harbour Energy, DNO, ConocoPhillips: portfolio research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Wikipedia, SPE-artikler, Norsk Petroleum, OffshoreTechnology.com</w:t>
      </w:r>
    </w:p>
    <w:p>
      <w:pPr>
        <w:spacing w:before="80" w:after="80"/>
      </w:pPr>
      <w:r>
        <w:rPr>
          <w:rFonts w:ascii="Arial" w:hAnsi="Arial"/>
          <w:sz w:val="22"/>
        </w:rPr>
        <w:t>Alle scripts og data er versjonskontrollert i prosjektet (analyses/decline_quality/).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