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2B4A" w14:textId="74D10CC1" w:rsidR="006B5886" w:rsidRPr="00800530" w:rsidRDefault="006B5886" w:rsidP="0054760F">
      <w:pPr>
        <w:spacing w:line="360" w:lineRule="auto"/>
        <w:jc w:val="center"/>
        <w:rPr>
          <w:b/>
          <w:bCs/>
          <w:sz w:val="28"/>
          <w:szCs w:val="28"/>
          <w:lang w:val="en-GB"/>
        </w:rPr>
      </w:pPr>
      <w:r w:rsidRPr="00800530">
        <w:rPr>
          <w:b/>
          <w:bCs/>
          <w:sz w:val="28"/>
          <w:szCs w:val="28"/>
          <w:lang w:val="en-GB"/>
        </w:rPr>
        <w:t xml:space="preserve">Atrophy network mapping reveals convergent network architecture </w:t>
      </w:r>
      <w:r w:rsidR="00281C4F">
        <w:rPr>
          <w:b/>
          <w:bCs/>
          <w:sz w:val="28"/>
          <w:szCs w:val="28"/>
          <w:lang w:val="en-GB"/>
        </w:rPr>
        <w:t>with</w:t>
      </w:r>
      <w:r w:rsidRPr="00800530">
        <w:rPr>
          <w:b/>
          <w:bCs/>
          <w:sz w:val="28"/>
          <w:szCs w:val="28"/>
          <w:lang w:val="en-GB"/>
        </w:rPr>
        <w:t xml:space="preserve"> limited diagnostic specificity </w:t>
      </w:r>
      <w:r w:rsidR="008D7214">
        <w:rPr>
          <w:b/>
          <w:bCs/>
          <w:sz w:val="28"/>
          <w:szCs w:val="28"/>
          <w:lang w:val="en-GB"/>
        </w:rPr>
        <w:t>across</w:t>
      </w:r>
      <w:r w:rsidRPr="00800530">
        <w:rPr>
          <w:b/>
          <w:bCs/>
          <w:sz w:val="28"/>
          <w:szCs w:val="28"/>
          <w:lang w:val="en-GB"/>
        </w:rPr>
        <w:t xml:space="preserve"> tauopathies</w:t>
      </w:r>
    </w:p>
    <w:p w14:paraId="747E0688" w14:textId="709E7EA7" w:rsidR="00017837" w:rsidRDefault="00DF2621" w:rsidP="00017837">
      <w:pPr>
        <w:spacing w:line="360" w:lineRule="auto"/>
        <w:jc w:val="center"/>
        <w:rPr>
          <w:vertAlign w:val="superscript"/>
          <w:lang w:val="it-IT"/>
        </w:rPr>
      </w:pPr>
      <w:r w:rsidRPr="00DF2621">
        <w:rPr>
          <w:lang w:val="it-IT"/>
        </w:rPr>
        <w:t>Silvia Saglia</w:t>
      </w:r>
      <w:proofErr w:type="gramStart"/>
      <w:r w:rsidRPr="00DF2621">
        <w:rPr>
          <w:vertAlign w:val="superscript"/>
          <w:lang w:val="it-IT"/>
        </w:rPr>
        <w:t>1</w:t>
      </w:r>
      <w:r w:rsidR="005964FF">
        <w:rPr>
          <w:vertAlign w:val="superscript"/>
          <w:lang w:val="it-IT"/>
        </w:rPr>
        <w:t>,</w:t>
      </w:r>
      <w:r w:rsidR="005964FF" w:rsidRPr="005964FF">
        <w:rPr>
          <w:iCs/>
          <w:vertAlign w:val="superscript"/>
          <w:lang w:val="it-IT"/>
        </w:rPr>
        <w:t>†</w:t>
      </w:r>
      <w:proofErr w:type="gramEnd"/>
      <w:r w:rsidRPr="00DF2621">
        <w:rPr>
          <w:lang w:val="it-IT"/>
        </w:rPr>
        <w:t>, Emma Maria Sole Tosato</w:t>
      </w:r>
      <w:proofErr w:type="gramStart"/>
      <w:r w:rsidRPr="00DF2621">
        <w:rPr>
          <w:vertAlign w:val="superscript"/>
          <w:lang w:val="it-IT"/>
        </w:rPr>
        <w:t>2</w:t>
      </w:r>
      <w:r w:rsidR="005964FF" w:rsidRPr="005964FF">
        <w:rPr>
          <w:vertAlign w:val="superscript"/>
          <w:lang w:val="it-IT"/>
        </w:rPr>
        <w:t>,</w:t>
      </w:r>
      <w:r w:rsidR="005964FF" w:rsidRPr="005964FF">
        <w:rPr>
          <w:iCs/>
          <w:vertAlign w:val="superscript"/>
          <w:lang w:val="it-IT"/>
        </w:rPr>
        <w:t>†</w:t>
      </w:r>
      <w:proofErr w:type="gramEnd"/>
      <w:r w:rsidRPr="00DF2621">
        <w:rPr>
          <w:lang w:val="it-IT"/>
        </w:rPr>
        <w:t>, Lorenzo Pini</w:t>
      </w:r>
      <w:r w:rsidRPr="00DF2621">
        <w:rPr>
          <w:vertAlign w:val="superscript"/>
          <w:lang w:val="it-IT"/>
        </w:rPr>
        <w:t>2,3</w:t>
      </w:r>
      <w:r w:rsidRPr="00DF2621">
        <w:rPr>
          <w:lang w:val="it-IT"/>
        </w:rPr>
        <w:t>, Giorgio Dolci</w:t>
      </w:r>
      <w:r w:rsidRPr="00DF2621">
        <w:rPr>
          <w:vertAlign w:val="superscript"/>
          <w:lang w:val="it-IT"/>
        </w:rPr>
        <w:t>1,4</w:t>
      </w:r>
      <w:r w:rsidRPr="00DF2621">
        <w:rPr>
          <w:lang w:val="it-IT"/>
        </w:rPr>
        <w:t>, Lorenza Brusini</w:t>
      </w:r>
      <w:r w:rsidRPr="00DF2621">
        <w:rPr>
          <w:vertAlign w:val="superscript"/>
          <w:lang w:val="it-IT"/>
        </w:rPr>
        <w:t>1</w:t>
      </w:r>
      <w:r w:rsidRPr="00DF2621">
        <w:rPr>
          <w:lang w:val="it-IT"/>
        </w:rPr>
        <w:t>, Chiara Tuzzato</w:t>
      </w:r>
      <w:r w:rsidRPr="00DF2621">
        <w:rPr>
          <w:vertAlign w:val="superscript"/>
          <w:lang w:val="it-IT"/>
        </w:rPr>
        <w:t>5</w:t>
      </w:r>
      <w:r w:rsidRPr="00DF2621">
        <w:rPr>
          <w:lang w:val="it-IT"/>
        </w:rPr>
        <w:t xml:space="preserve">, </w:t>
      </w:r>
      <w:r w:rsidR="00BB6D89">
        <w:rPr>
          <w:lang w:val="it-IT"/>
        </w:rPr>
        <w:t>Maurizio Corbetta</w:t>
      </w:r>
      <w:r w:rsidR="00ED11CF" w:rsidRPr="00E15CC7">
        <w:rPr>
          <w:vertAlign w:val="superscript"/>
          <w:lang w:val="it-IT"/>
        </w:rPr>
        <w:t>2,3</w:t>
      </w:r>
      <w:r w:rsidR="00E15CC7" w:rsidRPr="00E15CC7">
        <w:rPr>
          <w:vertAlign w:val="superscript"/>
          <w:lang w:val="it-IT"/>
        </w:rPr>
        <w:t>,6</w:t>
      </w:r>
      <w:r w:rsidR="00BB6D89">
        <w:rPr>
          <w:lang w:val="it-IT"/>
        </w:rPr>
        <w:t xml:space="preserve">, </w:t>
      </w:r>
      <w:r w:rsidRPr="00DF2621">
        <w:rPr>
          <w:lang w:val="it-IT"/>
        </w:rPr>
        <w:t>Ilaria Boscolo Galazzo</w:t>
      </w:r>
      <w:proofErr w:type="gramStart"/>
      <w:r w:rsidRPr="00DF2621">
        <w:rPr>
          <w:vertAlign w:val="superscript"/>
          <w:lang w:val="it-IT"/>
        </w:rPr>
        <w:t>1</w:t>
      </w:r>
      <w:r w:rsidR="0054760F">
        <w:rPr>
          <w:vertAlign w:val="superscript"/>
          <w:lang w:val="it-IT"/>
        </w:rPr>
        <w:t>,</w:t>
      </w:r>
      <w:r w:rsidR="00033AE0" w:rsidRPr="00033AE0">
        <w:rPr>
          <w:vertAlign w:val="superscript"/>
          <w:lang w:val="it-IT"/>
        </w:rPr>
        <w:t>§</w:t>
      </w:r>
      <w:proofErr w:type="gramEnd"/>
      <w:r w:rsidRPr="00DF2621">
        <w:rPr>
          <w:lang w:val="it-IT"/>
        </w:rPr>
        <w:t>, Gloria Menegaz</w:t>
      </w:r>
      <w:proofErr w:type="gramStart"/>
      <w:r w:rsidRPr="00DF2621">
        <w:rPr>
          <w:vertAlign w:val="superscript"/>
          <w:lang w:val="it-IT"/>
        </w:rPr>
        <w:t>1</w:t>
      </w:r>
      <w:r w:rsidR="0054760F">
        <w:rPr>
          <w:vertAlign w:val="superscript"/>
          <w:lang w:val="it-IT"/>
        </w:rPr>
        <w:t>,</w:t>
      </w:r>
      <w:r w:rsidR="00033AE0" w:rsidRPr="00033AE0">
        <w:rPr>
          <w:vertAlign w:val="superscript"/>
          <w:lang w:val="it-IT"/>
        </w:rPr>
        <w:t>§</w:t>
      </w:r>
      <w:proofErr w:type="gramEnd"/>
      <w:r>
        <w:rPr>
          <w:lang w:val="it-IT"/>
        </w:rPr>
        <w:t xml:space="preserve">; </w:t>
      </w:r>
      <w:proofErr w:type="spellStart"/>
      <w:r w:rsidR="00AC34F0" w:rsidRPr="00412D4C">
        <w:rPr>
          <w:lang w:val="it-IT"/>
        </w:rPr>
        <w:t>Alzheimer’s</w:t>
      </w:r>
      <w:proofErr w:type="spellEnd"/>
      <w:r w:rsidR="00AC34F0" w:rsidRPr="00412D4C">
        <w:rPr>
          <w:lang w:val="it-IT"/>
        </w:rPr>
        <w:t xml:space="preserve"> </w:t>
      </w:r>
      <w:proofErr w:type="spellStart"/>
      <w:r w:rsidR="00AC34F0" w:rsidRPr="00412D4C">
        <w:rPr>
          <w:lang w:val="it-IT"/>
        </w:rPr>
        <w:t>Disease</w:t>
      </w:r>
      <w:proofErr w:type="spellEnd"/>
      <w:r w:rsidR="00AC34F0" w:rsidRPr="00412D4C">
        <w:rPr>
          <w:lang w:val="it-IT"/>
        </w:rPr>
        <w:t xml:space="preserve"> Neuroimaging </w:t>
      </w:r>
      <w:proofErr w:type="spellStart"/>
      <w:r w:rsidR="00AC34F0" w:rsidRPr="00412D4C">
        <w:rPr>
          <w:lang w:val="it-IT"/>
        </w:rPr>
        <w:t>Initiative</w:t>
      </w:r>
      <w:proofErr w:type="spellEnd"/>
      <w:r w:rsidR="00AC34F0">
        <w:rPr>
          <w:lang w:val="it-IT"/>
        </w:rPr>
        <w:t xml:space="preserve"> and </w:t>
      </w:r>
      <w:r w:rsidR="00412D4C" w:rsidRPr="00412D4C">
        <w:rPr>
          <w:lang w:val="it-IT"/>
        </w:rPr>
        <w:t xml:space="preserve">4-R-Tauopathy Neuroimaging </w:t>
      </w:r>
      <w:proofErr w:type="spellStart"/>
      <w:r w:rsidR="00412D4C" w:rsidRPr="00412D4C">
        <w:rPr>
          <w:lang w:val="it-IT"/>
        </w:rPr>
        <w:t>Initiative</w:t>
      </w:r>
      <w:proofErr w:type="spellEnd"/>
      <w:r w:rsidR="00412D4C" w:rsidRPr="00412D4C">
        <w:rPr>
          <w:lang w:val="it-IT"/>
        </w:rPr>
        <w:t xml:space="preserve"> Consortium</w:t>
      </w:r>
      <w:r w:rsidR="001F380F" w:rsidRPr="001F380F">
        <w:rPr>
          <w:vertAlign w:val="superscript"/>
          <w:lang w:val="it-IT"/>
        </w:rPr>
        <w:t>*</w:t>
      </w:r>
    </w:p>
    <w:p w14:paraId="7D1C8064" w14:textId="752E6440" w:rsidR="003B620E" w:rsidRPr="00CA5931" w:rsidRDefault="003B620E" w:rsidP="003B620E">
      <w:pPr>
        <w:rPr>
          <w:i/>
          <w:iCs/>
        </w:rPr>
      </w:pPr>
      <w:r w:rsidRPr="00CA5931">
        <w:rPr>
          <w:i/>
          <w:iCs/>
          <w:vertAlign w:val="superscript"/>
        </w:rPr>
        <w:t>1</w:t>
      </w:r>
      <w:r w:rsidRPr="00CA5931">
        <w:rPr>
          <w:i/>
          <w:iCs/>
        </w:rPr>
        <w:t xml:space="preserve">: Department of Engineering for Innovation Medicine, University of Verona, Verona, </w:t>
      </w:r>
      <w:proofErr w:type="gramStart"/>
      <w:r w:rsidRPr="00CA5931">
        <w:rPr>
          <w:i/>
          <w:iCs/>
        </w:rPr>
        <w:t>Italy;</w:t>
      </w:r>
      <w:proofErr w:type="gramEnd"/>
    </w:p>
    <w:p w14:paraId="49766753" w14:textId="02C95B05" w:rsidR="003B620E" w:rsidRPr="00CA5931" w:rsidRDefault="003B620E" w:rsidP="003B620E">
      <w:pPr>
        <w:rPr>
          <w:i/>
          <w:iCs/>
          <w:lang w:val="it-IT"/>
        </w:rPr>
      </w:pPr>
      <w:r w:rsidRPr="00CA5931">
        <w:rPr>
          <w:i/>
          <w:iCs/>
          <w:vertAlign w:val="superscript"/>
          <w:lang w:val="it-IT"/>
        </w:rPr>
        <w:t>2</w:t>
      </w:r>
      <w:r w:rsidRPr="00CA5931">
        <w:rPr>
          <w:i/>
          <w:iCs/>
          <w:lang w:val="it-IT"/>
        </w:rPr>
        <w:t xml:space="preserve">: Padova </w:t>
      </w:r>
      <w:proofErr w:type="spellStart"/>
      <w:r w:rsidRPr="00CA5931">
        <w:rPr>
          <w:i/>
          <w:iCs/>
          <w:lang w:val="it-IT"/>
        </w:rPr>
        <w:t>Neuroscience</w:t>
      </w:r>
      <w:proofErr w:type="spellEnd"/>
      <w:r w:rsidRPr="00CA5931">
        <w:rPr>
          <w:i/>
          <w:iCs/>
          <w:lang w:val="it-IT"/>
        </w:rPr>
        <w:t xml:space="preserve"> Center, University of di Padova, Padova, Italy;</w:t>
      </w:r>
    </w:p>
    <w:p w14:paraId="5E66C3AD" w14:textId="042EB2A3" w:rsidR="003B620E" w:rsidRPr="00CA5931" w:rsidRDefault="003B620E" w:rsidP="003B620E">
      <w:pPr>
        <w:rPr>
          <w:i/>
          <w:iCs/>
        </w:rPr>
      </w:pPr>
      <w:r w:rsidRPr="00CA5931">
        <w:rPr>
          <w:i/>
          <w:iCs/>
          <w:vertAlign w:val="superscript"/>
        </w:rPr>
        <w:t>3</w:t>
      </w:r>
      <w:r w:rsidRPr="00CA5931">
        <w:rPr>
          <w:i/>
          <w:iCs/>
        </w:rPr>
        <w:t xml:space="preserve">: Department of Neuroscience, University of Padova, Padova, </w:t>
      </w:r>
      <w:proofErr w:type="gramStart"/>
      <w:r w:rsidRPr="00CA5931">
        <w:rPr>
          <w:i/>
          <w:iCs/>
        </w:rPr>
        <w:t>Italy;</w:t>
      </w:r>
      <w:proofErr w:type="gramEnd"/>
    </w:p>
    <w:p w14:paraId="276DAC99" w14:textId="68595A6E" w:rsidR="003B620E" w:rsidRPr="00CA5931" w:rsidRDefault="003B620E" w:rsidP="003B620E">
      <w:pPr>
        <w:rPr>
          <w:i/>
          <w:iCs/>
        </w:rPr>
      </w:pPr>
      <w:r w:rsidRPr="00CA5931">
        <w:rPr>
          <w:i/>
          <w:iCs/>
          <w:vertAlign w:val="superscript"/>
        </w:rPr>
        <w:t>4</w:t>
      </w:r>
      <w:r w:rsidRPr="00CA5931">
        <w:rPr>
          <w:i/>
          <w:iCs/>
        </w:rPr>
        <w:t xml:space="preserve">: Department of Computer Science, University of Verona, Verona, </w:t>
      </w:r>
      <w:proofErr w:type="gramStart"/>
      <w:r w:rsidRPr="00CA5931">
        <w:rPr>
          <w:i/>
          <w:iCs/>
        </w:rPr>
        <w:t>Ital</w:t>
      </w:r>
      <w:r w:rsidR="001F380F" w:rsidRPr="00CA5931">
        <w:rPr>
          <w:i/>
          <w:iCs/>
        </w:rPr>
        <w:t>y</w:t>
      </w:r>
      <w:r w:rsidR="00DB24B8" w:rsidRPr="00CA5931">
        <w:rPr>
          <w:i/>
          <w:iCs/>
        </w:rPr>
        <w:t>;</w:t>
      </w:r>
      <w:proofErr w:type="gramEnd"/>
    </w:p>
    <w:p w14:paraId="358340E0" w14:textId="031A6E5C" w:rsidR="003B620E" w:rsidRPr="00CA5931" w:rsidRDefault="003B620E" w:rsidP="003B620E">
      <w:pPr>
        <w:rPr>
          <w:i/>
          <w:iCs/>
        </w:rPr>
      </w:pPr>
      <w:r w:rsidRPr="00CA5931">
        <w:rPr>
          <w:i/>
          <w:iCs/>
          <w:vertAlign w:val="superscript"/>
        </w:rPr>
        <w:t>5</w:t>
      </w:r>
      <w:r w:rsidRPr="00CA5931">
        <w:rPr>
          <w:i/>
          <w:iCs/>
        </w:rPr>
        <w:t>: Department of General Psychology, University of Padova,</w:t>
      </w:r>
      <w:r w:rsidR="000D2C92" w:rsidRPr="00CA5931">
        <w:rPr>
          <w:i/>
          <w:iCs/>
        </w:rPr>
        <w:t xml:space="preserve"> Padova</w:t>
      </w:r>
      <w:r w:rsidRPr="00CA5931">
        <w:rPr>
          <w:i/>
          <w:iCs/>
        </w:rPr>
        <w:t xml:space="preserve"> </w:t>
      </w:r>
      <w:proofErr w:type="gramStart"/>
      <w:r w:rsidRPr="00CA5931">
        <w:rPr>
          <w:i/>
          <w:iCs/>
        </w:rPr>
        <w:t>Italy;</w:t>
      </w:r>
      <w:proofErr w:type="gramEnd"/>
    </w:p>
    <w:p w14:paraId="0D235A5B" w14:textId="2160CF10" w:rsidR="00DB24B8" w:rsidRPr="000C3451" w:rsidRDefault="00DB24B8" w:rsidP="003B620E">
      <w:pPr>
        <w:rPr>
          <w:i/>
          <w:iCs/>
          <w:lang w:val="en-GB"/>
        </w:rPr>
      </w:pPr>
      <w:r w:rsidRPr="000C3451">
        <w:rPr>
          <w:i/>
          <w:iCs/>
          <w:vertAlign w:val="superscript"/>
          <w:lang w:val="en-GB"/>
        </w:rPr>
        <w:t>6</w:t>
      </w:r>
      <w:r w:rsidRPr="000C3451">
        <w:rPr>
          <w:i/>
          <w:iCs/>
          <w:lang w:val="en-GB"/>
        </w:rPr>
        <w:t xml:space="preserve">: Veneto Institute of Molecular Medicine, VIMM, Padova, </w:t>
      </w:r>
      <w:proofErr w:type="gramStart"/>
      <w:r w:rsidRPr="000C3451">
        <w:rPr>
          <w:i/>
          <w:iCs/>
          <w:lang w:val="en-GB"/>
        </w:rPr>
        <w:t>Italy;</w:t>
      </w:r>
      <w:proofErr w:type="gramEnd"/>
    </w:p>
    <w:p w14:paraId="075C9C4F" w14:textId="77777777" w:rsidR="003B620E" w:rsidRPr="00CA5931" w:rsidRDefault="003B620E" w:rsidP="003B620E">
      <w:r w:rsidRPr="00CA5931">
        <w:t>†: The authors contributed equally to this work.</w:t>
      </w:r>
    </w:p>
    <w:p w14:paraId="06E52864" w14:textId="4884A577" w:rsidR="003B620E" w:rsidRPr="00CA5931" w:rsidRDefault="00033AE0" w:rsidP="003B620E">
      <w:r w:rsidRPr="00CA5931">
        <w:rPr>
          <w:vertAlign w:val="superscript"/>
          <w:lang w:val="en-GB"/>
        </w:rPr>
        <w:t>§</w:t>
      </w:r>
      <w:r w:rsidR="003B620E" w:rsidRPr="00CA5931">
        <w:t>: The authors jointly supervised this work.</w:t>
      </w:r>
    </w:p>
    <w:p w14:paraId="48F6ED68" w14:textId="77777777" w:rsidR="00DF2621" w:rsidRDefault="00DF2621" w:rsidP="00911F0F">
      <w:pPr>
        <w:spacing w:line="360" w:lineRule="auto"/>
      </w:pPr>
    </w:p>
    <w:p w14:paraId="093A2E6C" w14:textId="77777777" w:rsidR="00FE7AE3" w:rsidRDefault="00803923" w:rsidP="00FE7AE3">
      <w:pPr>
        <w:spacing w:line="360" w:lineRule="auto"/>
        <w:jc w:val="both"/>
      </w:pPr>
      <w:r>
        <w:t>*</w:t>
      </w:r>
      <w:r w:rsidR="00FE7AE3">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w:t>
      </w:r>
      <w:hyperlink r:id="rId6" w:history="1">
        <w:r w:rsidR="00FE7AE3" w:rsidRPr="007150EB">
          <w:rPr>
            <w:rStyle w:val="Collegamentoipertestuale"/>
          </w:rPr>
          <w:t>http://adni.loni.usc.edu/wp-content/uploads/how_to_apply/ADNI_Acknowledgement_List.pdf</w:t>
        </w:r>
      </w:hyperlink>
    </w:p>
    <w:p w14:paraId="71E659E8" w14:textId="18139BDC" w:rsidR="00CB2F79" w:rsidRDefault="00CB2F79" w:rsidP="00CB2F79">
      <w:pPr>
        <w:spacing w:line="360" w:lineRule="auto"/>
        <w:jc w:val="both"/>
      </w:pPr>
      <w:r w:rsidRPr="005A01F5">
        <w:t>Data used in preparation of this article were obtained from the 4-Repeat Tauopathy Neuroimaging Initiative (4RTNI) database (http://4rtni-ftldni.ini.usc.edu). The investigators at 4RTNI contributed to the design and implementation of 4RTNI and/or provided data, but did not participate in analysis or writing of this report</w:t>
      </w:r>
      <w:r w:rsidR="0059346D">
        <w:t xml:space="preserve"> (unless otherwise listed).</w:t>
      </w:r>
    </w:p>
    <w:p w14:paraId="217133C9" w14:textId="77777777" w:rsidR="00B709A1" w:rsidRDefault="00B709A1" w:rsidP="007E4F7A">
      <w:pPr>
        <w:spacing w:line="360" w:lineRule="auto"/>
        <w:jc w:val="both"/>
        <w:rPr>
          <w:b/>
          <w:bCs/>
        </w:rPr>
      </w:pPr>
    </w:p>
    <w:p w14:paraId="72A2AADC" w14:textId="17B8A3D0" w:rsidR="00854E61" w:rsidRDefault="00255B17" w:rsidP="007E4F7A">
      <w:pPr>
        <w:spacing w:line="360" w:lineRule="auto"/>
        <w:jc w:val="both"/>
        <w:rPr>
          <w:b/>
          <w:bCs/>
        </w:rPr>
      </w:pPr>
      <w:r w:rsidRPr="00255B17">
        <w:rPr>
          <w:b/>
          <w:bCs/>
        </w:rPr>
        <w:t>Corresponding author:</w:t>
      </w:r>
      <w:r>
        <w:rPr>
          <w:b/>
          <w:bCs/>
        </w:rPr>
        <w:t xml:space="preserve"> </w:t>
      </w:r>
      <w:r w:rsidRPr="00255B17">
        <w:rPr>
          <w:b/>
          <w:bCs/>
          <w:highlight w:val="yellow"/>
        </w:rPr>
        <w:t>XX</w:t>
      </w:r>
    </w:p>
    <w:p w14:paraId="2B8D76CC" w14:textId="77777777" w:rsidR="00255B17" w:rsidRDefault="00255B17" w:rsidP="007E4F7A">
      <w:pPr>
        <w:spacing w:line="360" w:lineRule="auto"/>
        <w:jc w:val="both"/>
        <w:rPr>
          <w:b/>
          <w:bCs/>
        </w:rPr>
      </w:pPr>
    </w:p>
    <w:p w14:paraId="7A79CA55" w14:textId="4894682B" w:rsidR="19216707" w:rsidRPr="0051647D" w:rsidRDefault="00942CF8" w:rsidP="007E4F7A">
      <w:pPr>
        <w:spacing w:line="360" w:lineRule="auto"/>
        <w:jc w:val="both"/>
        <w:rPr>
          <w:b/>
        </w:rPr>
      </w:pPr>
      <w:r w:rsidRPr="19216707">
        <w:rPr>
          <w:b/>
          <w:bCs/>
        </w:rPr>
        <w:t xml:space="preserve">ABSTRACT </w:t>
      </w:r>
    </w:p>
    <w:p w14:paraId="15B5CCFE" w14:textId="124467AF" w:rsidR="00AA2FED" w:rsidRDefault="00AA2FED" w:rsidP="00313111">
      <w:pPr>
        <w:pStyle w:val="NormaleWeb"/>
        <w:numPr>
          <w:ilvl w:val="0"/>
          <w:numId w:val="26"/>
        </w:numPr>
        <w:spacing w:line="360" w:lineRule="auto"/>
        <w:jc w:val="both"/>
        <w:rPr>
          <w:b/>
          <w:bCs/>
        </w:rPr>
      </w:pPr>
      <w:r w:rsidRPr="1CE09630">
        <w:rPr>
          <w:b/>
          <w:bCs/>
        </w:rPr>
        <w:t>INTRODUCTION</w:t>
      </w:r>
    </w:p>
    <w:p w14:paraId="02C44F25" w14:textId="196BA2A4" w:rsidR="0051647D" w:rsidRPr="00E503C1" w:rsidRDefault="0D7F3944" w:rsidP="589223B9">
      <w:pPr>
        <w:spacing w:before="274" w:after="274" w:line="360" w:lineRule="auto"/>
        <w:jc w:val="both"/>
      </w:pPr>
      <w:r>
        <w:t xml:space="preserve">Neurodegenerative tauopathies, such as Alzheimer’s disease (AD), corticobasal syndrome (CBS), and progressive supranuclear palsy (PSP), represent a major challenge for both diagnosis and treatment. Each disorder is characterized by abnormal aggregation of tau protein, yet they differ substantially in clinical presentation, regional vulnerability, and rate of progression. AD is typically defined within the amyloid–tau–neurodegeneration (AT[N]) framework, in which amyloid-β </w:t>
      </w:r>
      <w:r w:rsidR="07C861CC">
        <w:t xml:space="preserve">(Aβ) </w:t>
      </w:r>
      <w:r>
        <w:t>deposition precedes and triggers</w:t>
      </w:r>
      <w:r w:rsidR="7AFD513B">
        <w:t xml:space="preserve"> </w:t>
      </w:r>
      <w:r>
        <w:t>tau aggregation and subsequent neurodegeneration (</w:t>
      </w:r>
      <w:r w:rsidRPr="2681D99F">
        <w:rPr>
          <w:highlight w:val="green"/>
        </w:rPr>
        <w:t>Jack et al., 2018).</w:t>
      </w:r>
      <w:r>
        <w:t xml:space="preserve"> </w:t>
      </w:r>
      <w:r w:rsidR="25A9929C">
        <w:t xml:space="preserve">Cortical tau pathology in AD typically begins in the entorhinal cortex and medial temporal </w:t>
      </w:r>
      <w:r w:rsidR="25A9929C">
        <w:lastRenderedPageBreak/>
        <w:t>lobe</w:t>
      </w:r>
      <w:r w:rsidR="29C16D53">
        <w:t>s</w:t>
      </w:r>
      <w:r w:rsidR="25A9929C">
        <w:t>, before spreading to associative neocortical region</w:t>
      </w:r>
      <w:r w:rsidR="29C16D53">
        <w:t>s</w:t>
      </w:r>
      <w:r w:rsidR="48F00142">
        <w:t xml:space="preserve"> </w:t>
      </w:r>
      <w:r w:rsidR="48F00142" w:rsidRPr="2681D99F">
        <w:rPr>
          <w:highlight w:val="green"/>
        </w:rPr>
        <w:t>(</w:t>
      </w:r>
      <w:commentRangeStart w:id="0"/>
      <w:r w:rsidR="48F00142" w:rsidRPr="2681D99F">
        <w:rPr>
          <w:highlight w:val="green"/>
        </w:rPr>
        <w:t>ref</w:t>
      </w:r>
      <w:commentRangeEnd w:id="0"/>
      <w:r w:rsidR="00E53906">
        <w:rPr>
          <w:rStyle w:val="Rimandocommento"/>
        </w:rPr>
        <w:commentReference w:id="0"/>
      </w:r>
      <w:r w:rsidR="48F00142" w:rsidRPr="2681D99F">
        <w:rPr>
          <w:highlight w:val="green"/>
        </w:rPr>
        <w:t>)</w:t>
      </w:r>
      <w:r w:rsidR="25A9929C">
        <w:t xml:space="preserve">. </w:t>
      </w:r>
      <w:r>
        <w:t>By contrast, CBS and PSP are primary tauopathies driven by 4-repeat tau isoforms,</w:t>
      </w:r>
      <w:r w:rsidR="57B6DB9F" w:rsidRPr="2681D99F">
        <w:t xml:space="preserve"> which primarily affect subcortical structures and involve </w:t>
      </w:r>
      <w:proofErr w:type="spellStart"/>
      <w:r w:rsidR="57B6DB9F" w:rsidRPr="2681D99F">
        <w:t>fronto</w:t>
      </w:r>
      <w:proofErr w:type="spellEnd"/>
      <w:r w:rsidR="57B6DB9F" w:rsidRPr="2681D99F">
        <w:t xml:space="preserve">-parietal regions at more advanced disease stages </w:t>
      </w:r>
      <w:r w:rsidRPr="2681D99F">
        <w:rPr>
          <w:highlight w:val="green"/>
        </w:rPr>
        <w:t>(Kovacs et al., 2020; Chung et al., 2024).</w:t>
      </w:r>
      <w:r>
        <w:t xml:space="preserve"> </w:t>
      </w:r>
      <w:r w:rsidR="7D7796E5">
        <w:t xml:space="preserve">Clinically, AD most commonly presents with progressive episodic memory deficits, but atypical variants such as </w:t>
      </w:r>
      <w:proofErr w:type="spellStart"/>
      <w:r w:rsidR="7D7796E5">
        <w:t>logopenic</w:t>
      </w:r>
      <w:proofErr w:type="spellEnd"/>
      <w:r w:rsidR="7D7796E5">
        <w:t xml:space="preserve"> aphasia, posterior cortical atrophy, or behavioral/dysexecutive phenotypes can mimic CBS or frontotemporal dementia (FTD) </w:t>
      </w:r>
      <w:r w:rsidR="7D7796E5" w:rsidRPr="2681D99F">
        <w:rPr>
          <w:highlight w:val="green"/>
        </w:rPr>
        <w:t>(</w:t>
      </w:r>
      <w:r w:rsidR="22216175" w:rsidRPr="2681D99F">
        <w:rPr>
          <w:highlight w:val="green"/>
        </w:rPr>
        <w:t>Zhang et al., 2022</w:t>
      </w:r>
      <w:r w:rsidR="7D7796E5" w:rsidRPr="2681D99F">
        <w:rPr>
          <w:highlight w:val="green"/>
        </w:rPr>
        <w:t>)</w:t>
      </w:r>
      <w:r w:rsidR="7D7796E5">
        <w:t xml:space="preserve">. CBS is classically defined by asymmetric motor features—rigidity, dystonia, tremor, myoclonus—together with </w:t>
      </w:r>
      <w:r w:rsidR="22216175">
        <w:t>signs of higher-order cortical dysfunction</w:t>
      </w:r>
      <w:r w:rsidR="566D2291">
        <w:t>,</w:t>
      </w:r>
      <w:r w:rsidR="7D7796E5">
        <w:t xml:space="preserve"> including apraxia, alien limb phenomena, and cortical sensory deficits (</w:t>
      </w:r>
      <w:r w:rsidR="7D7796E5" w:rsidRPr="2681D99F">
        <w:rPr>
          <w:highlight w:val="green"/>
        </w:rPr>
        <w:t>Ballarini et al., 2019; Constantinides et al., 2024</w:t>
      </w:r>
      <w:r w:rsidR="7D7796E5">
        <w:t xml:space="preserve">). However, pathological studies </w:t>
      </w:r>
      <w:r w:rsidR="00C94FB8">
        <w:t xml:space="preserve">have </w:t>
      </w:r>
      <w:r w:rsidR="7D7796E5">
        <w:t>show</w:t>
      </w:r>
      <w:r w:rsidR="00C94FB8">
        <w:t>n</w:t>
      </w:r>
      <w:r w:rsidR="7D7796E5">
        <w:t xml:space="preserve"> that CBS can arise from diverse substrates, including corticobasal degeneration, PSP, or even AD pathology (</w:t>
      </w:r>
      <w:r w:rsidR="7D7796E5" w:rsidRPr="2681D99F">
        <w:rPr>
          <w:highlight w:val="green"/>
        </w:rPr>
        <w:t>Garcia-Cordero et al., 2024; Constantinides et al., 2024).</w:t>
      </w:r>
      <w:r w:rsidR="7D7796E5">
        <w:t xml:space="preserve"> </w:t>
      </w:r>
      <w:r w:rsidR="00B718FF">
        <w:t xml:space="preserve">Finally, </w:t>
      </w:r>
      <w:r w:rsidR="7D7796E5">
        <w:t>PSP most often manifests as Richardson’s syndrome, characterized by early postural instability, vertical gaze palsy, axial rigidity, and executive dysfunction, but numerous phenotypic variants exist (PSP-parkinsonism, PSP-CBS, PSP-speech/language, PSP-frontotemporal), which overlap with CBS, Parkinson’s disease, and FTD (</w:t>
      </w:r>
      <w:r w:rsidR="7D7796E5" w:rsidRPr="2681D99F">
        <w:rPr>
          <w:highlight w:val="green"/>
        </w:rPr>
        <w:t>Zhang et al., 2022; Chung et al., 2021</w:t>
      </w:r>
      <w:r w:rsidR="7D7796E5">
        <w:t>).</w:t>
      </w:r>
      <w:r w:rsidR="22216175">
        <w:t xml:space="preserve"> </w:t>
      </w:r>
      <w:r w:rsidR="7D7796E5">
        <w:t>Adding to th</w:t>
      </w:r>
      <w:r w:rsidR="00B718FF">
        <w:t xml:space="preserve">is complex </w:t>
      </w:r>
      <w:proofErr w:type="gramStart"/>
      <w:r w:rsidR="00B718FF">
        <w:t xml:space="preserve">scenario, </w:t>
      </w:r>
      <w:r w:rsidR="7D7796E5">
        <w:t xml:space="preserve"> </w:t>
      </w:r>
      <w:commentRangeStart w:id="1"/>
      <w:r w:rsidR="566D2291">
        <w:t>up</w:t>
      </w:r>
      <w:proofErr w:type="gramEnd"/>
      <w:r w:rsidR="566D2291">
        <w:t xml:space="preserve"> to </w:t>
      </w:r>
      <w:r w:rsidR="55C8D0B2">
        <w:t>one-third</w:t>
      </w:r>
      <w:r w:rsidR="566D2291">
        <w:t xml:space="preserve"> of CBS cases are explained by underlying </w:t>
      </w:r>
      <w:r w:rsidR="00B718FF">
        <w:t>AD</w:t>
      </w:r>
      <w:r w:rsidR="566D2291">
        <w:t xml:space="preserve"> </w:t>
      </w:r>
      <w:commentRangeEnd w:id="1"/>
      <w:r w:rsidR="00B718FF">
        <w:rPr>
          <w:rStyle w:val="Rimandocommento"/>
        </w:rPr>
        <w:commentReference w:id="1"/>
      </w:r>
      <w:r w:rsidR="566D2291">
        <w:t>pathology</w:t>
      </w:r>
      <w:r w:rsidR="7D7796E5">
        <w:t xml:space="preserve">, and 70–80% of PSP patients show AD co-pathology at autopsy </w:t>
      </w:r>
      <w:r w:rsidR="7D7796E5" w:rsidRPr="2681D99F">
        <w:rPr>
          <w:highlight w:val="green"/>
        </w:rPr>
        <w:t>(Garcia-Cordero et al., 2024).</w:t>
      </w:r>
      <w:r w:rsidR="7D7796E5">
        <w:t xml:space="preserve"> Such overlap contributes to heterogeneous anatomical and symptom profiles, complicating the interpretation of imaging and fluid biomarkers, delaying differential diagnosis, </w:t>
      </w:r>
      <w:r w:rsidR="09459ACB">
        <w:t xml:space="preserve">and limiting accurate patient stratification </w:t>
      </w:r>
      <w:r w:rsidR="7D7796E5">
        <w:t>(</w:t>
      </w:r>
      <w:r w:rsidR="7D7796E5" w:rsidRPr="2681D99F">
        <w:rPr>
          <w:highlight w:val="green"/>
        </w:rPr>
        <w:t>Phan et al., 2024; Whiteside et al., 2023).</w:t>
      </w:r>
      <w:r w:rsidR="7D7796E5">
        <w:t xml:space="preserve"> As a result, early or atypical presentations remain particularly difficult to classify reliably, highlighting the urgent need for transdiagnostic biomarkers</w:t>
      </w:r>
      <w:r w:rsidR="09459ACB">
        <w:t>.</w:t>
      </w:r>
      <w:r w:rsidR="54886459">
        <w:t xml:space="preserve"> </w:t>
      </w:r>
    </w:p>
    <w:p w14:paraId="3233AC7F" w14:textId="49BBADB5" w:rsidR="0051647D" w:rsidRPr="00E503C1" w:rsidRDefault="2D9EF37F" w:rsidP="589223B9">
      <w:pPr>
        <w:spacing w:before="274" w:after="274" w:line="360" w:lineRule="auto"/>
        <w:jc w:val="both"/>
      </w:pPr>
      <w:commentRangeStart w:id="2"/>
      <w:r>
        <w:t xml:space="preserve">A unifying perspective is that tau does not accumulate </w:t>
      </w:r>
      <w:r w:rsidR="15C246A7">
        <w:t>randomly but</w:t>
      </w:r>
      <w:r>
        <w:t xml:space="preserve"> rather follows the brain’s intrinsic network architecture</w:t>
      </w:r>
      <w:commentRangeEnd w:id="2"/>
      <w:r w:rsidR="00382515">
        <w:rPr>
          <w:rStyle w:val="Rimandocommento"/>
        </w:rPr>
        <w:commentReference w:id="2"/>
      </w:r>
      <w:r>
        <w:t xml:space="preserve">. </w:t>
      </w:r>
      <w:commentRangeStart w:id="3"/>
      <w:r>
        <w:t xml:space="preserve">Experimental models and </w:t>
      </w:r>
      <w:r w:rsidR="007D7D89">
        <w:t>in</w:t>
      </w:r>
      <w:r w:rsidR="00382515">
        <w:t>-</w:t>
      </w:r>
      <w:r w:rsidR="007D7D89">
        <w:t>vivo</w:t>
      </w:r>
      <w:r>
        <w:t xml:space="preserve"> imaging </w:t>
      </w:r>
      <w:r w:rsidR="00382515">
        <w:t xml:space="preserve">have </w:t>
      </w:r>
      <w:r>
        <w:t>demonstrate</w:t>
      </w:r>
      <w:r w:rsidR="00382515">
        <w:t>d</w:t>
      </w:r>
      <w:r>
        <w:t xml:space="preserve"> that misfolded tau spread</w:t>
      </w:r>
      <w:r w:rsidR="3F7CF994">
        <w:t>s</w:t>
      </w:r>
      <w:r>
        <w:t xml:space="preserve"> in a prion-like fashion across connected neurons, using </w:t>
      </w:r>
      <w:commentRangeStart w:id="4"/>
      <w:r>
        <w:t>connectivity</w:t>
      </w:r>
      <w:commentRangeEnd w:id="4"/>
      <w:r w:rsidR="00382515">
        <w:rPr>
          <w:rStyle w:val="Rimandocommento"/>
        </w:rPr>
        <w:commentReference w:id="4"/>
      </w:r>
      <w:r>
        <w:t xml:space="preserve"> as a scaffold for trans-synaptic propagation </w:t>
      </w:r>
      <w:commentRangeEnd w:id="3"/>
      <w:r w:rsidR="00382515">
        <w:rPr>
          <w:rStyle w:val="Rimandocommento"/>
        </w:rPr>
        <w:commentReference w:id="3"/>
      </w:r>
      <w:r>
        <w:t>(</w:t>
      </w:r>
      <w:proofErr w:type="spellStart"/>
      <w:r w:rsidRPr="2681D99F">
        <w:rPr>
          <w:highlight w:val="green"/>
        </w:rPr>
        <w:t>Mudher</w:t>
      </w:r>
      <w:proofErr w:type="spellEnd"/>
      <w:r w:rsidRPr="2681D99F">
        <w:rPr>
          <w:highlight w:val="green"/>
        </w:rPr>
        <w:t xml:space="preserve"> et al., 2017; Dujardin &amp; Hyman, 2020</w:t>
      </w:r>
      <w:r>
        <w:t xml:space="preserve">). </w:t>
      </w:r>
      <w:r w:rsidR="3E59A5EA" w:rsidRPr="2681D99F">
        <w:t xml:space="preserve">In AD, tau distribution aligns with macroscale functional connectivity gradients, following the principal axis from unimodal sensory to </w:t>
      </w:r>
      <w:proofErr w:type="gramStart"/>
      <w:r w:rsidR="3E59A5EA" w:rsidRPr="2681D99F">
        <w:t>higher-order</w:t>
      </w:r>
      <w:proofErr w:type="gramEnd"/>
      <w:r w:rsidR="3E59A5EA" w:rsidRPr="2681D99F">
        <w:t xml:space="preserve"> </w:t>
      </w:r>
      <w:proofErr w:type="spellStart"/>
      <w:r w:rsidR="3E59A5EA" w:rsidRPr="2681D99F">
        <w:t>transmodal</w:t>
      </w:r>
      <w:proofErr w:type="spellEnd"/>
      <w:r w:rsidR="3E59A5EA" w:rsidRPr="2681D99F">
        <w:t xml:space="preserve"> cortices</w:t>
      </w:r>
      <w:r w:rsidR="369EACEB">
        <w:t xml:space="preserve"> </w:t>
      </w:r>
      <w:r w:rsidR="369EACEB" w:rsidRPr="2681D99F">
        <w:rPr>
          <w:highlight w:val="green"/>
        </w:rPr>
        <w:t>(</w:t>
      </w:r>
      <w:proofErr w:type="spellStart"/>
      <w:r w:rsidR="369EACEB" w:rsidRPr="2681D99F">
        <w:rPr>
          <w:highlight w:val="green"/>
        </w:rPr>
        <w:t>Ottoy</w:t>
      </w:r>
      <w:proofErr w:type="spellEnd"/>
      <w:r w:rsidR="369EACEB" w:rsidRPr="2681D99F">
        <w:rPr>
          <w:highlight w:val="green"/>
        </w:rPr>
        <w:t xml:space="preserve"> et al., 2024).</w:t>
      </w:r>
      <w:r w:rsidR="566D2291">
        <w:t xml:space="preserve"> Longitudinal evidence further </w:t>
      </w:r>
      <w:r w:rsidR="00386B93">
        <w:t xml:space="preserve">demonstrated </w:t>
      </w:r>
      <w:r w:rsidR="566D2291">
        <w:t xml:space="preserve">that functional connectivity from individual tau epicenters (i.e., regions showing the highest initial tau burden) </w:t>
      </w:r>
      <w:commentRangeStart w:id="5"/>
      <w:r w:rsidR="566D2291">
        <w:t>predicts the subsequent spatial spread of pathology across both typical and atypical AD variants</w:t>
      </w:r>
      <w:commentRangeEnd w:id="5"/>
      <w:r w:rsidR="00386B93">
        <w:rPr>
          <w:rStyle w:val="Rimandocommento"/>
        </w:rPr>
        <w:commentReference w:id="5"/>
      </w:r>
      <w:r w:rsidR="566D2291">
        <w:t xml:space="preserve"> (</w:t>
      </w:r>
      <w:r w:rsidR="566D2291" w:rsidRPr="2681D99F">
        <w:rPr>
          <w:highlight w:val="green"/>
        </w:rPr>
        <w:t>de Bruin et al., 2025).</w:t>
      </w:r>
      <w:r w:rsidR="369EACEB">
        <w:t xml:space="preserve"> </w:t>
      </w:r>
      <w:r w:rsidR="6F7EE89D" w:rsidRPr="2681D99F">
        <w:t>In CBS and PSP, tau pathology similarly follows large-scale network organization, with subcortical regions and their functionally connected motor and parietal cortices exhibiting comparable levels of tau accumulation</w:t>
      </w:r>
      <w:r w:rsidR="47DEA894" w:rsidRPr="2681D99F">
        <w:t xml:space="preserve"> </w:t>
      </w:r>
      <w:r w:rsidR="369EACEB">
        <w:t>(</w:t>
      </w:r>
      <w:r w:rsidR="369EACEB" w:rsidRPr="2681D99F">
        <w:rPr>
          <w:highlight w:val="green"/>
        </w:rPr>
        <w:t>Franzmeier et al., 2022).</w:t>
      </w:r>
      <w:r w:rsidR="369EACEB">
        <w:t xml:space="preserve"> </w:t>
      </w:r>
      <w:r>
        <w:t xml:space="preserve">More recent work has provided mechanistic evidence that tau oligomers enter and propagate via synaptic connections, with synaptic tau burden predicting local synapse loss </w:t>
      </w:r>
      <w:r>
        <w:lastRenderedPageBreak/>
        <w:t>(</w:t>
      </w:r>
      <w:proofErr w:type="spellStart"/>
      <w:r w:rsidRPr="2681D99F">
        <w:rPr>
          <w:highlight w:val="green"/>
        </w:rPr>
        <w:t>McGeachan</w:t>
      </w:r>
      <w:proofErr w:type="spellEnd"/>
      <w:r w:rsidRPr="2681D99F">
        <w:rPr>
          <w:highlight w:val="green"/>
        </w:rPr>
        <w:t xml:space="preserve"> et al., 2025</w:t>
      </w:r>
      <w:r>
        <w:t>),</w:t>
      </w:r>
      <w:r w:rsidR="3989F864">
        <w:t xml:space="preserve"> </w:t>
      </w:r>
      <w:r>
        <w:t xml:space="preserve">and that </w:t>
      </w:r>
      <w:r w:rsidR="12133D8E" w:rsidRPr="2681D99F">
        <w:t>Aβ</w:t>
      </w:r>
      <w:r>
        <w:t>-related hyperconnectivity accelerates downstream neocortical tau accumulation (</w:t>
      </w:r>
      <w:r w:rsidRPr="2681D99F">
        <w:rPr>
          <w:highlight w:val="green"/>
        </w:rPr>
        <w:t>Roemer-Cassiano et al., 2025; Nabizadeh et al., 2024</w:t>
      </w:r>
      <w:r>
        <w:t xml:space="preserve">). Collectively, these findings support a network-based model of </w:t>
      </w:r>
      <w:commentRangeStart w:id="6"/>
      <w:r>
        <w:t>neurodegeneration</w:t>
      </w:r>
      <w:commentRangeEnd w:id="6"/>
      <w:r w:rsidR="00926B5A">
        <w:rPr>
          <w:rStyle w:val="Rimandocommento"/>
        </w:rPr>
        <w:commentReference w:id="6"/>
      </w:r>
      <w:r>
        <w:t xml:space="preserve">, where connectivity not only constrains the spatial distribution of tau across AD, CBS, and PSP, </w:t>
      </w:r>
      <w:commentRangeStart w:id="7"/>
      <w:r>
        <w:t>but also underlies the emergence of clinical symptoms.</w:t>
      </w:r>
      <w:r w:rsidR="3CC39295">
        <w:t xml:space="preserve"> </w:t>
      </w:r>
      <w:commentRangeEnd w:id="7"/>
      <w:r w:rsidR="00926B5A">
        <w:rPr>
          <w:rStyle w:val="Rimandocommento"/>
        </w:rPr>
        <w:commentReference w:id="7"/>
      </w:r>
    </w:p>
    <w:p w14:paraId="3D6E6C44" w14:textId="71DB1F63" w:rsidR="007C310B" w:rsidRPr="007C310B" w:rsidRDefault="0D7F3944" w:rsidP="589223B9">
      <w:pPr>
        <w:spacing w:before="274" w:after="274" w:line="360" w:lineRule="auto"/>
        <w:jc w:val="both"/>
      </w:pPr>
      <w:commentRangeStart w:id="8"/>
      <w:commentRangeStart w:id="9"/>
      <w:r>
        <w:t xml:space="preserve">Atrophy network </w:t>
      </w:r>
      <w:r w:rsidR="3A798D9E">
        <w:t xml:space="preserve">(AN) </w:t>
      </w:r>
      <w:r>
        <w:t xml:space="preserve">mapping </w:t>
      </w:r>
      <w:r w:rsidR="00844C15">
        <w:t xml:space="preserve">offers </w:t>
      </w:r>
      <w:commentRangeEnd w:id="8"/>
      <w:r w:rsidR="00926B5A">
        <w:rPr>
          <w:rStyle w:val="Rimandocommento"/>
        </w:rPr>
        <w:commentReference w:id="8"/>
      </w:r>
      <w:r w:rsidR="00844C15">
        <w:t>a practical method for operationalizing</w:t>
      </w:r>
      <w:r>
        <w:t xml:space="preserve"> this concept. </w:t>
      </w:r>
      <w:r w:rsidR="003E3794">
        <w:t xml:space="preserve">Such approach </w:t>
      </w:r>
      <w:r w:rsidR="427CD1A0" w:rsidRPr="2681D99F">
        <w:t xml:space="preserve">takes regions of atrophy identified in </w:t>
      </w:r>
      <w:r w:rsidR="003E3794">
        <w:t xml:space="preserve">individual </w:t>
      </w:r>
      <w:r w:rsidR="427CD1A0" w:rsidRPr="2681D99F">
        <w:t xml:space="preserve">patients and </w:t>
      </w:r>
      <w:r w:rsidR="003E3794">
        <w:t xml:space="preserve">uses them as seeds to </w:t>
      </w:r>
      <w:r w:rsidR="427CD1A0" w:rsidRPr="2681D99F">
        <w:t xml:space="preserve">examine how these regions are functionally connected </w:t>
      </w:r>
      <w:r w:rsidR="003E3794">
        <w:t>to the other brain areas in healthy individuals</w:t>
      </w:r>
      <w:r w:rsidR="00325D4E">
        <w:t xml:space="preserve">. This </w:t>
      </w:r>
      <w:r w:rsidR="003E3794">
        <w:t>provi</w:t>
      </w:r>
      <w:r w:rsidR="00325D4E">
        <w:t>des</w:t>
      </w:r>
      <w:r w:rsidR="003E3794">
        <w:t xml:space="preserve"> indirect functional connectivity measures </w:t>
      </w:r>
      <w:r w:rsidR="00A35215">
        <w:t xml:space="preserve">able </w:t>
      </w:r>
      <w:r w:rsidR="00AD7922">
        <w:t xml:space="preserve">to inform on the impact of </w:t>
      </w:r>
      <w:proofErr w:type="gramStart"/>
      <w:r w:rsidR="00AD7922">
        <w:t xml:space="preserve">the </w:t>
      </w:r>
      <w:r w:rsidR="799F95AB" w:rsidRPr="2681D99F">
        <w:t>,</w:t>
      </w:r>
      <w:proofErr w:type="gramEnd"/>
      <w:r w:rsidR="799F95AB" w:rsidRPr="2681D99F">
        <w:t xml:space="preserve"> structural damage within the context of </w:t>
      </w:r>
      <w:r w:rsidR="1CEFB411" w:rsidRPr="2681D99F">
        <w:t xml:space="preserve">normative </w:t>
      </w:r>
      <w:r w:rsidR="00325D4E">
        <w:t xml:space="preserve">functional </w:t>
      </w:r>
      <w:r w:rsidR="799F95AB" w:rsidRPr="2681D99F">
        <w:t>network</w:t>
      </w:r>
      <w:r w:rsidR="61FD6BD1" w:rsidRPr="2681D99F">
        <w:t xml:space="preserve"> organization</w:t>
      </w:r>
      <w:r w:rsidR="2B6B1866" w:rsidRPr="2681D99F">
        <w:t xml:space="preserve"> </w:t>
      </w:r>
      <w:r w:rsidRPr="2681D99F">
        <w:rPr>
          <w:highlight w:val="green"/>
        </w:rPr>
        <w:t>(Fox et al., 2014)</w:t>
      </w:r>
      <w:r>
        <w:t xml:space="preserve">. </w:t>
      </w:r>
      <w:commentRangeEnd w:id="9"/>
      <w:r w:rsidR="00A35215">
        <w:rPr>
          <w:rStyle w:val="Rimandocommento"/>
        </w:rPr>
        <w:commentReference w:id="9"/>
      </w:r>
      <w:commentRangeStart w:id="10"/>
      <w:r w:rsidR="00AD7922">
        <w:t>Different studies</w:t>
      </w:r>
      <w:r>
        <w:t xml:space="preserve"> ha</w:t>
      </w:r>
      <w:r w:rsidR="00AD7922">
        <w:t>ve</w:t>
      </w:r>
      <w:r>
        <w:t xml:space="preserve"> shown that AN</w:t>
      </w:r>
      <w:r w:rsidR="21D92963">
        <w:t xml:space="preserve"> mapping</w:t>
      </w:r>
      <w:r>
        <w:t xml:space="preserve"> </w:t>
      </w:r>
      <w:r w:rsidR="00724E45">
        <w:t xml:space="preserve">can </w:t>
      </w:r>
      <w:r>
        <w:t>successfully identif</w:t>
      </w:r>
      <w:r w:rsidR="00724E45">
        <w:t>y</w:t>
      </w:r>
      <w:r>
        <w:t xml:space="preserve"> syndrome- and symptom-specific networks</w:t>
      </w:r>
      <w:r w:rsidR="3CC39295">
        <w:t xml:space="preserve">, including memory and neuropsychiatric symptoms </w:t>
      </w:r>
      <w:r>
        <w:t>in AD</w:t>
      </w:r>
      <w:r w:rsidR="3CC39295">
        <w:t xml:space="preserve"> </w:t>
      </w:r>
      <w:r w:rsidRPr="2681D99F">
        <w:rPr>
          <w:highlight w:val="green"/>
        </w:rPr>
        <w:t>(Tetreault et al., 2020a)</w:t>
      </w:r>
      <w:r w:rsidR="3CC39295" w:rsidRPr="2681D99F">
        <w:rPr>
          <w:highlight w:val="green"/>
        </w:rPr>
        <w:t>,</w:t>
      </w:r>
      <w:r>
        <w:t xml:space="preserve"> </w:t>
      </w:r>
      <w:r w:rsidR="3CC39295">
        <w:t xml:space="preserve">alien-limb phenomena </w:t>
      </w:r>
      <w:r>
        <w:t>in CBS</w:t>
      </w:r>
      <w:r w:rsidR="3CC39295">
        <w:t xml:space="preserve"> </w:t>
      </w:r>
      <w:r w:rsidRPr="2681D99F">
        <w:rPr>
          <w:highlight w:val="green"/>
        </w:rPr>
        <w:t>(Tetreault et al., 2020b)</w:t>
      </w:r>
      <w:r w:rsidR="3CC39295" w:rsidRPr="2681D99F">
        <w:rPr>
          <w:highlight w:val="green"/>
        </w:rPr>
        <w:t>,</w:t>
      </w:r>
      <w:r>
        <w:t xml:space="preserve"> and </w:t>
      </w:r>
      <w:r w:rsidR="3CC39295">
        <w:t xml:space="preserve">apathy, disinhibition, language deficits, and social cognition </w:t>
      </w:r>
      <w:r w:rsidR="7261B17D">
        <w:t>across</w:t>
      </w:r>
      <w:r>
        <w:t xml:space="preserve"> the broader FTLD spectrum </w:t>
      </w:r>
      <w:r w:rsidRPr="2681D99F">
        <w:rPr>
          <w:highlight w:val="green"/>
        </w:rPr>
        <w:t>(Chu et al., 2024; Phan et al., 2024)</w:t>
      </w:r>
      <w:commentRangeEnd w:id="10"/>
      <w:r w:rsidR="00BB7A00">
        <w:rPr>
          <w:rStyle w:val="Rimandocommento"/>
        </w:rPr>
        <w:commentReference w:id="10"/>
      </w:r>
      <w:r>
        <w:t xml:space="preserve">. </w:t>
      </w:r>
      <w:r w:rsidR="430589D1">
        <w:t>These applications have established AN</w:t>
      </w:r>
      <w:r w:rsidR="62E66C12">
        <w:t xml:space="preserve"> mapping</w:t>
      </w:r>
      <w:r w:rsidR="430589D1">
        <w:t xml:space="preserve"> as a valuable approach to relate atrophy patterns to </w:t>
      </w:r>
      <w:r w:rsidR="633295A6">
        <w:t>functional</w:t>
      </w:r>
      <w:r w:rsidR="430589D1">
        <w:t xml:space="preserve"> networks underlying symptom expression. Yet, most prior studies have concentrated on syndrome-level associations, typically validated against targeted neuropsychological measures.</w:t>
      </w:r>
      <w:r w:rsidR="007C310B">
        <w:t xml:space="preserve"> </w:t>
      </w:r>
      <w:r w:rsidR="007C310B" w:rsidRPr="00FE43C4">
        <w:rPr>
          <w:lang w:val="en-GB"/>
        </w:rPr>
        <w:t>Critically, it remains unclear whether network-based representations of atrophy provide disease-specific signatures</w:t>
      </w:r>
      <w:r w:rsidR="00A61862">
        <w:rPr>
          <w:lang w:val="en-GB"/>
        </w:rPr>
        <w:t>, e.g.</w:t>
      </w:r>
      <w:r w:rsidR="007C310B" w:rsidRPr="00FE43C4">
        <w:rPr>
          <w:lang w:val="en-GB"/>
        </w:rPr>
        <w:t xml:space="preserve"> across tauopathies</w:t>
      </w:r>
      <w:r w:rsidR="00A61862">
        <w:rPr>
          <w:lang w:val="en-GB"/>
        </w:rPr>
        <w:t>,</w:t>
      </w:r>
      <w:r w:rsidR="007C310B" w:rsidRPr="00FE43C4">
        <w:rPr>
          <w:lang w:val="en-GB"/>
        </w:rPr>
        <w:t xml:space="preserve"> or instead capture shared patterns of network vulnerability. Clarifying this distinction is essential, as </w:t>
      </w:r>
      <w:r w:rsidR="00A61862">
        <w:rPr>
          <w:lang w:val="en-GB"/>
        </w:rPr>
        <w:t>this can help to</w:t>
      </w:r>
      <w:r w:rsidR="00A61862" w:rsidRPr="00FE43C4">
        <w:rPr>
          <w:lang w:val="en-GB"/>
        </w:rPr>
        <w:t xml:space="preserve"> </w:t>
      </w:r>
      <w:r w:rsidR="007C310B" w:rsidRPr="00FE43C4">
        <w:rPr>
          <w:lang w:val="en-GB"/>
        </w:rPr>
        <w:t>determine whether AN mapping should be interpreted primarily as a diagnostic biomarker or as a framework for understanding common mechanisms of neurodegeneration.</w:t>
      </w:r>
    </w:p>
    <w:p w14:paraId="4A124EAD" w14:textId="7C06CE7F" w:rsidR="00D72903" w:rsidRDefault="00937B57" w:rsidP="2681D99F">
      <w:pPr>
        <w:spacing w:before="274" w:after="274" w:line="360" w:lineRule="auto"/>
        <w:jc w:val="both"/>
      </w:pPr>
      <w:r w:rsidRPr="00937B57">
        <w:t xml:space="preserve">In the present study, we extend AN mapping from a </w:t>
      </w:r>
      <w:commentRangeStart w:id="11"/>
      <w:r w:rsidRPr="00937B57">
        <w:t xml:space="preserve">descriptive to a predictive framework </w:t>
      </w:r>
      <w:commentRangeEnd w:id="11"/>
      <w:r w:rsidR="00A61862">
        <w:rPr>
          <w:rStyle w:val="Rimandocommento"/>
        </w:rPr>
        <w:commentReference w:id="11"/>
      </w:r>
      <w:r w:rsidRPr="00937B57">
        <w:t xml:space="preserve">by integrating it with machine learning (ML) and deep learning (DL) approaches. We applied this framework to cohorts of AD, CBS, and PSP to assess whether disease-specific network patterns can be identified from AN-derived features. We evaluated AN </w:t>
      </w:r>
      <w:proofErr w:type="gramStart"/>
      <w:r w:rsidRPr="00937B57">
        <w:t>representations</w:t>
      </w:r>
      <w:proofErr w:type="gramEnd"/>
      <w:r w:rsidRPr="00937B57">
        <w:t xml:space="preserve"> across multiple spatial scales, ranging from low-dimensional embeddings to atlas-based summaries and </w:t>
      </w:r>
      <w:proofErr w:type="spellStart"/>
      <w:r w:rsidRPr="00937B57">
        <w:t>voxelwise</w:t>
      </w:r>
      <w:proofErr w:type="spellEnd"/>
      <w:r w:rsidRPr="00937B57">
        <w:t xml:space="preserve"> maps, to test whether the granularity of network information influences both clinical relevance and diagnostic discrimination. </w:t>
      </w:r>
      <w:commentRangeStart w:id="12"/>
      <w:r w:rsidR="00211F5D" w:rsidRPr="00211F5D">
        <w:rPr>
          <w:lang w:val="en-GB"/>
        </w:rPr>
        <w:t xml:space="preserve">Our results show that AN mapping identifies a consistent network of neurodegeneration shared across tauopathies, despite substantial heterogeneity in regional atrophy patterns. These common functional patterns are significantly associated with clinical severity, indicating that large-scale network vulnerability contributes to symptom burden across disorders, although it accounts for only a modest </w:t>
      </w:r>
      <w:commentRangeEnd w:id="12"/>
      <w:r w:rsidR="00A61862">
        <w:rPr>
          <w:rStyle w:val="Rimandocommento"/>
        </w:rPr>
        <w:commentReference w:id="12"/>
      </w:r>
      <w:r w:rsidR="00211F5D" w:rsidRPr="00211F5D">
        <w:rPr>
          <w:lang w:val="en-GB"/>
        </w:rPr>
        <w:t>proportion of overall clinical variance.</w:t>
      </w:r>
      <w:r w:rsidR="00DB0F0D">
        <w:rPr>
          <w:lang w:val="en-GB"/>
        </w:rPr>
        <w:t xml:space="preserve"> </w:t>
      </w:r>
      <w:r w:rsidR="00211F5D" w:rsidRPr="00211F5D">
        <w:rPr>
          <w:lang w:val="en-GB"/>
        </w:rPr>
        <w:t>Consistently, AN-</w:t>
      </w:r>
      <w:r w:rsidR="00211F5D" w:rsidRPr="00211F5D">
        <w:rPr>
          <w:lang w:val="en-GB"/>
        </w:rPr>
        <w:lastRenderedPageBreak/>
        <w:t xml:space="preserve">derived features showed limited disease specificity and did not enable reliable diagnostic discrimination across tauopathies, even when combined with predictive </w:t>
      </w:r>
      <w:proofErr w:type="spellStart"/>
      <w:r w:rsidR="00211F5D" w:rsidRPr="00211F5D">
        <w:rPr>
          <w:lang w:val="en-GB"/>
        </w:rPr>
        <w:t>modeling</w:t>
      </w:r>
      <w:proofErr w:type="spellEnd"/>
      <w:r w:rsidR="00211F5D" w:rsidRPr="00211F5D">
        <w:rPr>
          <w:lang w:val="en-GB"/>
        </w:rPr>
        <w:t xml:space="preserve"> approaches</w:t>
      </w:r>
      <w:r w:rsidR="000919A4">
        <w:rPr>
          <w:lang w:val="en-GB"/>
        </w:rPr>
        <w:t xml:space="preserve">. </w:t>
      </w:r>
      <w:r w:rsidR="00DB0F0D">
        <w:t xml:space="preserve">Together, these findings </w:t>
      </w:r>
      <w:r w:rsidR="00575BE3">
        <w:t xml:space="preserve">suggest that AN mapping offers biologically and clinically informative insights at the network level, while </w:t>
      </w:r>
      <w:r w:rsidR="00157C5B">
        <w:t>highlighting</w:t>
      </w:r>
      <w:r w:rsidR="73DC11C9" w:rsidRPr="2681D99F">
        <w:t xml:space="preserve"> the need for multimodal and individualized approaches to achieve diagnostic and prognostic precision.</w:t>
      </w:r>
    </w:p>
    <w:p w14:paraId="26F5BB25" w14:textId="12F3D784" w:rsidR="00A2452F" w:rsidRDefault="00A2452F" w:rsidP="2681D99F">
      <w:pPr>
        <w:spacing w:before="274" w:after="274" w:line="360" w:lineRule="auto"/>
        <w:jc w:val="both"/>
      </w:pPr>
    </w:p>
    <w:p w14:paraId="2E8A5075" w14:textId="0255891E" w:rsidR="00A2452F" w:rsidRDefault="00A2452F" w:rsidP="2681D99F">
      <w:pPr>
        <w:spacing w:before="274" w:after="274" w:line="360" w:lineRule="auto"/>
        <w:jc w:val="both"/>
      </w:pPr>
    </w:p>
    <w:p w14:paraId="30BC7A02" w14:textId="2C2CE888" w:rsidR="000B35E0" w:rsidRPr="001F2D47" w:rsidRDefault="00A2452F" w:rsidP="000B35E0">
      <w:pPr>
        <w:spacing w:before="100" w:beforeAutospacing="1" w:after="100" w:afterAutospacing="1" w:line="360" w:lineRule="auto"/>
        <w:jc w:val="both"/>
        <w:rPr>
          <w:b/>
          <w:bCs/>
          <w:sz w:val="20"/>
          <w:szCs w:val="20"/>
        </w:rPr>
      </w:pPr>
      <w:r>
        <w:rPr>
          <w:b/>
          <w:bCs/>
          <w:noProof/>
          <w:sz w:val="28"/>
          <w:szCs w:val="28"/>
        </w:rPr>
        <w:drawing>
          <wp:anchor distT="0" distB="0" distL="114300" distR="114300" simplePos="0" relativeHeight="251658242" behindDoc="0" locked="0" layoutInCell="1" allowOverlap="1" wp14:anchorId="7AA333AC" wp14:editId="0BF59046">
            <wp:simplePos x="0" y="0"/>
            <wp:positionH relativeFrom="column">
              <wp:posOffset>-109855</wp:posOffset>
            </wp:positionH>
            <wp:positionV relativeFrom="paragraph">
              <wp:posOffset>491701</wp:posOffset>
            </wp:positionV>
            <wp:extent cx="6120130" cy="3073400"/>
            <wp:effectExtent l="0" t="0" r="0" b="0"/>
            <wp:wrapSquare wrapText="bothSides"/>
            <wp:docPr id="1277674633" name="Immagine 1" descr="Immagine che contiene testo, schermata, cartone anima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4633" name="Immagine 1" descr="Immagine che contiene testo, schermata, cartone animato&#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073400"/>
                    </a:xfrm>
                    <a:prstGeom prst="rect">
                      <a:avLst/>
                    </a:prstGeom>
                  </pic:spPr>
                </pic:pic>
              </a:graphicData>
            </a:graphic>
            <wp14:sizeRelH relativeFrom="page">
              <wp14:pctWidth>0</wp14:pctWidth>
            </wp14:sizeRelH>
            <wp14:sizeRelV relativeFrom="page">
              <wp14:pctHeight>0</wp14:pctHeight>
            </wp14:sizeRelV>
          </wp:anchor>
        </w:drawing>
      </w:r>
      <w:r w:rsidR="000B35E0" w:rsidRPr="001F2D47">
        <w:rPr>
          <w:b/>
          <w:bCs/>
          <w:sz w:val="20"/>
          <w:szCs w:val="20"/>
        </w:rPr>
        <w:t>Figure 1. Workflow of the analysis</w:t>
      </w:r>
      <w:r w:rsidR="001F2D47" w:rsidRPr="001F2D47">
        <w:rPr>
          <w:b/>
          <w:bCs/>
          <w:sz w:val="20"/>
          <w:szCs w:val="20"/>
        </w:rPr>
        <w:t>.</w:t>
      </w:r>
      <w:r w:rsidR="000B35E0" w:rsidRPr="001F2D47">
        <w:rPr>
          <w:b/>
          <w:bCs/>
          <w:sz w:val="20"/>
          <w:szCs w:val="20"/>
        </w:rPr>
        <w:t xml:space="preserve"> </w:t>
      </w:r>
    </w:p>
    <w:p w14:paraId="3CE07ECE" w14:textId="4DD4FB08" w:rsidR="00D72903" w:rsidRPr="00313111" w:rsidRDefault="47565299" w:rsidP="00313111">
      <w:pPr>
        <w:pStyle w:val="Paragrafoelenco"/>
        <w:numPr>
          <w:ilvl w:val="0"/>
          <w:numId w:val="26"/>
        </w:numPr>
        <w:spacing w:before="274" w:after="274" w:line="360" w:lineRule="auto"/>
        <w:jc w:val="both"/>
        <w:rPr>
          <w:b/>
          <w:bCs/>
        </w:rPr>
      </w:pPr>
      <w:r w:rsidRPr="00313111">
        <w:rPr>
          <w:b/>
          <w:bCs/>
        </w:rPr>
        <w:t>MATERIALS AND METHODS</w:t>
      </w:r>
    </w:p>
    <w:p w14:paraId="5A6359FB" w14:textId="0535233A" w:rsidR="00CE372D" w:rsidRPr="000B7226" w:rsidRDefault="00CE372D" w:rsidP="00CE372D">
      <w:pPr>
        <w:pStyle w:val="NormaleWeb"/>
        <w:spacing w:line="360" w:lineRule="auto"/>
        <w:jc w:val="both"/>
        <w:rPr>
          <w:lang w:val="en-GB"/>
        </w:rPr>
      </w:pPr>
      <w:r w:rsidRPr="00F32E0B">
        <w:rPr>
          <w:bCs/>
        </w:rPr>
        <w:t xml:space="preserve">Participants included in the present study were drawn from two large, publicly available neuroimaging </w:t>
      </w:r>
      <w:proofErr w:type="gramStart"/>
      <w:r w:rsidRPr="00F32E0B">
        <w:rPr>
          <w:bCs/>
        </w:rPr>
        <w:t>cohorts</w:t>
      </w:r>
      <w:proofErr w:type="gramEnd"/>
      <w:r>
        <w:rPr>
          <w:bCs/>
        </w:rPr>
        <w:t>. Part of t</w:t>
      </w:r>
      <w:r w:rsidRPr="000B7226">
        <w:rPr>
          <w:lang w:val="en-GB"/>
        </w:rPr>
        <w:t>he data used in the preparation of this article were obtained from the ADNI database (http://</w:t>
      </w:r>
      <w:hyperlink r:id="rId12" w:tgtFrame="_blank" w:history="1">
        <w:r w:rsidRPr="000B7226">
          <w:rPr>
            <w:rStyle w:val="Collegamentoipertestuale"/>
            <w:lang w:val="en-GB"/>
          </w:rPr>
          <w:t>adni.loni.usc.edu</w:t>
        </w:r>
      </w:hyperlink>
      <w:r w:rsidRPr="000B7226">
        <w:rPr>
          <w:lang w:val="en-GB"/>
        </w:rPr>
        <w:t xml:space="preserve">). The ADNI was launched in 2003 as a public–private partnership, led by Principal Investigator Michael W. Weiner, MD. The primary goal of ADNI has been to test whether serial MRI, PET, other biological markers, and clinical and neuropsychological assessment can be combined to measure the progression of MCI and early AD. The current goals include validating biomarkers for clinical trials, improving the generalizability of ADNI data by increasing diversity in the participant cohort, and to provide data concerning the diagnosis and progression of Alzheimer’s disease to the scientific community. For up-to-date information, see </w:t>
      </w:r>
      <w:hyperlink r:id="rId13" w:history="1">
        <w:r w:rsidRPr="000B7226">
          <w:rPr>
            <w:rStyle w:val="Collegamentoipertestuale"/>
            <w:lang w:val="en-GB"/>
          </w:rPr>
          <w:t>http://adni.loni.usc.edu</w:t>
        </w:r>
      </w:hyperlink>
      <w:r w:rsidRPr="000B7226">
        <w:rPr>
          <w:lang w:val="en-GB"/>
        </w:rPr>
        <w:t>.</w:t>
      </w:r>
      <w:r>
        <w:rPr>
          <w:lang w:val="en-GB"/>
        </w:rPr>
        <w:t xml:space="preserve"> </w:t>
      </w:r>
      <w:r w:rsidRPr="000B7226">
        <w:rPr>
          <w:lang w:val="en-GB"/>
        </w:rPr>
        <w:t>Data</w:t>
      </w:r>
      <w:r>
        <w:rPr>
          <w:lang w:val="en-GB"/>
        </w:rPr>
        <w:t xml:space="preserve"> </w:t>
      </w:r>
      <w:r w:rsidRPr="000B7226">
        <w:rPr>
          <w:lang w:val="en-GB"/>
        </w:rPr>
        <w:t xml:space="preserve">were </w:t>
      </w:r>
      <w:r>
        <w:rPr>
          <w:lang w:val="en-GB"/>
        </w:rPr>
        <w:t xml:space="preserve">also </w:t>
      </w:r>
      <w:r w:rsidRPr="000B7226">
        <w:rPr>
          <w:lang w:val="en-GB"/>
        </w:rPr>
        <w:t>obtained from 4RTNI database (</w:t>
      </w:r>
      <w:hyperlink r:id="rId14" w:history="1">
        <w:r w:rsidRPr="000B7226">
          <w:rPr>
            <w:rStyle w:val="Collegamentoipertestuale"/>
            <w:lang w:val="en-GB"/>
          </w:rPr>
          <w:t>http://4rtni-</w:t>
        </w:r>
        <w:r w:rsidRPr="000B7226">
          <w:rPr>
            <w:rStyle w:val="Collegamentoipertestuale"/>
            <w:lang w:val="en-GB"/>
          </w:rPr>
          <w:lastRenderedPageBreak/>
          <w:t>ftldni.ini.usc.edu/</w:t>
        </w:r>
      </w:hyperlink>
      <w:r>
        <w:rPr>
          <w:lang w:val="en-GB"/>
        </w:rPr>
        <w:t>)</w:t>
      </w:r>
      <w:r w:rsidRPr="000B7226">
        <w:rPr>
          <w:lang w:val="en-GB"/>
        </w:rPr>
        <w:t xml:space="preserve">. 4RTNI was launched in early 2011 and is funded through the National Institute of Aging and The Tau Research Consortium. The primary goal of 4RTNI is to identify neuroimaging and biomarker indicators for disease progression in the 4-repeat tauopathy neurodegenerative diseases, PSP and CBD. The Principal Investigator is Dr. Adam Boxer, MD, PhD, at the University of California, San Francisco. The data is the result of collaborative efforts at four sites in North America. For more information on 4RTNI, please visit: </w:t>
      </w:r>
      <w:hyperlink r:id="rId15" w:history="1">
        <w:r w:rsidRPr="000B7226">
          <w:rPr>
            <w:rStyle w:val="Collegamentoipertestuale"/>
            <w:lang w:val="en-GB"/>
          </w:rPr>
          <w:t>http://memory.ucsf.edu/research/studies/4rtni</w:t>
        </w:r>
      </w:hyperlink>
      <w:r>
        <w:t>.</w:t>
      </w:r>
    </w:p>
    <w:p w14:paraId="70414F7D" w14:textId="1AA64190" w:rsidR="00D72903" w:rsidRDefault="001D5C72" w:rsidP="007E4F7A">
      <w:pPr>
        <w:pStyle w:val="NormaleWeb"/>
        <w:spacing w:line="360" w:lineRule="auto"/>
        <w:jc w:val="both"/>
        <w:rPr>
          <w:b/>
        </w:rPr>
      </w:pPr>
      <w:r>
        <w:rPr>
          <w:b/>
        </w:rPr>
        <w:t xml:space="preserve">2.1 </w:t>
      </w:r>
      <w:r w:rsidR="00CE372D">
        <w:rPr>
          <w:b/>
        </w:rPr>
        <w:t>Subjects</w:t>
      </w:r>
    </w:p>
    <w:p w14:paraId="17DBE931" w14:textId="6A8E3985" w:rsidR="00182797" w:rsidRDefault="3F427F3F" w:rsidP="589223B9">
      <w:pPr>
        <w:spacing w:after="274" w:line="360" w:lineRule="auto"/>
        <w:jc w:val="both"/>
      </w:pPr>
      <w:r>
        <w:t>ADNI participants were included if they had (</w:t>
      </w:r>
      <w:proofErr w:type="spellStart"/>
      <w:r>
        <w:t>i</w:t>
      </w:r>
      <w:proofErr w:type="spellEnd"/>
      <w:r>
        <w:t xml:space="preserve">) T1-weighted (T1w) MRI acquired on 3T, (ii) clinical assessment, (iii) cerebrospinal fluid (CSF) assessment for </w:t>
      </w:r>
      <w:r w:rsidR="23946B0F" w:rsidRPr="0E5D68DE">
        <w:t xml:space="preserve">Aβ </w:t>
      </w:r>
      <w:r>
        <w:t xml:space="preserve">and tau biomarkers, and (iv) both </w:t>
      </w:r>
      <w:r w:rsidR="76A3B908" w:rsidRPr="0E5D68DE">
        <w:t xml:space="preserve">Aβ- </w:t>
      </w:r>
      <w:r>
        <w:t>and tau-PET imaging. The</w:t>
      </w:r>
      <w:r w:rsidR="00A81C91">
        <w:t xml:space="preserve"> time</w:t>
      </w:r>
      <w:r>
        <w:t xml:space="preserve"> interval between MRI, PET, and CSF</w:t>
      </w:r>
      <w:r w:rsidR="00E03D05">
        <w:t xml:space="preserve"> acquisitions </w:t>
      </w:r>
      <w:r>
        <w:t>was required to be less than 24 months.</w:t>
      </w:r>
      <w:r w:rsidR="3D730B9D">
        <w:t xml:space="preserve"> </w:t>
      </w:r>
      <w:r w:rsidR="057C4B79" w:rsidRPr="0E5D68DE">
        <w:t xml:space="preserve">Aβ </w:t>
      </w:r>
      <w:r w:rsidR="3D730B9D">
        <w:t xml:space="preserve">and tau status were classified as positive or negative based on established cut-offs from PET and CSF biomarkers, and followed the criteria recommended by the ADNI guidelines. </w:t>
      </w:r>
      <w:proofErr w:type="gramStart"/>
      <w:r w:rsidR="00823184">
        <w:t xml:space="preserve">In particular, </w:t>
      </w:r>
      <w:r w:rsidR="3163C7E3" w:rsidRPr="0E5D68DE">
        <w:t>Aβ</w:t>
      </w:r>
      <w:proofErr w:type="gramEnd"/>
      <w:r w:rsidR="3163C7E3" w:rsidRPr="0E5D68DE">
        <w:t xml:space="preserve"> </w:t>
      </w:r>
      <w:r w:rsidR="3D730B9D">
        <w:t xml:space="preserve">positivity (Aβ+) was defined as </w:t>
      </w:r>
      <w:proofErr w:type="spellStart"/>
      <w:r w:rsidR="3D730B9D">
        <w:t>Florbetapir</w:t>
      </w:r>
      <w:proofErr w:type="spellEnd"/>
      <w:r w:rsidR="3D730B9D">
        <w:t xml:space="preserve">-PET or FBB-PET global SUVRs &gt; 1.11 or &gt; 1.08, respectively </w:t>
      </w:r>
      <w:r w:rsidR="3D730B9D" w:rsidRPr="0E5D68DE">
        <w:rPr>
          <w:highlight w:val="green"/>
        </w:rPr>
        <w:t>(Landau et al., 2012; Royse et al., 2021),</w:t>
      </w:r>
      <w:r w:rsidR="3D730B9D">
        <w:t xml:space="preserve"> </w:t>
      </w:r>
      <w:r w:rsidR="00A874B2">
        <w:t xml:space="preserve">together with a </w:t>
      </w:r>
      <w:r w:rsidR="3D730B9D">
        <w:t xml:space="preserve">CSF Aβ42/40 ratio &lt; 0.056 </w:t>
      </w:r>
      <w:r w:rsidR="3D730B9D" w:rsidRPr="0E5D68DE">
        <w:rPr>
          <w:highlight w:val="green"/>
        </w:rPr>
        <w:t>(</w:t>
      </w:r>
      <w:commentRangeStart w:id="13"/>
      <w:commentRangeStart w:id="14"/>
      <w:r w:rsidR="3D730B9D" w:rsidRPr="0E5D68DE">
        <w:rPr>
          <w:highlight w:val="green"/>
        </w:rPr>
        <w:t>ref</w:t>
      </w:r>
      <w:commentRangeEnd w:id="13"/>
      <w:r>
        <w:commentReference w:id="13"/>
      </w:r>
      <w:commentRangeEnd w:id="14"/>
      <w:r w:rsidR="00823184">
        <w:rPr>
          <w:rStyle w:val="Rimandocommento"/>
        </w:rPr>
        <w:commentReference w:id="14"/>
      </w:r>
      <w:r w:rsidR="3D730B9D" w:rsidRPr="0E5D68DE">
        <w:rPr>
          <w:highlight w:val="green"/>
        </w:rPr>
        <w:t>).</w:t>
      </w:r>
      <w:r w:rsidR="3D730B9D">
        <w:t xml:space="preserve"> Tau positivity (T+) was defined as </w:t>
      </w:r>
      <w:proofErr w:type="spellStart"/>
      <w:r w:rsidR="3D730B9D">
        <w:t>flortaucipir</w:t>
      </w:r>
      <w:proofErr w:type="spellEnd"/>
      <w:r w:rsidR="3D730B9D">
        <w:t xml:space="preserve">-PET SUVR &gt; 1.34 in a composite of regions including bilateral entorhinal, amygdala, fusiform, inferior, and middle temporal cortices </w:t>
      </w:r>
      <w:r w:rsidR="3D730B9D" w:rsidRPr="0E5D68DE">
        <w:rPr>
          <w:highlight w:val="green"/>
        </w:rPr>
        <w:t>(</w:t>
      </w:r>
      <w:proofErr w:type="spellStart"/>
      <w:r w:rsidR="3D730B9D" w:rsidRPr="0E5D68DE">
        <w:rPr>
          <w:highlight w:val="green"/>
        </w:rPr>
        <w:t>Ossenkoppele</w:t>
      </w:r>
      <w:proofErr w:type="spellEnd"/>
      <w:r w:rsidR="3D730B9D" w:rsidRPr="0E5D68DE">
        <w:rPr>
          <w:highlight w:val="green"/>
        </w:rPr>
        <w:t xml:space="preserve"> et al., 2018)</w:t>
      </w:r>
      <w:r w:rsidR="3D730B9D">
        <w:t xml:space="preserve"> as well as CSF pTau181 &gt; 24 </w:t>
      </w:r>
      <w:proofErr w:type="spellStart"/>
      <w:r w:rsidR="3D730B9D">
        <w:t>pg</w:t>
      </w:r>
      <w:proofErr w:type="spellEnd"/>
      <w:r w:rsidR="3D730B9D">
        <w:t>/mL (</w:t>
      </w:r>
      <w:proofErr w:type="spellStart"/>
      <w:r w:rsidR="3D730B9D" w:rsidRPr="0E5D68DE">
        <w:rPr>
          <w:highlight w:val="green"/>
        </w:rPr>
        <w:t>Blennow</w:t>
      </w:r>
      <w:proofErr w:type="spellEnd"/>
      <w:r w:rsidR="3D730B9D" w:rsidRPr="0E5D68DE">
        <w:rPr>
          <w:highlight w:val="green"/>
        </w:rPr>
        <w:t xml:space="preserve"> et al., 2019</w:t>
      </w:r>
      <w:r w:rsidR="00EE36EF">
        <w:t>). Clinical diagnoses within the ADNI cohort were assigned according to previously described criteria</w:t>
      </w:r>
      <w:r w:rsidR="6F447E59">
        <w:t xml:space="preserve"> </w:t>
      </w:r>
      <w:r w:rsidR="6F447E59" w:rsidRPr="0E5D68DE">
        <w:rPr>
          <w:highlight w:val="green"/>
        </w:rPr>
        <w:t>(Petersen et al., 2010)</w:t>
      </w:r>
      <w:r w:rsidR="6F447E59">
        <w:t xml:space="preserve">. </w:t>
      </w:r>
      <w:commentRangeStart w:id="15"/>
      <w:r w:rsidR="006C6DF2">
        <w:t>The control group included cognitively normal (CN) participants with</w:t>
      </w:r>
      <w:r>
        <w:t xml:space="preserve"> </w:t>
      </w:r>
      <w:r w:rsidR="722CB6A2">
        <w:t xml:space="preserve">negative </w:t>
      </w:r>
      <w:r w:rsidR="7A6D432A" w:rsidRPr="0E5D68DE">
        <w:t>Aβ</w:t>
      </w:r>
      <w:r w:rsidR="1FBA54CD" w:rsidRPr="0E5D68DE">
        <w:t xml:space="preserve"> (A-)</w:t>
      </w:r>
      <w:r w:rsidR="7A6D432A" w:rsidRPr="0E5D68DE">
        <w:t xml:space="preserve"> and tau</w:t>
      </w:r>
      <w:r w:rsidR="40F8F33D" w:rsidRPr="0E5D68DE">
        <w:t xml:space="preserve"> (T-) biomarkers</w:t>
      </w:r>
      <w:r>
        <w:t>, based on concordant CSF and PET results.</w:t>
      </w:r>
      <w:commentRangeEnd w:id="15"/>
      <w:r w:rsidR="00B84B1F">
        <w:rPr>
          <w:rStyle w:val="Rimandocommento"/>
        </w:rPr>
        <w:commentReference w:id="15"/>
      </w:r>
      <w:r>
        <w:t xml:space="preserve"> </w:t>
      </w:r>
      <w:r w:rsidR="007D0ECB">
        <w:t>T</w:t>
      </w:r>
      <w:r>
        <w:t>he AD pathology group</w:t>
      </w:r>
      <w:r w:rsidR="007D0ECB">
        <w:t xml:space="preserve"> included</w:t>
      </w:r>
      <w:r>
        <w:t xml:space="preserve"> participants clinically diagnosed with </w:t>
      </w:r>
      <w:r w:rsidR="32AA6AC3">
        <w:t xml:space="preserve">either </w:t>
      </w:r>
      <w:r>
        <w:t>mild cognitive impairment (MCI) or AD</w:t>
      </w:r>
      <w:r w:rsidR="294E856B">
        <w:t>,</w:t>
      </w:r>
      <w:r>
        <w:t xml:space="preserve"> </w:t>
      </w:r>
      <w:r w:rsidR="5BDE876B">
        <w:t xml:space="preserve">who were </w:t>
      </w:r>
      <w:r w:rsidR="4F0401AA">
        <w:t>positive</w:t>
      </w:r>
      <w:r w:rsidR="3CABE6F4">
        <w:t xml:space="preserve"> for both</w:t>
      </w:r>
      <w:r w:rsidR="4F0401AA">
        <w:t xml:space="preserve"> </w:t>
      </w:r>
      <w:r w:rsidR="268A2E11" w:rsidRPr="0E5D68DE">
        <w:t xml:space="preserve">Aβ </w:t>
      </w:r>
      <w:r w:rsidR="07D32C3A" w:rsidRPr="0E5D68DE">
        <w:t xml:space="preserve">(A+) </w:t>
      </w:r>
      <w:r>
        <w:t>and tau</w:t>
      </w:r>
      <w:r w:rsidR="3EA6AA4C">
        <w:t xml:space="preserve"> </w:t>
      </w:r>
      <w:r w:rsidR="006DED95">
        <w:t xml:space="preserve">(T+) </w:t>
      </w:r>
      <w:r w:rsidR="3EA6AA4C">
        <w:t>pathology</w:t>
      </w:r>
      <w:r>
        <w:t xml:space="preserve">, </w:t>
      </w:r>
      <w:r w:rsidR="7986A109">
        <w:t>as</w:t>
      </w:r>
      <w:r>
        <w:t xml:space="preserve"> confirmed </w:t>
      </w:r>
      <w:r w:rsidR="0B7E4EE2">
        <w:t xml:space="preserve">by </w:t>
      </w:r>
      <w:r>
        <w:t>concordant CSF and PET status.</w:t>
      </w:r>
      <w:r w:rsidR="7D315539">
        <w:t xml:space="preserve"> </w:t>
      </w:r>
    </w:p>
    <w:p w14:paraId="249B1608" w14:textId="77E67657" w:rsidR="00115902" w:rsidRDefault="00C0469A" w:rsidP="589223B9">
      <w:pPr>
        <w:spacing w:after="274" w:line="360" w:lineRule="auto"/>
        <w:jc w:val="both"/>
      </w:pPr>
      <w:commentRangeStart w:id="16"/>
      <w:r>
        <w:t>Participants</w:t>
      </w:r>
      <w:r w:rsidR="00182797">
        <w:t xml:space="preserve"> </w:t>
      </w:r>
      <w:commentRangeEnd w:id="16"/>
      <w:r w:rsidR="00CF0CC4">
        <w:rPr>
          <w:rStyle w:val="Rimandocommento"/>
        </w:rPr>
        <w:commentReference w:id="16"/>
      </w:r>
      <w:r w:rsidR="00182797">
        <w:t xml:space="preserve">with </w:t>
      </w:r>
      <w:r w:rsidR="3F427F3F">
        <w:t>CBS and PSP were obtained from the 4RTNI database. Inclusion criteria required the availability of</w:t>
      </w:r>
      <w:r w:rsidR="00D74DA8">
        <w:t xml:space="preserve"> </w:t>
      </w:r>
      <w:r w:rsidR="3F427F3F">
        <w:t>(</w:t>
      </w:r>
      <w:proofErr w:type="spellStart"/>
      <w:r w:rsidR="3F427F3F">
        <w:t>i</w:t>
      </w:r>
      <w:proofErr w:type="spellEnd"/>
      <w:r w:rsidR="3F427F3F">
        <w:t>) a T1w MRI on 3T, and (ii) a clinical assessment. Patients’ diagnoses were determined by site behavioral neurologists with expertise, using standardized diagnostic criteria according to study</w:t>
      </w:r>
      <w:r w:rsidR="00901183">
        <w:t>-specific</w:t>
      </w:r>
      <w:r w:rsidR="3F427F3F">
        <w:t xml:space="preserve"> protocols (</w:t>
      </w:r>
      <w:r w:rsidR="3F427F3F" w:rsidRPr="0E5D68DE">
        <w:rPr>
          <w:highlight w:val="green"/>
        </w:rPr>
        <w:t xml:space="preserve">Armstrong et al., 2013; </w:t>
      </w:r>
      <w:proofErr w:type="spellStart"/>
      <w:r w:rsidR="3F427F3F" w:rsidRPr="0E5D68DE">
        <w:rPr>
          <w:highlight w:val="green"/>
        </w:rPr>
        <w:t>Höglinger</w:t>
      </w:r>
      <w:proofErr w:type="spellEnd"/>
      <w:r w:rsidR="3F427F3F" w:rsidRPr="0E5D68DE">
        <w:rPr>
          <w:highlight w:val="green"/>
        </w:rPr>
        <w:t xml:space="preserve"> et al., 2017</w:t>
      </w:r>
      <w:r w:rsidR="3F427F3F">
        <w:t xml:space="preserve">). </w:t>
      </w:r>
    </w:p>
    <w:p w14:paraId="46CE60C1" w14:textId="794526F1" w:rsidR="3F427F3F" w:rsidRDefault="00777EFB" w:rsidP="589223B9">
      <w:pPr>
        <w:spacing w:after="274" w:line="360" w:lineRule="auto"/>
        <w:jc w:val="both"/>
      </w:pPr>
      <w:r>
        <w:t xml:space="preserve">The normative reference group used </w:t>
      </w:r>
      <w:commentRangeStart w:id="17"/>
      <w:r>
        <w:t xml:space="preserve">for all analyses </w:t>
      </w:r>
      <w:commentRangeEnd w:id="17"/>
      <w:r w:rsidR="002A59AE">
        <w:rPr>
          <w:rStyle w:val="Rimandocommento"/>
        </w:rPr>
        <w:commentReference w:id="17"/>
      </w:r>
      <w:r>
        <w:t xml:space="preserve">was selected from </w:t>
      </w:r>
      <w:r w:rsidR="00773A45">
        <w:t>CN</w:t>
      </w:r>
      <w:r>
        <w:t xml:space="preserve"> </w:t>
      </w:r>
      <w:r w:rsidR="00773A45">
        <w:t>participants in the ADNI cohort</w:t>
      </w:r>
      <w:r>
        <w:t xml:space="preserve">. To </w:t>
      </w:r>
      <w:r w:rsidR="00CE372D">
        <w:t>minimize the potential confounding effects of demographic differences, propensity score matching was used to match CN participants with</w:t>
      </w:r>
      <w:r>
        <w:t xml:space="preserve"> the three clinical groups based on age, sex, and years of education. Matching was conducted using R software version 4.2.2 (</w:t>
      </w:r>
      <w:hyperlink r:id="rId16" w:tgtFrame="_new" w:history="1">
        <w:r>
          <w:rPr>
            <w:rStyle w:val="Collegamentoipertestuale"/>
          </w:rPr>
          <w:t>https://www.r-</w:t>
        </w:r>
        <w:r>
          <w:rPr>
            <w:rStyle w:val="Collegamentoipertestuale"/>
          </w:rPr>
          <w:lastRenderedPageBreak/>
          <w:t>project.org/</w:t>
        </w:r>
      </w:hyperlink>
      <w:r>
        <w:t>) and the RStudio graphical interface (</w:t>
      </w:r>
      <w:hyperlink r:id="rId17" w:tgtFrame="_new" w:history="1">
        <w:r>
          <w:rPr>
            <w:rStyle w:val="Collegamentoipertestuale"/>
          </w:rPr>
          <w:t>http://www.rstudio.com/</w:t>
        </w:r>
      </w:hyperlink>
      <w:r>
        <w:t xml:space="preserve">). </w:t>
      </w:r>
      <w:r w:rsidR="00074DF0">
        <w:t xml:space="preserve">Demographic and clinical features were compared using </w:t>
      </w:r>
      <w:r>
        <w:t>o</w:t>
      </w:r>
      <w:r w:rsidR="006B275D">
        <w:t>ne-way ANOVA, Kruskal-Wallis, or</w:t>
      </w:r>
      <w:r w:rsidR="00074DF0">
        <w:t xml:space="preserve"> Pearson chi-square tests</w:t>
      </w:r>
      <w:r w:rsidR="007D3636">
        <w:t>, as appropriate based on variable type and distribution</w:t>
      </w:r>
      <w:r w:rsidR="00074DF0">
        <w:t>. The</w:t>
      </w:r>
      <w:r w:rsidR="3F427F3F">
        <w:t xml:space="preserve"> final </w:t>
      </w:r>
      <w:r>
        <w:t xml:space="preserve">study </w:t>
      </w:r>
      <w:r w:rsidR="3F427F3F">
        <w:t xml:space="preserve">sample </w:t>
      </w:r>
      <w:commentRangeStart w:id="18"/>
      <w:r w:rsidR="00074DF0">
        <w:t>included</w:t>
      </w:r>
      <w:r w:rsidR="3F427F3F">
        <w:t xml:space="preserve"> </w:t>
      </w:r>
      <w:r w:rsidR="00EC6E4F">
        <w:t>234</w:t>
      </w:r>
      <w:r w:rsidR="3F427F3F">
        <w:t xml:space="preserve"> </w:t>
      </w:r>
      <w:proofErr w:type="gramStart"/>
      <w:r w:rsidR="3F427F3F">
        <w:t>participants</w:t>
      </w:r>
      <w:r w:rsidR="002A59AE">
        <w:t>(</w:t>
      </w:r>
      <w:proofErr w:type="gramEnd"/>
      <w:r w:rsidR="3F427F3F">
        <w:t xml:space="preserve">58 CN, </w:t>
      </w:r>
      <w:r w:rsidR="00694B39" w:rsidRPr="00694B39">
        <w:t>38 MCI, 34 AD</w:t>
      </w:r>
      <w:r w:rsidR="00694B39">
        <w:t xml:space="preserve">, </w:t>
      </w:r>
      <w:r w:rsidR="00EC6E4F">
        <w:t>60</w:t>
      </w:r>
      <w:r w:rsidR="3F427F3F">
        <w:t xml:space="preserve"> PSP, </w:t>
      </w:r>
      <w:r w:rsidR="0A30C83D">
        <w:t xml:space="preserve">and </w:t>
      </w:r>
      <w:r w:rsidR="00EC6E4F">
        <w:t>44</w:t>
      </w:r>
      <w:r w:rsidR="3F427F3F">
        <w:t xml:space="preserve"> CBS</w:t>
      </w:r>
      <w:r w:rsidR="002A59AE">
        <w:t>)</w:t>
      </w:r>
      <w:r w:rsidR="3F427F3F">
        <w:t>.</w:t>
      </w:r>
      <w:commentRangeEnd w:id="18"/>
      <w:r w:rsidR="3F427F3F">
        <w:commentReference w:id="18"/>
      </w:r>
    </w:p>
    <w:p w14:paraId="4AEDFCBF" w14:textId="49B71520" w:rsidR="00D72903" w:rsidRPr="00FC6678" w:rsidRDefault="001D5C72" w:rsidP="007E4F7A">
      <w:pPr>
        <w:pStyle w:val="NormaleWeb"/>
        <w:spacing w:line="360" w:lineRule="auto"/>
        <w:jc w:val="both"/>
        <w:rPr>
          <w:b/>
          <w:lang w:val="en-GB"/>
        </w:rPr>
      </w:pPr>
      <w:r w:rsidRPr="00FC6678">
        <w:rPr>
          <w:b/>
          <w:lang w:val="en-GB"/>
        </w:rPr>
        <w:t xml:space="preserve">2.2 </w:t>
      </w:r>
      <w:r w:rsidR="00D72903" w:rsidRPr="00FC6678">
        <w:rPr>
          <w:b/>
          <w:lang w:val="en-GB"/>
        </w:rPr>
        <w:t xml:space="preserve">MRI </w:t>
      </w:r>
      <w:r w:rsidR="000028EE">
        <w:rPr>
          <w:b/>
          <w:lang w:val="en-GB"/>
        </w:rPr>
        <w:t>a</w:t>
      </w:r>
      <w:r w:rsidR="00D72903" w:rsidRPr="00FC6678">
        <w:rPr>
          <w:b/>
          <w:lang w:val="en-GB"/>
        </w:rPr>
        <w:t xml:space="preserve">cquisition and </w:t>
      </w:r>
      <w:r w:rsidR="000028EE">
        <w:rPr>
          <w:b/>
          <w:lang w:val="en-GB"/>
        </w:rPr>
        <w:t>p</w:t>
      </w:r>
      <w:r w:rsidR="00D72903" w:rsidRPr="00FC6678">
        <w:rPr>
          <w:b/>
          <w:lang w:val="en-GB"/>
        </w:rPr>
        <w:t>rocessing</w:t>
      </w:r>
    </w:p>
    <w:p w14:paraId="489AA260" w14:textId="53943C53" w:rsidR="005B7D4E" w:rsidRDefault="00D95663" w:rsidP="007E4F7A">
      <w:pPr>
        <w:spacing w:before="240" w:after="274" w:line="360" w:lineRule="auto"/>
        <w:jc w:val="both"/>
        <w:rPr>
          <w:lang w:val="en-GB"/>
        </w:rPr>
      </w:pPr>
      <w:r w:rsidRPr="00B95F59">
        <w:t>All structural T1w</w:t>
      </w:r>
      <w:r w:rsidR="00104C02">
        <w:t xml:space="preserve"> </w:t>
      </w:r>
      <w:r w:rsidRPr="00B95F59">
        <w:t xml:space="preserve">images were acquired </w:t>
      </w:r>
      <w:r w:rsidR="00EB3E74" w:rsidRPr="00B95F59">
        <w:t xml:space="preserve">on </w:t>
      </w:r>
      <w:r w:rsidR="00563142">
        <w:t xml:space="preserve">a </w:t>
      </w:r>
      <w:r w:rsidR="00EB3E74" w:rsidRPr="00B95F59">
        <w:t>3T</w:t>
      </w:r>
      <w:r w:rsidRPr="00B95F59">
        <w:t xml:space="preserve"> scanner</w:t>
      </w:r>
      <w:r w:rsidR="00EB3E74" w:rsidRPr="00B95F59">
        <w:t xml:space="preserve"> using 3D MPRAGE sequences with the following parameters: TR = 2300 </w:t>
      </w:r>
      <w:proofErr w:type="spellStart"/>
      <w:r w:rsidR="00EB3E74" w:rsidRPr="00B95F59">
        <w:t>ms</w:t>
      </w:r>
      <w:proofErr w:type="spellEnd"/>
      <w:r w:rsidR="00EB3E74" w:rsidRPr="00B95F59">
        <w:t xml:space="preserve">, </w:t>
      </w:r>
      <w:r w:rsidR="00EB3E74" w:rsidRPr="00B95F59">
        <w:rPr>
          <w:color w:val="000000" w:themeColor="text1"/>
        </w:rPr>
        <w:t xml:space="preserve">TE = </w:t>
      </w:r>
      <w:r w:rsidRPr="00B95F59">
        <w:rPr>
          <w:color w:val="000000" w:themeColor="text1"/>
        </w:rPr>
        <w:t>3000</w:t>
      </w:r>
      <w:r w:rsidR="00EB3E74" w:rsidRPr="00B95F59">
        <w:rPr>
          <w:color w:val="000000" w:themeColor="text1"/>
        </w:rPr>
        <w:t> </w:t>
      </w:r>
      <w:proofErr w:type="spellStart"/>
      <w:r w:rsidR="00EB3E74" w:rsidRPr="00B95F59">
        <w:rPr>
          <w:color w:val="000000" w:themeColor="text1"/>
        </w:rPr>
        <w:t>ms</w:t>
      </w:r>
      <w:proofErr w:type="spellEnd"/>
      <w:r w:rsidR="00EB3E74" w:rsidRPr="00B95F59">
        <w:t>, TI = 900 </w:t>
      </w:r>
      <w:proofErr w:type="spellStart"/>
      <w:r w:rsidR="00EB3E74" w:rsidRPr="00B95F59">
        <w:t>ms</w:t>
      </w:r>
      <w:proofErr w:type="spellEnd"/>
      <w:r w:rsidR="00EB3E74" w:rsidRPr="00B95F59">
        <w:t xml:space="preserve">, </w:t>
      </w:r>
      <w:r w:rsidR="00563142">
        <w:t>FOV</w:t>
      </w:r>
      <w:r w:rsidR="00EB3E74" w:rsidRPr="00B95F59">
        <w:t xml:space="preserve"> = 2</w:t>
      </w:r>
      <w:r w:rsidRPr="00B95F59">
        <w:t>40</w:t>
      </w:r>
      <w:r w:rsidR="00EB3E74" w:rsidRPr="00B95F59">
        <w:t> mm × 2</w:t>
      </w:r>
      <w:r w:rsidRPr="00B95F59">
        <w:t>56</w:t>
      </w:r>
      <w:r w:rsidR="00EB3E74" w:rsidRPr="00B95F59">
        <w:t> mm, voxel size = 1 × 1 × 1 mm</w:t>
      </w:r>
      <w:r w:rsidRPr="00B95F59">
        <w:rPr>
          <w:vertAlign w:val="superscript"/>
        </w:rPr>
        <w:t>3</w:t>
      </w:r>
      <w:r w:rsidR="00B95F59" w:rsidRPr="00B95F59">
        <w:t>.</w:t>
      </w:r>
      <w:r w:rsidR="00EA45ED">
        <w:t xml:space="preserve"> </w:t>
      </w:r>
      <w:r w:rsidR="00EA45ED" w:rsidRPr="00EA45ED">
        <w:t>Each MRI volume was visually inspected for gross structural alterations and artifacts.</w:t>
      </w:r>
      <w:r w:rsidR="00B95F59" w:rsidRPr="00B95F59">
        <w:t xml:space="preserve"> </w:t>
      </w:r>
      <w:r w:rsidR="00736856" w:rsidRPr="00736856">
        <w:t xml:space="preserve">Voxel-based morphometry (VBM) analyses were performed using a standard preprocessing pipeline implemented in SPM12 (Statistical Parametric Mapping, Institute of Neurology, London, UK; https://www.fil.ion.ucl.ac.uk/spm/), following established procedures </w:t>
      </w:r>
      <w:r w:rsidR="00736856" w:rsidRPr="0035252A">
        <w:rPr>
          <w:highlight w:val="green"/>
        </w:rPr>
        <w:t>(Ashburner &amp; Friston, 2011).</w:t>
      </w:r>
      <w:r w:rsidR="00736856" w:rsidRPr="00736856">
        <w:t xml:space="preserve"> The pipeline included</w:t>
      </w:r>
      <w:r w:rsidR="00736856">
        <w:t xml:space="preserve"> </w:t>
      </w:r>
      <w:r w:rsidR="00172F45">
        <w:t>tissue segmentation, study-specific template creation using the SHOOT algorithm, spatial normalization to MNI space</w:t>
      </w:r>
      <w:r w:rsidR="006066DE">
        <w:t xml:space="preserve"> (w</w:t>
      </w:r>
      <w:r w:rsidR="005B7D4E">
        <w:t xml:space="preserve">ith </w:t>
      </w:r>
      <w:r w:rsidR="00742C79">
        <w:t>default</w:t>
      </w:r>
      <w:r w:rsidR="005B7D4E">
        <w:t xml:space="preserve"> isotropic voxel size of 1.5 </w:t>
      </w:r>
      <w:r w:rsidR="005B7D4E">
        <w:rPr>
          <w:lang w:val="en-GB"/>
        </w:rPr>
        <w:t>mm³)</w:t>
      </w:r>
      <w:r w:rsidR="00742C79">
        <w:t>,</w:t>
      </w:r>
      <w:r w:rsidR="00172F45">
        <w:t xml:space="preserve"> Jacobian modulation, and </w:t>
      </w:r>
      <w:r w:rsidR="00717021">
        <w:t xml:space="preserve">spatial smoothing </w:t>
      </w:r>
      <w:r w:rsidR="005B7D4E" w:rsidRPr="009C5ECC">
        <w:rPr>
          <w:lang w:val="en-GB"/>
        </w:rPr>
        <w:t xml:space="preserve">using a </w:t>
      </w:r>
      <w:r w:rsidR="009A4577">
        <w:rPr>
          <w:lang w:val="en-GB"/>
        </w:rPr>
        <w:t>5</w:t>
      </w:r>
      <w:r w:rsidR="005B7D4E" w:rsidRPr="009C5ECC">
        <w:rPr>
          <w:lang w:val="en-GB"/>
        </w:rPr>
        <w:t xml:space="preserve"> mm full-width at half-maximum (FWHM) Gaussian kernel</w:t>
      </w:r>
      <w:r w:rsidR="005B7D4E">
        <w:rPr>
          <w:lang w:val="en-GB"/>
        </w:rPr>
        <w:t xml:space="preserve"> (see </w:t>
      </w:r>
      <w:r w:rsidR="005B7D4E" w:rsidRPr="00466CCF">
        <w:rPr>
          <w:highlight w:val="yellow"/>
          <w:lang w:val="en-GB"/>
        </w:rPr>
        <w:t>Supplementary Methods</w:t>
      </w:r>
      <w:r w:rsidR="005B7D4E">
        <w:rPr>
          <w:lang w:val="en-GB"/>
        </w:rPr>
        <w:t xml:space="preserve"> for detailed preprocessing steps</w:t>
      </w:r>
      <w:r w:rsidR="005B7D4E" w:rsidRPr="00466CCF">
        <w:rPr>
          <w:lang w:val="en-GB"/>
        </w:rPr>
        <w:t>)</w:t>
      </w:r>
      <w:r w:rsidR="005B7D4E" w:rsidRPr="009C5ECC">
        <w:rPr>
          <w:lang w:val="en-GB"/>
        </w:rPr>
        <w:t>.</w:t>
      </w:r>
      <w:r w:rsidR="005B7D4E">
        <w:rPr>
          <w:lang w:val="en-GB"/>
        </w:rPr>
        <w:t xml:space="preserve"> </w:t>
      </w:r>
    </w:p>
    <w:p w14:paraId="0C97D49F" w14:textId="06C48BC8" w:rsidR="00D72903" w:rsidRDefault="00FD0D16" w:rsidP="007E4F7A">
      <w:pPr>
        <w:pStyle w:val="NormaleWeb"/>
        <w:spacing w:line="360" w:lineRule="auto"/>
        <w:ind w:left="720"/>
        <w:jc w:val="both"/>
        <w:rPr>
          <w:b/>
        </w:rPr>
      </w:pPr>
      <w:r>
        <w:rPr>
          <w:b/>
        </w:rPr>
        <w:t xml:space="preserve">2.2.1 </w:t>
      </w:r>
      <w:r w:rsidR="00D72903">
        <w:rPr>
          <w:b/>
        </w:rPr>
        <w:t xml:space="preserve">Single-subject </w:t>
      </w:r>
      <w:r w:rsidR="000028EE">
        <w:rPr>
          <w:b/>
        </w:rPr>
        <w:t>a</w:t>
      </w:r>
      <w:r w:rsidR="00D72903">
        <w:rPr>
          <w:b/>
        </w:rPr>
        <w:t xml:space="preserve">trophy </w:t>
      </w:r>
      <w:r w:rsidR="000028EE">
        <w:rPr>
          <w:b/>
        </w:rPr>
        <w:t>m</w:t>
      </w:r>
      <w:r w:rsidR="00D72903">
        <w:rPr>
          <w:b/>
        </w:rPr>
        <w:t>aps</w:t>
      </w:r>
      <w:r w:rsidR="00A432D8">
        <w:rPr>
          <w:b/>
        </w:rPr>
        <w:t xml:space="preserve"> </w:t>
      </w:r>
    </w:p>
    <w:p w14:paraId="2357AE32" w14:textId="52BFE0D7" w:rsidR="007615CD" w:rsidRDefault="009A0261" w:rsidP="007615CD">
      <w:pPr>
        <w:pStyle w:val="NormaleWeb"/>
        <w:spacing w:line="360" w:lineRule="auto"/>
        <w:ind w:left="720"/>
        <w:jc w:val="both"/>
      </w:pPr>
      <w:r>
        <w:t>Patient</w:t>
      </w:r>
      <w:r w:rsidR="00363998">
        <w:t xml:space="preserve"> atrophy</w:t>
      </w:r>
      <w:r w:rsidR="00374956">
        <w:t xml:space="preserve"> </w:t>
      </w:r>
      <w:r w:rsidR="00363998">
        <w:t xml:space="preserve">was quantified </w:t>
      </w:r>
      <w:r w:rsidR="006435CC">
        <w:t xml:space="preserve">in SPM </w:t>
      </w:r>
      <w:r w:rsidR="00363998">
        <w:t xml:space="preserve">by generating W-score </w:t>
      </w:r>
      <w:r w:rsidR="7081A5FB">
        <w:t xml:space="preserve">(W) </w:t>
      </w:r>
      <w:r w:rsidR="00363998">
        <w:t xml:space="preserve">maps, which estimate </w:t>
      </w:r>
      <w:proofErr w:type="spellStart"/>
      <w:r w:rsidR="00B932F2">
        <w:t>voxelwise</w:t>
      </w:r>
      <w:proofErr w:type="spellEnd"/>
      <w:r w:rsidR="00363998">
        <w:t xml:space="preserve"> deviations in </w:t>
      </w:r>
      <w:r w:rsidR="00553C8F">
        <w:t>grey matter (GM)</w:t>
      </w:r>
      <w:r w:rsidR="00363998">
        <w:t xml:space="preserve"> volume relative to a normative </w:t>
      </w:r>
      <w:r w:rsidR="1AB6EE63">
        <w:t>group</w:t>
      </w:r>
      <w:r w:rsidR="00363998">
        <w:t xml:space="preserve">, adjusted for </w:t>
      </w:r>
      <w:r w:rsidR="00374956">
        <w:t>demographic</w:t>
      </w:r>
      <w:r w:rsidR="00363998">
        <w:t xml:space="preserve"> </w:t>
      </w:r>
      <w:r w:rsidR="00374956">
        <w:t>variable</w:t>
      </w:r>
      <w:r w:rsidR="00363998">
        <w:t>s</w:t>
      </w:r>
      <w:r w:rsidR="00524134" w:rsidRPr="589223B9">
        <w:rPr>
          <w:highlight w:val="green"/>
          <w:lang w:val="en-GB"/>
        </w:rPr>
        <w:t xml:space="preserve"> (Jack et al., 1997; La Joie et al., 2012; </w:t>
      </w:r>
      <w:proofErr w:type="spellStart"/>
      <w:r w:rsidR="000D35A2" w:rsidRPr="589223B9">
        <w:rPr>
          <w:highlight w:val="green"/>
          <w:lang w:val="en-GB"/>
        </w:rPr>
        <w:t>Ossenkoppele</w:t>
      </w:r>
      <w:proofErr w:type="spellEnd"/>
      <w:r w:rsidR="00524134" w:rsidRPr="589223B9">
        <w:rPr>
          <w:highlight w:val="green"/>
          <w:lang w:val="en-GB"/>
        </w:rPr>
        <w:t xml:space="preserve"> et al., 2015).</w:t>
      </w:r>
      <w:r w:rsidR="00363998">
        <w:t xml:space="preserve"> </w:t>
      </w:r>
      <w:r w:rsidR="00B84B1F">
        <w:t>Specifically</w:t>
      </w:r>
      <w:r w:rsidR="00FE105A">
        <w:t xml:space="preserve">, </w:t>
      </w:r>
      <w:commentRangeStart w:id="19"/>
      <w:r w:rsidR="00FE105A">
        <w:t>GM maps from</w:t>
      </w:r>
      <w:r w:rsidR="7B279219">
        <w:t xml:space="preserve"> CN</w:t>
      </w:r>
      <w:r w:rsidR="00FE105A">
        <w:t xml:space="preserve"> subjects</w:t>
      </w:r>
      <w:r w:rsidR="002E6E91">
        <w:t xml:space="preserve"> were used to </w:t>
      </w:r>
      <w:r w:rsidR="7B279219">
        <w:t xml:space="preserve">fit </w:t>
      </w:r>
      <w:r w:rsidR="624EBCD4">
        <w:t xml:space="preserve">a </w:t>
      </w:r>
      <w:r w:rsidR="7B279219">
        <w:t xml:space="preserve">linear model </w:t>
      </w:r>
      <w:commentRangeEnd w:id="19"/>
      <w:r w:rsidR="00752784">
        <w:rPr>
          <w:rStyle w:val="Rimandocommento"/>
          <w:lang w:eastAsia="it-IT"/>
        </w:rPr>
        <w:commentReference w:id="19"/>
      </w:r>
      <w:r w:rsidR="002E6E91">
        <w:t xml:space="preserve">to estimate the expected </w:t>
      </w:r>
      <w:r w:rsidR="7B279219">
        <w:t xml:space="preserve">GM </w:t>
      </w:r>
      <w:r w:rsidR="002E6E91">
        <w:t xml:space="preserve">volume </w:t>
      </w:r>
      <w:r w:rsidR="00B00690">
        <w:t xml:space="preserve">for </w:t>
      </w:r>
      <w:r w:rsidR="7B279219">
        <w:t>a given demographic profile</w:t>
      </w:r>
      <w:r w:rsidR="3E944017">
        <w:t>,</w:t>
      </w:r>
      <w:r w:rsidR="7B279219">
        <w:t xml:space="preserve"> </w:t>
      </w:r>
      <w:r w:rsidR="00B00690">
        <w:t xml:space="preserve">together with the </w:t>
      </w:r>
      <w:r w:rsidR="00752784">
        <w:t xml:space="preserve">residual values </w:t>
      </w:r>
      <w:r w:rsidR="00B00690">
        <w:t>at each voxel</w:t>
      </w:r>
      <w:r w:rsidR="003004E6">
        <w:t>.</w:t>
      </w:r>
      <w:r w:rsidR="00095215">
        <w:t xml:space="preserve"> For each patient (AD, CBS, PSP)</w:t>
      </w:r>
      <w:r w:rsidR="006F1550">
        <w:t>,</w:t>
      </w:r>
      <w:r w:rsidR="00095215">
        <w:t xml:space="preserve"> </w:t>
      </w:r>
      <w:r w:rsidR="00970E70">
        <w:t xml:space="preserve">W-scores were then </w:t>
      </w:r>
      <w:r w:rsidR="00752784">
        <w:t xml:space="preserve">voxel-wise </w:t>
      </w:r>
      <w:r w:rsidR="00970E70">
        <w:t xml:space="preserve">computed as the difference between the observed and expected GM values, </w:t>
      </w:r>
      <w:commentRangeStart w:id="20"/>
      <w:commentRangeStart w:id="21"/>
      <w:r w:rsidR="00970E70">
        <w:t xml:space="preserve">normalized by the </w:t>
      </w:r>
      <w:r w:rsidR="00752784">
        <w:t xml:space="preserve">standard deviation of the residuals in CN </w:t>
      </w:r>
      <w:commentRangeEnd w:id="20"/>
      <w:r w:rsidR="00752784">
        <w:rPr>
          <w:rStyle w:val="Rimandocommento"/>
          <w:lang w:eastAsia="it-IT"/>
        </w:rPr>
        <w:commentReference w:id="20"/>
      </w:r>
      <w:commentRangeEnd w:id="21"/>
      <w:r w:rsidR="00752784">
        <w:rPr>
          <w:rStyle w:val="Rimandocommento"/>
          <w:lang w:eastAsia="it-IT"/>
        </w:rPr>
        <w:commentReference w:id="21"/>
      </w:r>
      <w:r w:rsidR="003004E6" w:rsidRPr="589223B9">
        <w:rPr>
          <w:highlight w:val="yellow"/>
        </w:rPr>
        <w:t xml:space="preserve">(Figure </w:t>
      </w:r>
      <w:r w:rsidR="003004E6">
        <w:rPr>
          <w:highlight w:val="yellow"/>
        </w:rPr>
        <w:t>2A</w:t>
      </w:r>
      <w:r w:rsidR="003004E6" w:rsidRPr="589223B9">
        <w:rPr>
          <w:highlight w:val="yellow"/>
        </w:rPr>
        <w:t>)</w:t>
      </w:r>
      <w:r w:rsidR="38C356C8">
        <w:t>:</w:t>
      </w:r>
    </w:p>
    <w:p w14:paraId="35D13C0A" w14:textId="6C153301" w:rsidR="00E854FE" w:rsidRDefault="7990EBC1" w:rsidP="0E5D68DE">
      <w:pPr>
        <w:pStyle w:val="NormaleWeb"/>
        <w:spacing w:line="360" w:lineRule="auto"/>
        <w:ind w:left="720"/>
        <w:jc w:val="both"/>
        <w:rPr>
          <w:b/>
          <w:bCs/>
        </w:rPr>
      </w:pPr>
      <w:r>
        <w:t xml:space="preserve">To improve clinical interpretability, W-maps were sign-inverted so that higher (positive) </w:t>
      </w:r>
      <w:r w:rsidR="00C33DAF">
        <w:t>values</w:t>
      </w:r>
      <w:r>
        <w:t xml:space="preserve"> indicate greater atrophy. </w:t>
      </w:r>
      <w:r w:rsidR="001309CC">
        <w:t xml:space="preserve">The resulting maps were thresholded at W &gt; </w:t>
      </w:r>
      <w:r w:rsidR="00572080" w:rsidRPr="4A68BA03">
        <w:rPr>
          <w:rStyle w:val="katex-mathml"/>
        </w:rPr>
        <w:t>2</w:t>
      </w:r>
      <w:r w:rsidR="00572080">
        <w:t xml:space="preserve">, corresponding to </w:t>
      </w:r>
      <w:r w:rsidR="000B28A8">
        <w:t xml:space="preserve">GM </w:t>
      </w:r>
      <w:r w:rsidR="00572080">
        <w:t xml:space="preserve">values more than two standard deviations </w:t>
      </w:r>
      <w:r w:rsidR="000B28A8">
        <w:t>above</w:t>
      </w:r>
      <w:r w:rsidR="00572080">
        <w:t xml:space="preserve"> </w:t>
      </w:r>
      <w:r w:rsidR="00159701">
        <w:t xml:space="preserve">the </w:t>
      </w:r>
      <w:r w:rsidR="00572080">
        <w:t>normative mean</w:t>
      </w:r>
      <w:r w:rsidR="6A56A72D">
        <w:t xml:space="preserve">, </w:t>
      </w:r>
      <w:r w:rsidR="00572080">
        <w:t xml:space="preserve">in line with prior studies </w:t>
      </w:r>
      <w:r w:rsidR="00572080" w:rsidRPr="4A68BA03">
        <w:rPr>
          <w:highlight w:val="green"/>
        </w:rPr>
        <w:t>(</w:t>
      </w:r>
      <w:r w:rsidR="00B95F59" w:rsidRPr="4A68BA03">
        <w:rPr>
          <w:highlight w:val="green"/>
        </w:rPr>
        <w:t>Tetrault et al.</w:t>
      </w:r>
      <w:r w:rsidR="007D3636" w:rsidRPr="4A68BA03">
        <w:rPr>
          <w:highlight w:val="green"/>
        </w:rPr>
        <w:t>,</w:t>
      </w:r>
      <w:r w:rsidR="00B95F59" w:rsidRPr="4A68BA03">
        <w:rPr>
          <w:highlight w:val="green"/>
        </w:rPr>
        <w:t xml:space="preserve"> 2020; Chu et al., 2024</w:t>
      </w:r>
      <w:r w:rsidR="00572080" w:rsidRPr="4A68BA03">
        <w:rPr>
          <w:highlight w:val="green"/>
        </w:rPr>
        <w:t>).</w:t>
      </w:r>
      <w:r w:rsidR="4B8F87E6">
        <w:t xml:space="preserve"> </w:t>
      </w:r>
      <w:r w:rsidR="0AD2D3C3">
        <w:t xml:space="preserve"> </w:t>
      </w:r>
      <w:commentRangeStart w:id="22"/>
      <w:r w:rsidR="4B8F87E6">
        <w:t>For visualization pu</w:t>
      </w:r>
      <w:r w:rsidR="60A4DE0C">
        <w:t xml:space="preserve">rposes, the </w:t>
      </w:r>
      <w:proofErr w:type="gramStart"/>
      <w:r w:rsidR="60A4DE0C">
        <w:t>AN map</w:t>
      </w:r>
      <w:r w:rsidR="6401BB9A">
        <w:t>s</w:t>
      </w:r>
      <w:r w:rsidR="60A4DE0C">
        <w:t xml:space="preserve"> of each pa</w:t>
      </w:r>
      <w:r w:rsidR="7925017E">
        <w:t>tient</w:t>
      </w:r>
      <w:proofErr w:type="gramEnd"/>
      <w:r w:rsidR="7925017E">
        <w:t xml:space="preserve"> w</w:t>
      </w:r>
      <w:r w:rsidR="7AD0D412">
        <w:t xml:space="preserve">ere </w:t>
      </w:r>
      <w:r w:rsidR="7925017E">
        <w:t xml:space="preserve">binarized </w:t>
      </w:r>
      <w:r w:rsidR="38339F16">
        <w:t>and overlaid</w:t>
      </w:r>
      <w:r w:rsidR="00542668">
        <w:t xml:space="preserve"> across groups</w:t>
      </w:r>
      <w:r w:rsidR="38339F16">
        <w:t xml:space="preserve"> to </w:t>
      </w:r>
      <w:r w:rsidR="001309CC">
        <w:t>identify regions</w:t>
      </w:r>
      <w:r w:rsidR="38339F16">
        <w:t xml:space="preserve"> most </w:t>
      </w:r>
      <w:r w:rsidR="00542668">
        <w:t xml:space="preserve">consistently connected </w:t>
      </w:r>
      <w:r w:rsidR="005D2E13">
        <w:t>to the atrophy pattern</w:t>
      </w:r>
      <w:commentRangeEnd w:id="22"/>
      <w:r w:rsidR="00737AC4">
        <w:rPr>
          <w:rStyle w:val="Rimandocommento"/>
          <w:lang w:eastAsia="it-IT"/>
        </w:rPr>
        <w:commentReference w:id="22"/>
      </w:r>
      <w:r w:rsidR="00737AC4">
        <w:t>.</w:t>
      </w:r>
      <w:r w:rsidR="03D1041A">
        <w:t xml:space="preserve"> </w:t>
      </w:r>
      <w:commentRangeStart w:id="23"/>
      <w:commentRangeEnd w:id="23"/>
      <w:r w:rsidR="00737AC4">
        <w:rPr>
          <w:rStyle w:val="Rimandocommento"/>
          <w:lang w:eastAsia="it-IT"/>
        </w:rPr>
        <w:commentReference w:id="23"/>
      </w:r>
    </w:p>
    <w:p w14:paraId="76026DC2" w14:textId="63AEEF77" w:rsidR="00E854FE" w:rsidRDefault="00FD0D16" w:rsidP="0E5D68DE">
      <w:pPr>
        <w:pStyle w:val="NormaleWeb"/>
        <w:spacing w:line="360" w:lineRule="auto"/>
        <w:ind w:left="720"/>
        <w:jc w:val="both"/>
        <w:rPr>
          <w:b/>
          <w:bCs/>
        </w:rPr>
      </w:pPr>
      <w:r w:rsidRPr="0E5D68DE">
        <w:rPr>
          <w:b/>
          <w:bCs/>
        </w:rPr>
        <w:lastRenderedPageBreak/>
        <w:t xml:space="preserve">2.2.2 </w:t>
      </w:r>
      <w:r w:rsidR="00D72903" w:rsidRPr="0E5D68DE">
        <w:rPr>
          <w:b/>
          <w:bCs/>
        </w:rPr>
        <w:t xml:space="preserve">Atrophy </w:t>
      </w:r>
      <w:r w:rsidR="000028EE">
        <w:rPr>
          <w:b/>
          <w:bCs/>
        </w:rPr>
        <w:t>n</w:t>
      </w:r>
      <w:r w:rsidR="00D72903" w:rsidRPr="0E5D68DE">
        <w:rPr>
          <w:b/>
          <w:bCs/>
        </w:rPr>
        <w:t xml:space="preserve">etwork </w:t>
      </w:r>
      <w:r w:rsidR="000028EE">
        <w:rPr>
          <w:b/>
          <w:bCs/>
        </w:rPr>
        <w:t>m</w:t>
      </w:r>
      <w:r w:rsidR="00D72903" w:rsidRPr="0E5D68DE">
        <w:rPr>
          <w:b/>
          <w:bCs/>
        </w:rPr>
        <w:t>apping</w:t>
      </w:r>
    </w:p>
    <w:p w14:paraId="2EDC9432" w14:textId="71CF9E98" w:rsidR="216D8B02" w:rsidRDefault="00047261" w:rsidP="589223B9">
      <w:pPr>
        <w:spacing w:after="274" w:line="360" w:lineRule="auto"/>
        <w:ind w:left="720"/>
        <w:jc w:val="both"/>
      </w:pPr>
      <w:proofErr w:type="gramStart"/>
      <w:r>
        <w:t>In order to</w:t>
      </w:r>
      <w:proofErr w:type="gramEnd"/>
      <w:r>
        <w:t xml:space="preserve"> generate AN </w:t>
      </w:r>
      <w:proofErr w:type="gramStart"/>
      <w:r>
        <w:t>maps</w:t>
      </w:r>
      <w:proofErr w:type="gramEnd"/>
      <w:r>
        <w:t xml:space="preserve"> for each </w:t>
      </w:r>
      <w:proofErr w:type="gramStart"/>
      <w:r>
        <w:t xml:space="preserve">patient, </w:t>
      </w:r>
      <w:r w:rsidR="71F3D93A" w:rsidRPr="589223B9">
        <w:t xml:space="preserve"> normative</w:t>
      </w:r>
      <w:proofErr w:type="gramEnd"/>
      <w:r w:rsidR="71F3D93A" w:rsidRPr="589223B9">
        <w:t xml:space="preserve"> resting-state functional connectome</w:t>
      </w:r>
      <w:r w:rsidR="00553CC4">
        <w:t>s</w:t>
      </w:r>
      <w:r w:rsidR="71F3D93A" w:rsidRPr="589223B9">
        <w:t xml:space="preserve"> derived from 173 healthy young adults from the Human Connectome Project (HCP</w:t>
      </w:r>
      <w:r w:rsidR="00553CC4">
        <w:t>, 7T</w:t>
      </w:r>
      <w:r w:rsidR="71F3D93A" w:rsidRPr="589223B9">
        <w:t>)</w:t>
      </w:r>
      <w:r w:rsidR="00553CC4">
        <w:t xml:space="preserve"> were </w:t>
      </w:r>
      <w:proofErr w:type="gramStart"/>
      <w:r w:rsidR="00553CC4">
        <w:t>used.</w:t>
      </w:r>
      <w:r w:rsidR="21F67051" w:rsidRPr="589223B9">
        <w:t>.</w:t>
      </w:r>
      <w:proofErr w:type="gramEnd"/>
      <w:r w:rsidR="21F67051" w:rsidRPr="589223B9">
        <w:t xml:space="preserve"> </w:t>
      </w:r>
    </w:p>
    <w:p w14:paraId="7D1E6102" w14:textId="1B2A8728" w:rsidR="216D8B02" w:rsidRDefault="00A10461" w:rsidP="589223B9">
      <w:pPr>
        <w:spacing w:after="274" w:line="360" w:lineRule="auto"/>
        <w:ind w:left="720"/>
        <w:jc w:val="both"/>
        <w:rPr>
          <w:highlight w:val="yellow"/>
        </w:rPr>
      </w:pPr>
      <w:r>
        <w:t xml:space="preserve">In detail, </w:t>
      </w:r>
      <w:proofErr w:type="spellStart"/>
      <w:r w:rsidR="78CA7D1A">
        <w:t>rs</w:t>
      </w:r>
      <w:proofErr w:type="spellEnd"/>
      <w:r w:rsidR="78CA7D1A">
        <w:t>-fMRI data from the HCP subjects were</w:t>
      </w:r>
      <w:r w:rsidR="6AD8D860">
        <w:t xml:space="preserve"> </w:t>
      </w:r>
      <w:r w:rsidR="78CA7D1A">
        <w:t xml:space="preserve">pre-processed using the minimal HCP preprocessing pipeline (see </w:t>
      </w:r>
      <w:r w:rsidR="78CA7D1A" w:rsidRPr="055F5010">
        <w:rPr>
          <w:highlight w:val="green"/>
        </w:rPr>
        <w:t>Pini et al., 2024</w:t>
      </w:r>
      <w:r w:rsidR="78CA7D1A">
        <w:t xml:space="preserve"> for details). Then, for each patient, the thresholded </w:t>
      </w:r>
      <w:r>
        <w:t>W</w:t>
      </w:r>
      <w:r w:rsidR="65B46DE5">
        <w:t>-</w:t>
      </w:r>
      <w:r w:rsidR="78CA7D1A">
        <w:t xml:space="preserve">map was </w:t>
      </w:r>
      <w:r w:rsidR="00DC47FF">
        <w:t>resampled</w:t>
      </w:r>
      <w:r w:rsidR="00525D76">
        <w:t xml:space="preserve"> to </w:t>
      </w:r>
      <w:r w:rsidR="005B0FDA">
        <w:t>a 2</w:t>
      </w:r>
      <w:r w:rsidR="00553CC4">
        <w:t>-</w:t>
      </w:r>
      <w:r w:rsidR="005B0FDA">
        <w:t xml:space="preserve">mm </w:t>
      </w:r>
      <w:r w:rsidR="00DC47FF">
        <w:t>voxel size</w:t>
      </w:r>
      <w:r w:rsidR="005B0FDA">
        <w:t xml:space="preserve"> and</w:t>
      </w:r>
      <w:r w:rsidR="78CA7D1A">
        <w:t xml:space="preserve"> used as seed region for </w:t>
      </w:r>
      <w:commentRangeStart w:id="24"/>
      <w:r w:rsidR="005077D0">
        <w:t xml:space="preserve">functional </w:t>
      </w:r>
      <w:r w:rsidR="78CA7D1A">
        <w:t>connectivity</w:t>
      </w:r>
      <w:commentRangeEnd w:id="24"/>
      <w:r w:rsidR="00553CC4">
        <w:rPr>
          <w:rStyle w:val="Rimandocommento"/>
        </w:rPr>
        <w:commentReference w:id="24"/>
      </w:r>
      <w:r w:rsidR="78CA7D1A">
        <w:t xml:space="preserve"> analysis</w:t>
      </w:r>
      <w:r w:rsidR="0029051D">
        <w:t xml:space="preserve"> (</w:t>
      </w:r>
      <w:r w:rsidR="0029051D" w:rsidRPr="00B81BFF">
        <w:rPr>
          <w:highlight w:val="yellow"/>
        </w:rPr>
        <w:t>Figure 2B</w:t>
      </w:r>
      <w:r w:rsidR="0029051D">
        <w:t>)</w:t>
      </w:r>
      <w:r w:rsidR="78CA7D1A">
        <w:t xml:space="preserve">. </w:t>
      </w:r>
      <w:r w:rsidR="38C3C840">
        <w:t>I</w:t>
      </w:r>
      <w:r w:rsidR="78CA7D1A">
        <w:t>n each of the 173 HCP subjects,</w:t>
      </w:r>
      <w:r w:rsidR="2A6964E8">
        <w:t xml:space="preserve"> </w:t>
      </w:r>
      <w:r w:rsidR="78CA7D1A">
        <w:t>the mean BOLD timeserie</w:t>
      </w:r>
      <w:r w:rsidR="3A2A3286">
        <w:t>s</w:t>
      </w:r>
      <w:r w:rsidR="78CA7D1A">
        <w:t xml:space="preserve"> </w:t>
      </w:r>
      <w:r w:rsidR="00AE3EAE">
        <w:t xml:space="preserve">was extracted </w:t>
      </w:r>
      <w:r w:rsidR="76E0B0A4">
        <w:t xml:space="preserve">from </w:t>
      </w:r>
      <w:r w:rsidR="00AE3EAE">
        <w:t xml:space="preserve">each </w:t>
      </w:r>
      <w:r w:rsidR="76E0B0A4">
        <w:t xml:space="preserve">patient-derived atrophy </w:t>
      </w:r>
      <w:r w:rsidR="6B6A341D">
        <w:t xml:space="preserve">seed </w:t>
      </w:r>
      <w:r w:rsidR="00AE3EAE">
        <w:t xml:space="preserve">and </w:t>
      </w:r>
      <w:r w:rsidR="78CA7D1A">
        <w:t xml:space="preserve">correlated with the timeseries of every other voxel in the brain. The resulting Pearson correlation maps were Fisher r-to-z transformed and averaged across the HCP </w:t>
      </w:r>
      <w:r>
        <w:t>individuals</w:t>
      </w:r>
      <w:r w:rsidR="00C80E8A">
        <w:t xml:space="preserve">, </w:t>
      </w:r>
      <w:r w:rsidR="78CA7D1A">
        <w:t>yield</w:t>
      </w:r>
      <w:r w:rsidR="00C80E8A">
        <w:t xml:space="preserve">ing </w:t>
      </w:r>
      <w:r w:rsidR="5C800AC9">
        <w:t>a single</w:t>
      </w:r>
      <w:r w:rsidR="6714478B">
        <w:t xml:space="preserve"> </w:t>
      </w:r>
      <w:r w:rsidR="54739802">
        <w:t xml:space="preserve">AN </w:t>
      </w:r>
      <w:r w:rsidR="78CA7D1A">
        <w:t>map</w:t>
      </w:r>
      <w:r w:rsidR="73C93C6C">
        <w:t xml:space="preserve"> </w:t>
      </w:r>
      <w:r w:rsidR="7B3FC873">
        <w:t>for that patient</w:t>
      </w:r>
      <w:r w:rsidR="00B41894">
        <w:t>.</w:t>
      </w:r>
      <w:r w:rsidR="00553CC4" w:rsidRPr="00553CC4">
        <w:t xml:space="preserve"> </w:t>
      </w:r>
      <w:r w:rsidR="00553CC4" w:rsidRPr="589223B9">
        <w:t>These maps represent brain regions that are functionally connected to each patient’s atrophy pattern, as inferred through the normative connectome.</w:t>
      </w:r>
      <w:r w:rsidR="78CA7D1A">
        <w:t xml:space="preserve"> </w:t>
      </w:r>
      <w:commentRangeStart w:id="25"/>
      <w:r w:rsidR="006C5B6C">
        <w:t xml:space="preserve">For visualization </w:t>
      </w:r>
      <w:r w:rsidR="00B22188">
        <w:t>purposes</w:t>
      </w:r>
      <w:r w:rsidR="006C5B6C">
        <w:t xml:space="preserve">, we computed a group-level </w:t>
      </w:r>
      <w:r w:rsidR="3F136234">
        <w:t>AN</w:t>
      </w:r>
      <w:r w:rsidR="006C5B6C">
        <w:t xml:space="preserve"> map by averaging the </w:t>
      </w:r>
      <w:r w:rsidR="7D336279">
        <w:t>AN</w:t>
      </w:r>
      <w:r w:rsidR="006C5B6C">
        <w:t xml:space="preserve"> </w:t>
      </w:r>
      <w:r w:rsidR="0581EFF1">
        <w:t>map</w:t>
      </w:r>
      <w:r w:rsidR="006C5B6C">
        <w:t xml:space="preserve"> across patients</w:t>
      </w:r>
      <w:r w:rsidR="00B22188">
        <w:t xml:space="preserve"> </w:t>
      </w:r>
      <w:r w:rsidR="00B22188" w:rsidRPr="055F5010">
        <w:rPr>
          <w:highlight w:val="yellow"/>
        </w:rPr>
        <w:t xml:space="preserve">(Figure </w:t>
      </w:r>
      <w:r w:rsidR="00B81BFF">
        <w:rPr>
          <w:highlight w:val="yellow"/>
        </w:rPr>
        <w:t>3</w:t>
      </w:r>
      <w:r w:rsidR="006752C9" w:rsidRPr="055F5010">
        <w:rPr>
          <w:highlight w:val="yellow"/>
        </w:rPr>
        <w:t>B</w:t>
      </w:r>
      <w:r w:rsidR="00B22188" w:rsidRPr="055F5010">
        <w:rPr>
          <w:highlight w:val="yellow"/>
        </w:rPr>
        <w:t>).</w:t>
      </w:r>
      <w:commentRangeEnd w:id="25"/>
      <w:r w:rsidR="00553CC4">
        <w:rPr>
          <w:rStyle w:val="Rimandocommento"/>
        </w:rPr>
        <w:commentReference w:id="25"/>
      </w:r>
    </w:p>
    <w:p w14:paraId="48BB86B1" w14:textId="789D0DFD" w:rsidR="00552E76" w:rsidRPr="00EE09AB" w:rsidRDefault="001D5C72" w:rsidP="007E4F7A">
      <w:pPr>
        <w:spacing w:before="100" w:beforeAutospacing="1" w:after="100" w:afterAutospacing="1" w:line="360" w:lineRule="auto"/>
        <w:jc w:val="both"/>
        <w:rPr>
          <w:highlight w:val="yellow"/>
        </w:rPr>
      </w:pPr>
      <w:r>
        <w:rPr>
          <w:b/>
        </w:rPr>
        <w:t xml:space="preserve">2.3 </w:t>
      </w:r>
      <w:r w:rsidR="00A41803">
        <w:rPr>
          <w:b/>
        </w:rPr>
        <w:t xml:space="preserve">Multiscale </w:t>
      </w:r>
      <w:r w:rsidR="000028EE">
        <w:rPr>
          <w:b/>
        </w:rPr>
        <w:t>a</w:t>
      </w:r>
      <w:r w:rsidR="00A41803">
        <w:rPr>
          <w:b/>
        </w:rPr>
        <w:t xml:space="preserve">trophy </w:t>
      </w:r>
      <w:r w:rsidR="000028EE">
        <w:rPr>
          <w:b/>
        </w:rPr>
        <w:t>n</w:t>
      </w:r>
      <w:r w:rsidR="008743F6">
        <w:rPr>
          <w:b/>
        </w:rPr>
        <w:t>etwork</w:t>
      </w:r>
      <w:r w:rsidR="00A41803">
        <w:rPr>
          <w:b/>
        </w:rPr>
        <w:t xml:space="preserve"> </w:t>
      </w:r>
      <w:r w:rsidR="000028EE">
        <w:rPr>
          <w:b/>
        </w:rPr>
        <w:t>r</w:t>
      </w:r>
      <w:r w:rsidR="00A41803">
        <w:rPr>
          <w:b/>
        </w:rPr>
        <w:t>epresentation</w:t>
      </w:r>
    </w:p>
    <w:p w14:paraId="2670BCF8" w14:textId="55563183" w:rsidR="00BD023C" w:rsidRDefault="00BD023C" w:rsidP="00BD023C">
      <w:pPr>
        <w:spacing w:beforeAutospacing="1" w:afterAutospacing="1" w:line="360" w:lineRule="auto"/>
        <w:jc w:val="both"/>
        <w:rPr>
          <w:lang w:val="en-GB"/>
        </w:rPr>
      </w:pPr>
      <w:r w:rsidRPr="002D7E71">
        <w:rPr>
          <w:b/>
          <w:bCs/>
          <w:noProof/>
          <w:sz w:val="20"/>
          <w:szCs w:val="20"/>
        </w:rPr>
        <w:lastRenderedPageBreak/>
        <w:drawing>
          <wp:anchor distT="0" distB="0" distL="114300" distR="114300" simplePos="0" relativeHeight="251658240" behindDoc="0" locked="0" layoutInCell="1" allowOverlap="1" wp14:anchorId="41754D30" wp14:editId="2C946F10">
            <wp:simplePos x="0" y="0"/>
            <wp:positionH relativeFrom="column">
              <wp:posOffset>72390</wp:posOffset>
            </wp:positionH>
            <wp:positionV relativeFrom="paragraph">
              <wp:posOffset>2943860</wp:posOffset>
            </wp:positionV>
            <wp:extent cx="5989320" cy="6077585"/>
            <wp:effectExtent l="0" t="0" r="0" b="0"/>
            <wp:wrapSquare wrapText="bothSides"/>
            <wp:docPr id="208324276" name="Immagine 1" descr="Immagine che contiene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276" name="Immagine 1" descr="Immagine che contiene test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89320" cy="6077585"/>
                    </a:xfrm>
                    <a:prstGeom prst="rect">
                      <a:avLst/>
                    </a:prstGeom>
                  </pic:spPr>
                </pic:pic>
              </a:graphicData>
            </a:graphic>
            <wp14:sizeRelH relativeFrom="page">
              <wp14:pctWidth>0</wp14:pctWidth>
            </wp14:sizeRelH>
            <wp14:sizeRelV relativeFrom="page">
              <wp14:pctHeight>0</wp14:pctHeight>
            </wp14:sizeRelV>
          </wp:anchor>
        </w:drawing>
      </w:r>
      <w:r w:rsidR="5BEEFF5C" w:rsidRPr="2681D99F">
        <w:rPr>
          <w:lang w:val="en-GB"/>
        </w:rPr>
        <w:t xml:space="preserve">To examine how </w:t>
      </w:r>
      <w:r w:rsidR="04F7CDF1" w:rsidRPr="2681D99F">
        <w:rPr>
          <w:lang w:val="en-GB"/>
        </w:rPr>
        <w:t xml:space="preserve">the representation </w:t>
      </w:r>
      <w:r w:rsidR="1D56B13E" w:rsidRPr="2681D99F">
        <w:rPr>
          <w:lang w:val="en-GB"/>
        </w:rPr>
        <w:t xml:space="preserve">of AN maps </w:t>
      </w:r>
      <w:r w:rsidR="5BEEFF5C" w:rsidRPr="2681D99F">
        <w:rPr>
          <w:lang w:val="en-GB"/>
        </w:rPr>
        <w:t>relate</w:t>
      </w:r>
      <w:r w:rsidR="5BE9C295" w:rsidRPr="2681D99F">
        <w:rPr>
          <w:lang w:val="en-GB"/>
        </w:rPr>
        <w:t>s</w:t>
      </w:r>
      <w:r w:rsidR="5BEEFF5C" w:rsidRPr="2681D99F">
        <w:rPr>
          <w:lang w:val="en-GB"/>
        </w:rPr>
        <w:t xml:space="preserve"> to</w:t>
      </w:r>
      <w:r w:rsidR="00B97136">
        <w:rPr>
          <w:lang w:val="en-GB"/>
        </w:rPr>
        <w:t xml:space="preserve"> </w:t>
      </w:r>
      <w:r w:rsidR="00B97136" w:rsidRPr="2681D99F">
        <w:rPr>
          <w:lang w:val="en-GB"/>
        </w:rPr>
        <w:t>symptom severity</w:t>
      </w:r>
      <w:r w:rsidR="00B97136">
        <w:rPr>
          <w:lang w:val="en-GB"/>
        </w:rPr>
        <w:t xml:space="preserve"> and</w:t>
      </w:r>
      <w:r w:rsidR="5BEEFF5C" w:rsidRPr="2681D99F">
        <w:rPr>
          <w:lang w:val="en-GB"/>
        </w:rPr>
        <w:t xml:space="preserve"> clinical diagnosis, we </w:t>
      </w:r>
      <w:r w:rsidR="384F966C" w:rsidRPr="2681D99F">
        <w:rPr>
          <w:lang w:val="en-GB"/>
        </w:rPr>
        <w:t>analysed</w:t>
      </w:r>
      <w:r w:rsidR="5BEEFF5C" w:rsidRPr="2681D99F">
        <w:rPr>
          <w:lang w:val="en-GB"/>
        </w:rPr>
        <w:t xml:space="preserve"> the data at three levels of anatomical </w:t>
      </w:r>
      <w:r w:rsidR="384F966C" w:rsidRPr="2681D99F">
        <w:rPr>
          <w:lang w:val="en-GB"/>
        </w:rPr>
        <w:t xml:space="preserve">and spatial </w:t>
      </w:r>
      <w:r w:rsidR="68C77BE2" w:rsidRPr="2681D99F">
        <w:rPr>
          <w:lang w:val="en-GB"/>
        </w:rPr>
        <w:t>detail</w:t>
      </w:r>
      <w:r w:rsidR="5BEEFF5C" w:rsidRPr="2681D99F">
        <w:rPr>
          <w:lang w:val="en-GB"/>
        </w:rPr>
        <w:t>: (</w:t>
      </w:r>
      <w:proofErr w:type="spellStart"/>
      <w:r w:rsidR="5BEEFF5C" w:rsidRPr="2681D99F">
        <w:rPr>
          <w:lang w:val="en-GB"/>
        </w:rPr>
        <w:t>i</w:t>
      </w:r>
      <w:proofErr w:type="spellEnd"/>
      <w:r w:rsidR="5BEEFF5C" w:rsidRPr="2681D99F">
        <w:rPr>
          <w:lang w:val="en-GB"/>
        </w:rPr>
        <w:t xml:space="preserve">) </w:t>
      </w:r>
      <w:r w:rsidR="40FDD171" w:rsidRPr="2681D99F">
        <w:rPr>
          <w:lang w:val="en-GB"/>
        </w:rPr>
        <w:t xml:space="preserve">low-dimensional </w:t>
      </w:r>
      <w:r w:rsidR="228CF990" w:rsidRPr="2681D99F">
        <w:rPr>
          <w:lang w:val="en-GB"/>
        </w:rPr>
        <w:t xml:space="preserve">embeddings </w:t>
      </w:r>
      <w:r w:rsidR="40FDD171" w:rsidRPr="2681D99F">
        <w:rPr>
          <w:lang w:val="en-GB"/>
        </w:rPr>
        <w:t xml:space="preserve">based on </w:t>
      </w:r>
      <w:r w:rsidR="5252DEAC" w:rsidRPr="2681D99F">
        <w:rPr>
          <w:lang w:val="en-GB"/>
        </w:rPr>
        <w:t>Uniform Manifold Approximation and Projection (</w:t>
      </w:r>
      <w:r w:rsidR="6911576C" w:rsidRPr="2681D99F">
        <w:rPr>
          <w:lang w:val="en-GB"/>
        </w:rPr>
        <w:t>UMAP</w:t>
      </w:r>
      <w:r w:rsidR="2BAD6A98" w:rsidRPr="2681D99F">
        <w:rPr>
          <w:lang w:val="en-GB"/>
        </w:rPr>
        <w:t>)</w:t>
      </w:r>
      <w:r w:rsidR="5BEEFF5C" w:rsidRPr="2681D99F">
        <w:rPr>
          <w:lang w:val="en-GB"/>
        </w:rPr>
        <w:t xml:space="preserve">, (ii) </w:t>
      </w:r>
      <w:r w:rsidR="6D73283E" w:rsidRPr="2681D99F">
        <w:rPr>
          <w:lang w:val="en-GB"/>
        </w:rPr>
        <w:t>atlas</w:t>
      </w:r>
      <w:r w:rsidR="5BEEFF5C" w:rsidRPr="2681D99F">
        <w:rPr>
          <w:lang w:val="en-GB"/>
        </w:rPr>
        <w:t xml:space="preserve">-based </w:t>
      </w:r>
      <w:r w:rsidR="6D73283E" w:rsidRPr="2681D99F">
        <w:rPr>
          <w:lang w:val="en-GB"/>
        </w:rPr>
        <w:t>summary metrics</w:t>
      </w:r>
      <w:r w:rsidR="5BEEFF5C" w:rsidRPr="2681D99F">
        <w:rPr>
          <w:lang w:val="en-GB"/>
        </w:rPr>
        <w:t xml:space="preserve">, and (iii) full-resolution </w:t>
      </w:r>
      <w:proofErr w:type="spellStart"/>
      <w:r w:rsidR="41A23793" w:rsidRPr="2681D99F">
        <w:rPr>
          <w:lang w:val="en-GB"/>
        </w:rPr>
        <w:t>voxelwise</w:t>
      </w:r>
      <w:proofErr w:type="spellEnd"/>
      <w:r w:rsidR="41A23793" w:rsidRPr="2681D99F">
        <w:rPr>
          <w:lang w:val="en-GB"/>
        </w:rPr>
        <w:t xml:space="preserve"> </w:t>
      </w:r>
      <w:r w:rsidR="5BEEFF5C" w:rsidRPr="2681D99F">
        <w:rPr>
          <w:lang w:val="en-GB"/>
        </w:rPr>
        <w:t>maps</w:t>
      </w:r>
      <w:r w:rsidR="5BEEFF5C" w:rsidRPr="00635BAE">
        <w:rPr>
          <w:lang w:val="en-GB"/>
        </w:rPr>
        <w:t>.</w:t>
      </w:r>
      <w:r w:rsidR="61779A9C" w:rsidRPr="2681D99F">
        <w:rPr>
          <w:lang w:val="en-GB"/>
        </w:rPr>
        <w:t xml:space="preserve"> </w:t>
      </w:r>
      <w:commentRangeStart w:id="26"/>
      <w:commentRangeStart w:id="27"/>
      <w:r w:rsidR="007A5EE2" w:rsidRPr="2681D99F">
        <w:rPr>
          <w:lang w:val="en-GB"/>
        </w:rPr>
        <w:t xml:space="preserve">We </w:t>
      </w:r>
      <w:r w:rsidR="007A5EE2">
        <w:rPr>
          <w:lang w:val="en-GB"/>
        </w:rPr>
        <w:t>first</w:t>
      </w:r>
      <w:r w:rsidR="66FD1535" w:rsidRPr="2681D99F">
        <w:rPr>
          <w:lang w:val="en-GB"/>
        </w:rPr>
        <w:t xml:space="preserve"> applied UMAP (</w:t>
      </w:r>
      <w:r w:rsidR="66FD1535" w:rsidRPr="005B79BA">
        <w:rPr>
          <w:highlight w:val="green"/>
          <w:lang w:val="en-GB"/>
        </w:rPr>
        <w:t>McInnes et al., 2020</w:t>
      </w:r>
      <w:r w:rsidR="66FD1535" w:rsidRPr="2681D99F">
        <w:rPr>
          <w:lang w:val="en-GB"/>
        </w:rPr>
        <w:t>) to reduce the dimensionality of AN maps</w:t>
      </w:r>
      <w:r w:rsidR="00D213F3">
        <w:rPr>
          <w:lang w:val="en-GB"/>
        </w:rPr>
        <w:t xml:space="preserve"> to two components,</w:t>
      </w:r>
      <w:r w:rsidR="66FD1535" w:rsidRPr="2681D99F">
        <w:rPr>
          <w:lang w:val="en-GB"/>
        </w:rPr>
        <w:t xml:space="preserve"> while preserving their structural relationships and enabling subject-level visualization</w:t>
      </w:r>
      <w:commentRangeEnd w:id="26"/>
      <w:r w:rsidR="007F3072">
        <w:rPr>
          <w:rStyle w:val="Rimandocommento"/>
        </w:rPr>
        <w:commentReference w:id="26"/>
      </w:r>
      <w:r w:rsidR="66FD1535" w:rsidRPr="2681D99F">
        <w:rPr>
          <w:lang w:val="en-GB"/>
        </w:rPr>
        <w:t>.</w:t>
      </w:r>
      <w:r w:rsidR="000920C9">
        <w:rPr>
          <w:lang w:val="en-GB"/>
        </w:rPr>
        <w:t xml:space="preserve"> </w:t>
      </w:r>
      <w:r w:rsidR="004968B0" w:rsidRPr="001F274C">
        <w:rPr>
          <w:lang w:val="en-GB"/>
        </w:rPr>
        <w:t xml:space="preserve">The algorithm was configured with 15 nearest </w:t>
      </w:r>
      <w:proofErr w:type="spellStart"/>
      <w:r w:rsidR="004968B0" w:rsidRPr="001F274C">
        <w:rPr>
          <w:lang w:val="en-GB"/>
        </w:rPr>
        <w:t>neighbors</w:t>
      </w:r>
      <w:proofErr w:type="spellEnd"/>
      <w:r w:rsidR="004968B0" w:rsidRPr="001F274C">
        <w:rPr>
          <w:lang w:val="en-GB"/>
        </w:rPr>
        <w:t xml:space="preserve"> (</w:t>
      </w:r>
      <w:proofErr w:type="spellStart"/>
      <w:r w:rsidR="004968B0" w:rsidRPr="001F274C">
        <w:rPr>
          <w:lang w:val="en-GB"/>
        </w:rPr>
        <w:t>n_neighbors</w:t>
      </w:r>
      <w:proofErr w:type="spellEnd"/>
      <w:r w:rsidR="004968B0" w:rsidRPr="001F274C">
        <w:rPr>
          <w:lang w:val="en-GB"/>
        </w:rPr>
        <w:t>=15) to balance local preservation with global structure, and a minimum distance of 0.1 (</w:t>
      </w:r>
      <w:proofErr w:type="spellStart"/>
      <w:r w:rsidR="004968B0" w:rsidRPr="001F274C">
        <w:rPr>
          <w:lang w:val="en-GB"/>
        </w:rPr>
        <w:t>min_dist</w:t>
      </w:r>
      <w:proofErr w:type="spellEnd"/>
      <w:r w:rsidR="004968B0" w:rsidRPr="001F274C">
        <w:rPr>
          <w:lang w:val="en-GB"/>
        </w:rPr>
        <w:t>=0.1) to obtain compact embeddings suitable for cluster separation. We utilized Euclidean distance as the metric to quantify dissimilarity between subjects' atrophy profiles. To ensure reproducibility and stability of the embeddings, we employed spectral initialization (</w:t>
      </w:r>
      <w:proofErr w:type="spellStart"/>
      <w:r w:rsidR="004968B0" w:rsidRPr="001F274C">
        <w:rPr>
          <w:lang w:val="en-GB"/>
        </w:rPr>
        <w:t>init</w:t>
      </w:r>
      <w:proofErr w:type="spellEnd"/>
      <w:r w:rsidR="004968B0" w:rsidRPr="001F274C">
        <w:rPr>
          <w:lang w:val="en-GB"/>
        </w:rPr>
        <w:t xml:space="preserve">='spectral') and fixed the random state. </w:t>
      </w:r>
      <w:r w:rsidR="5BEEFF5C" w:rsidRPr="2681D99F">
        <w:rPr>
          <w:lang w:val="en-GB"/>
        </w:rPr>
        <w:t>Next, we computed</w:t>
      </w:r>
      <w:r w:rsidR="7A209FCC" w:rsidRPr="2681D99F">
        <w:rPr>
          <w:lang w:val="en-GB"/>
        </w:rPr>
        <w:t xml:space="preserve"> atlas-based</w:t>
      </w:r>
      <w:r w:rsidR="5BEEFF5C" w:rsidRPr="2681D99F">
        <w:rPr>
          <w:lang w:val="en-GB"/>
        </w:rPr>
        <w:t xml:space="preserve"> summary metrics by </w:t>
      </w:r>
      <w:r w:rsidR="5BEEFF5C" w:rsidRPr="2681D99F">
        <w:rPr>
          <w:lang w:val="en-GB"/>
        </w:rPr>
        <w:lastRenderedPageBreak/>
        <w:t>averaging values within eight anatomically defined regions of interest</w:t>
      </w:r>
      <w:r w:rsidR="4F44CBB7" w:rsidRPr="2681D99F">
        <w:rPr>
          <w:lang w:val="en-GB"/>
        </w:rPr>
        <w:t xml:space="preserve"> (ROI)</w:t>
      </w:r>
      <w:r w:rsidR="5BEEFF5C" w:rsidRPr="2681D99F">
        <w:rPr>
          <w:lang w:val="en-GB"/>
        </w:rPr>
        <w:t xml:space="preserve">. </w:t>
      </w:r>
      <w:commentRangeStart w:id="28"/>
      <w:commentRangeStart w:id="29"/>
      <w:r w:rsidR="5BEEFF5C" w:rsidRPr="2681D99F">
        <w:rPr>
          <w:lang w:val="en-GB"/>
        </w:rPr>
        <w:t xml:space="preserve">Seven </w:t>
      </w:r>
      <w:r w:rsidR="3D96F809" w:rsidRPr="2681D99F">
        <w:rPr>
          <w:lang w:val="en-GB"/>
        </w:rPr>
        <w:t xml:space="preserve">ROIs </w:t>
      </w:r>
      <w:r w:rsidR="5BEEFF5C" w:rsidRPr="2681D99F">
        <w:rPr>
          <w:lang w:val="en-GB"/>
        </w:rPr>
        <w:t>corresponded to functional networks combining cortical and cerebellar parcels from the Schaefer and Buckner atlases</w:t>
      </w:r>
      <w:r w:rsidR="2CBDC852" w:rsidRPr="2681D99F">
        <w:rPr>
          <w:lang w:val="en-GB"/>
        </w:rPr>
        <w:t xml:space="preserve"> </w:t>
      </w:r>
      <w:commentRangeEnd w:id="28"/>
      <w:r w:rsidR="00AE3EAE">
        <w:rPr>
          <w:rStyle w:val="Rimandocommento"/>
        </w:rPr>
        <w:commentReference w:id="28"/>
      </w:r>
      <w:commentRangeEnd w:id="29"/>
      <w:r w:rsidR="009A0CBF">
        <w:rPr>
          <w:rStyle w:val="Rimandocommento"/>
        </w:rPr>
        <w:commentReference w:id="29"/>
      </w:r>
      <w:r w:rsidR="2CBDC852" w:rsidRPr="2681D99F">
        <w:rPr>
          <w:highlight w:val="green"/>
          <w:lang w:val="en-GB"/>
        </w:rPr>
        <w:t>(</w:t>
      </w:r>
      <w:r w:rsidR="3158FA50" w:rsidRPr="2681D99F">
        <w:rPr>
          <w:highlight w:val="green"/>
          <w:lang w:val="en-GB"/>
        </w:rPr>
        <w:t>Yeo et al., 2011; Buckner et al., 2011</w:t>
      </w:r>
      <w:r w:rsidR="2CBDC852" w:rsidRPr="2681D99F">
        <w:rPr>
          <w:highlight w:val="green"/>
          <w:lang w:val="en-GB"/>
        </w:rPr>
        <w:t>)</w:t>
      </w:r>
      <w:r w:rsidR="5BEEFF5C" w:rsidRPr="2681D99F">
        <w:rPr>
          <w:lang w:val="en-GB"/>
        </w:rPr>
        <w:t xml:space="preserve">, while subcortical structures were grouped using the </w:t>
      </w:r>
      <w:r w:rsidR="5BEEFF5C" w:rsidRPr="2681D99F">
        <w:rPr>
          <w:highlight w:val="green"/>
          <w:lang w:val="en-GB"/>
        </w:rPr>
        <w:t xml:space="preserve">Tian et </w:t>
      </w:r>
      <w:commentRangeEnd w:id="27"/>
      <w:r w:rsidR="00AE3EAE">
        <w:rPr>
          <w:rStyle w:val="Rimandocommento"/>
        </w:rPr>
        <w:commentReference w:id="27"/>
      </w:r>
      <w:r w:rsidR="5BEEFF5C" w:rsidRPr="2681D99F">
        <w:rPr>
          <w:highlight w:val="green"/>
          <w:lang w:val="en-GB"/>
        </w:rPr>
        <w:t>al. (2020)</w:t>
      </w:r>
      <w:r w:rsidR="5BEEFF5C" w:rsidRPr="2681D99F">
        <w:rPr>
          <w:lang w:val="en-GB"/>
        </w:rPr>
        <w:t xml:space="preserve"> parcellation.</w:t>
      </w:r>
      <w:r w:rsidR="477C307D" w:rsidRPr="2681D99F">
        <w:rPr>
          <w:lang w:val="en-GB"/>
        </w:rPr>
        <w:t xml:space="preserve"> </w:t>
      </w:r>
      <w:r w:rsidR="5BEEFF5C" w:rsidRPr="2681D99F">
        <w:rPr>
          <w:lang w:val="en-GB"/>
        </w:rPr>
        <w:t xml:space="preserve">Lastly, we </w:t>
      </w:r>
      <w:r w:rsidR="545C465A" w:rsidRPr="2681D99F">
        <w:rPr>
          <w:lang w:val="en-GB"/>
        </w:rPr>
        <w:t>analysed</w:t>
      </w:r>
      <w:r w:rsidR="5BEEFF5C" w:rsidRPr="2681D99F">
        <w:rPr>
          <w:lang w:val="en-GB"/>
        </w:rPr>
        <w:t xml:space="preserve"> </w:t>
      </w:r>
      <w:r w:rsidR="00B97136">
        <w:rPr>
          <w:lang w:val="en-GB"/>
        </w:rPr>
        <w:t>full-resolution voxel-wise</w:t>
      </w:r>
      <w:r w:rsidR="5BEEFF5C" w:rsidRPr="2681D99F">
        <w:rPr>
          <w:lang w:val="en-GB"/>
        </w:rPr>
        <w:t xml:space="preserve"> maps, which retain the entire spatial pattern of </w:t>
      </w:r>
      <w:r w:rsidR="57BD6084" w:rsidRPr="2681D99F">
        <w:rPr>
          <w:lang w:val="en-GB"/>
        </w:rPr>
        <w:t xml:space="preserve">the </w:t>
      </w:r>
      <w:r w:rsidR="2EAAFF00" w:rsidRPr="2681D99F">
        <w:rPr>
          <w:lang w:val="en-GB"/>
        </w:rPr>
        <w:t>AN</w:t>
      </w:r>
      <w:r w:rsidR="3D96F809" w:rsidRPr="2681D99F">
        <w:rPr>
          <w:lang w:val="en-GB"/>
        </w:rPr>
        <w:t xml:space="preserve"> map</w:t>
      </w:r>
      <w:r w:rsidR="5BEEFF5C" w:rsidRPr="2681D99F">
        <w:rPr>
          <w:lang w:val="en-GB"/>
        </w:rPr>
        <w:t xml:space="preserve">. </w:t>
      </w:r>
    </w:p>
    <w:p w14:paraId="68555DED" w14:textId="1224BCEE" w:rsidR="00B96D24" w:rsidRPr="00BD023C" w:rsidRDefault="002D7E71" w:rsidP="00201715">
      <w:pPr>
        <w:spacing w:before="100" w:beforeAutospacing="1" w:after="100" w:afterAutospacing="1" w:line="240" w:lineRule="exact"/>
        <w:jc w:val="both"/>
        <w:rPr>
          <w:lang w:val="en-GB"/>
        </w:rPr>
      </w:pPr>
      <w:r w:rsidRPr="002D7E71">
        <w:rPr>
          <w:b/>
          <w:bCs/>
          <w:sz w:val="20"/>
          <w:szCs w:val="20"/>
        </w:rPr>
        <w:t>Figure 2.</w:t>
      </w:r>
      <w:r w:rsidRPr="002D7E71">
        <w:rPr>
          <w:sz w:val="20"/>
          <w:szCs w:val="20"/>
        </w:rPr>
        <w:t xml:space="preserve"> </w:t>
      </w:r>
      <w:r w:rsidRPr="001F2D47">
        <w:rPr>
          <w:b/>
          <w:bCs/>
          <w:sz w:val="20"/>
          <w:szCs w:val="20"/>
        </w:rPr>
        <w:t xml:space="preserve">Atrophy </w:t>
      </w:r>
      <w:r w:rsidR="007E7131" w:rsidRPr="001F2D47">
        <w:rPr>
          <w:b/>
          <w:bCs/>
          <w:sz w:val="20"/>
          <w:szCs w:val="20"/>
        </w:rPr>
        <w:t>n</w:t>
      </w:r>
      <w:r w:rsidRPr="001F2D47">
        <w:rPr>
          <w:b/>
          <w:bCs/>
          <w:sz w:val="20"/>
          <w:szCs w:val="20"/>
        </w:rPr>
        <w:t xml:space="preserve">etwork </w:t>
      </w:r>
      <w:r w:rsidR="007E7131" w:rsidRPr="001F2D47">
        <w:rPr>
          <w:b/>
          <w:bCs/>
          <w:sz w:val="20"/>
          <w:szCs w:val="20"/>
        </w:rPr>
        <w:t>m</w:t>
      </w:r>
      <w:r w:rsidRPr="001F2D47">
        <w:rPr>
          <w:b/>
          <w:bCs/>
          <w:sz w:val="20"/>
          <w:szCs w:val="20"/>
        </w:rPr>
        <w:t>apping</w:t>
      </w:r>
      <w:r w:rsidR="007E7131" w:rsidRPr="001F2D47">
        <w:rPr>
          <w:b/>
          <w:bCs/>
          <w:sz w:val="20"/>
          <w:szCs w:val="20"/>
        </w:rPr>
        <w:t>:</w:t>
      </w:r>
      <w:r w:rsidRPr="002D7E71">
        <w:rPr>
          <w:sz w:val="20"/>
          <w:szCs w:val="20"/>
          <w:lang w:val="en-GB"/>
        </w:rPr>
        <w:t xml:space="preserve"> </w:t>
      </w:r>
      <w:r w:rsidR="00C972CF" w:rsidRPr="002D7E71">
        <w:rPr>
          <w:b/>
          <w:bCs/>
          <w:sz w:val="20"/>
          <w:szCs w:val="20"/>
        </w:rPr>
        <w:t>(A)</w:t>
      </w:r>
      <w:r w:rsidR="00C972CF" w:rsidRPr="002D7E71">
        <w:rPr>
          <w:sz w:val="20"/>
          <w:szCs w:val="20"/>
        </w:rPr>
        <w:t xml:space="preserve"> </w:t>
      </w:r>
      <w:r w:rsidR="000764D1" w:rsidRPr="002D7E71">
        <w:rPr>
          <w:sz w:val="20"/>
          <w:szCs w:val="20"/>
        </w:rPr>
        <w:t>GM</w:t>
      </w:r>
      <w:r w:rsidR="00C972CF" w:rsidRPr="002D7E71">
        <w:rPr>
          <w:sz w:val="20"/>
          <w:szCs w:val="20"/>
        </w:rPr>
        <w:t xml:space="preserve"> maps from cognitively normal (CN) participants were</w:t>
      </w:r>
      <w:r w:rsidR="00E27F0A" w:rsidRPr="002D7E71">
        <w:rPr>
          <w:sz w:val="20"/>
          <w:szCs w:val="20"/>
        </w:rPr>
        <w:t xml:space="preserve"> used</w:t>
      </w:r>
      <w:r w:rsidR="00C972CF" w:rsidRPr="002D7E71">
        <w:rPr>
          <w:sz w:val="20"/>
          <w:szCs w:val="20"/>
        </w:rPr>
        <w:t xml:space="preserve"> </w:t>
      </w:r>
      <w:r w:rsidR="00A2506D" w:rsidRPr="002D7E71">
        <w:rPr>
          <w:sz w:val="20"/>
          <w:szCs w:val="20"/>
        </w:rPr>
        <w:t xml:space="preserve">to fit a </w:t>
      </w:r>
      <w:proofErr w:type="spellStart"/>
      <w:r w:rsidR="00A2506D" w:rsidRPr="002D7E71">
        <w:rPr>
          <w:sz w:val="20"/>
          <w:szCs w:val="20"/>
        </w:rPr>
        <w:t>voxelwise</w:t>
      </w:r>
      <w:proofErr w:type="spellEnd"/>
      <w:r w:rsidR="00A2506D" w:rsidRPr="002D7E71">
        <w:rPr>
          <w:sz w:val="20"/>
          <w:szCs w:val="20"/>
        </w:rPr>
        <w:t xml:space="preserve"> linear model estimating normative effects of demographic variables (e.g., age, sex, education), </w:t>
      </w:r>
      <w:r w:rsidR="00E27F0A" w:rsidRPr="002D7E71">
        <w:rPr>
          <w:sz w:val="20"/>
          <w:szCs w:val="20"/>
        </w:rPr>
        <w:t>y</w:t>
      </w:r>
      <w:r w:rsidR="00A2506D" w:rsidRPr="002D7E71">
        <w:rPr>
          <w:sz w:val="20"/>
          <w:szCs w:val="20"/>
        </w:rPr>
        <w:t>ielding regression coefficients (β) and residual variability</w:t>
      </w:r>
      <w:r w:rsidR="008A29A5" w:rsidRPr="002D7E71">
        <w:rPr>
          <w:sz w:val="20"/>
          <w:szCs w:val="20"/>
        </w:rPr>
        <w:t xml:space="preserve"> (</w:t>
      </w:r>
      <w:r w:rsidR="00594E64" w:rsidRPr="002D7E71">
        <w:rPr>
          <w:sz w:val="20"/>
          <w:szCs w:val="20"/>
        </w:rPr>
        <w:t>ε</w:t>
      </w:r>
      <w:r w:rsidR="008A29A5" w:rsidRPr="002D7E71">
        <w:rPr>
          <w:sz w:val="20"/>
          <w:szCs w:val="20"/>
        </w:rPr>
        <w:t xml:space="preserve">). </w:t>
      </w:r>
      <w:r w:rsidR="00725331" w:rsidRPr="002D7E71">
        <w:rPr>
          <w:sz w:val="20"/>
          <w:szCs w:val="20"/>
        </w:rPr>
        <w:t>For each patient</w:t>
      </w:r>
      <w:r w:rsidR="00545C6B" w:rsidRPr="002D7E71">
        <w:rPr>
          <w:sz w:val="20"/>
          <w:szCs w:val="20"/>
        </w:rPr>
        <w:t xml:space="preserve"> (AD, CBS, PSP)</w:t>
      </w:r>
      <w:r w:rsidR="00725331" w:rsidRPr="002D7E71">
        <w:rPr>
          <w:sz w:val="20"/>
          <w:szCs w:val="20"/>
        </w:rPr>
        <w:t>, the observed GM value at each voxel (</w:t>
      </w:r>
      <m:oMath>
        <m:sSub>
          <m:sSubPr>
            <m:ctrlPr>
              <w:rPr>
                <w:rFonts w:ascii="Cambria Math" w:hAnsi="Cambria Math"/>
                <w:sz w:val="20"/>
                <w:szCs w:val="20"/>
              </w:rPr>
            </m:ctrlPr>
          </m:sSubPr>
          <m:e>
            <m:r>
              <w:rPr>
                <w:rFonts w:ascii="Cambria Math" w:hAnsi="Cambria Math"/>
                <w:sz w:val="20"/>
                <w:szCs w:val="20"/>
              </w:rPr>
              <m:t>GM</m:t>
            </m:r>
          </m:e>
          <m:sub>
            <m:r>
              <w:rPr>
                <w:rFonts w:ascii="Cambria Math" w:hAnsi="Cambria Math"/>
                <w:sz w:val="20"/>
                <w:szCs w:val="20"/>
              </w:rPr>
              <m:t>i</m:t>
            </m:r>
          </m:sub>
        </m:sSub>
      </m:oMath>
      <w:r w:rsidR="00725331" w:rsidRPr="002D7E71">
        <w:rPr>
          <w:sz w:val="20"/>
          <w:szCs w:val="20"/>
        </w:rPr>
        <w:t xml:space="preserve">) was compared with the expected GM value predicted by the normative model, computed as the weighted combination of the model coefficients and the patient’s demographic profile </w:t>
      </w:r>
      <m:oMath>
        <m:d>
          <m:dPr>
            <m:sep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e>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sSub>
              <m:sSubPr>
                <m:ctrlPr>
                  <w:rPr>
                    <w:rFonts w:ascii="Cambria Math" w:hAnsi="Cambria Math"/>
                    <w:sz w:val="20"/>
                    <w:szCs w:val="20"/>
                  </w:rPr>
                </m:ctrlPr>
              </m:sSubPr>
              <m:e>
                <m:r>
                  <w:rPr>
                    <w:rFonts w:ascii="Cambria Math" w:hAnsi="Cambria Math"/>
                    <w:sz w:val="20"/>
                    <w:szCs w:val="20"/>
                  </w:rPr>
                  <m:t>Age</m:t>
                </m:r>
              </m:e>
              <m:sub>
                <m:r>
                  <w:rPr>
                    <w:rFonts w:ascii="Cambria Math" w:hAnsi="Cambria Math"/>
                    <w:sz w:val="20"/>
                    <w:szCs w:val="20"/>
                  </w:rPr>
                  <m:t>i</m:t>
                </m:r>
              </m:sub>
            </m:sSub>
          </m:e>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2</m:t>
                </m:r>
              </m:sub>
            </m:sSub>
            <m:sSub>
              <m:sSubPr>
                <m:ctrlPr>
                  <w:rPr>
                    <w:rFonts w:ascii="Cambria Math" w:hAnsi="Cambria Math"/>
                    <w:sz w:val="20"/>
                    <w:szCs w:val="20"/>
                  </w:rPr>
                </m:ctrlPr>
              </m:sSubPr>
              <m:e>
                <m:r>
                  <w:rPr>
                    <w:rFonts w:ascii="Cambria Math" w:hAnsi="Cambria Math"/>
                    <w:sz w:val="20"/>
                    <w:szCs w:val="20"/>
                  </w:rPr>
                  <m:t>Sex</m:t>
                </m:r>
              </m:e>
              <m:sub>
                <m:r>
                  <w:rPr>
                    <w:rFonts w:ascii="Cambria Math" w:hAnsi="Cambria Math"/>
                    <w:sz w:val="20"/>
                    <w:szCs w:val="20"/>
                  </w:rPr>
                  <m:t>i</m:t>
                </m:r>
              </m:sub>
            </m:sSub>
          </m:e>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3</m:t>
                </m:r>
              </m:sub>
            </m:sSub>
            <m:sSub>
              <m:sSubPr>
                <m:ctrlPr>
                  <w:rPr>
                    <w:rFonts w:ascii="Cambria Math" w:hAnsi="Cambria Math"/>
                    <w:sz w:val="20"/>
                    <w:szCs w:val="20"/>
                  </w:rPr>
                </m:ctrlPr>
              </m:sSubPr>
              <m:e>
                <m:r>
                  <w:rPr>
                    <w:rFonts w:ascii="Cambria Math" w:hAnsi="Cambria Math"/>
                    <w:sz w:val="20"/>
                    <w:szCs w:val="20"/>
                  </w:rPr>
                  <m:t>Education</m:t>
                </m:r>
              </m:e>
              <m:sub>
                <m:r>
                  <w:rPr>
                    <w:rFonts w:ascii="Cambria Math" w:hAnsi="Cambria Math"/>
                    <w:sz w:val="20"/>
                    <w:szCs w:val="20"/>
                  </w:rPr>
                  <m:t>i</m:t>
                </m:r>
              </m:sub>
            </m:sSub>
          </m:e>
        </m:d>
      </m:oMath>
      <w:r w:rsidR="00251C2B" w:rsidRPr="002D7E71">
        <w:rPr>
          <w:sz w:val="20"/>
          <w:szCs w:val="20"/>
        </w:rPr>
        <w:t xml:space="preserve">. </w:t>
      </w:r>
      <w:r w:rsidR="000E29DB" w:rsidRPr="002D7E71">
        <w:rPr>
          <w:sz w:val="20"/>
          <w:szCs w:val="20"/>
        </w:rPr>
        <w:t xml:space="preserve">The difference between observed and expected GM was then normalized by the </w:t>
      </w:r>
      <w:proofErr w:type="spellStart"/>
      <w:r w:rsidR="000E29DB" w:rsidRPr="002D7E71">
        <w:rPr>
          <w:sz w:val="20"/>
          <w:szCs w:val="20"/>
        </w:rPr>
        <w:t>voxelwise</w:t>
      </w:r>
      <w:proofErr w:type="spellEnd"/>
      <w:r w:rsidR="000E29DB" w:rsidRPr="002D7E71">
        <w:rPr>
          <w:sz w:val="20"/>
          <w:szCs w:val="20"/>
        </w:rPr>
        <w:t xml:space="preserve"> residual standard deviation</w:t>
      </w:r>
      <w:r w:rsidR="001F0C43" w:rsidRPr="002D7E71">
        <w:rPr>
          <w:sz w:val="20"/>
          <w:szCs w:val="20"/>
        </w:rPr>
        <w:t xml:space="preserve"> (</w:t>
      </w:r>
      <m:oMath>
        <m:sSub>
          <m:sSubPr>
            <m:ctrlPr>
              <w:rPr>
                <w:rFonts w:ascii="Cambria Math" w:hAnsi="Cambria Math"/>
                <w:sz w:val="20"/>
                <w:szCs w:val="20"/>
              </w:rPr>
            </m:ctrlPr>
          </m:sSubPr>
          <m:e>
            <m:r>
              <w:rPr>
                <w:rFonts w:ascii="Cambria Math" w:hAnsi="Cambria Math"/>
                <w:sz w:val="20"/>
                <w:szCs w:val="20"/>
              </w:rPr>
              <m:t>SD</m:t>
            </m:r>
          </m:e>
          <m:sub>
            <m:r>
              <w:rPr>
                <w:rFonts w:ascii="Cambria Math" w:hAnsi="Cambria Math"/>
                <w:sz w:val="20"/>
                <w:szCs w:val="20"/>
              </w:rPr>
              <m:t>ε</m:t>
            </m:r>
          </m:sub>
        </m:sSub>
      </m:oMath>
      <w:r w:rsidR="00955B47" w:rsidRPr="002D7E71">
        <w:rPr>
          <w:sz w:val="20"/>
          <w:szCs w:val="20"/>
        </w:rPr>
        <w:t>),</w:t>
      </w:r>
      <w:r w:rsidR="000E29DB" w:rsidRPr="002D7E71">
        <w:rPr>
          <w:sz w:val="20"/>
          <w:szCs w:val="20"/>
        </w:rPr>
        <w:t xml:space="preserve"> yielding a W-score. W-score maps were sign-inverted so that higher values indicate greater atrophy and thresholded to highlight regions showing significant gray matter loss.</w:t>
      </w:r>
      <w:r w:rsidR="003A70B2" w:rsidRPr="002D7E71">
        <w:rPr>
          <w:sz w:val="20"/>
          <w:szCs w:val="20"/>
        </w:rPr>
        <w:t xml:space="preserve"> </w:t>
      </w:r>
      <w:r w:rsidR="00C972CF" w:rsidRPr="002D7E71">
        <w:rPr>
          <w:b/>
          <w:bCs/>
          <w:sz w:val="20"/>
          <w:szCs w:val="20"/>
        </w:rPr>
        <w:t>(B)</w:t>
      </w:r>
      <w:r w:rsidR="00C972CF" w:rsidRPr="002D7E71">
        <w:rPr>
          <w:sz w:val="20"/>
          <w:szCs w:val="20"/>
        </w:rPr>
        <w:t xml:space="preserve"> </w:t>
      </w:r>
      <w:r w:rsidR="00545C6B" w:rsidRPr="002D7E71">
        <w:rPr>
          <w:sz w:val="20"/>
          <w:szCs w:val="20"/>
        </w:rPr>
        <w:t>A</w:t>
      </w:r>
      <w:r w:rsidR="00C972CF" w:rsidRPr="002D7E71">
        <w:rPr>
          <w:sz w:val="20"/>
          <w:szCs w:val="20"/>
        </w:rPr>
        <w:t>trophy maps were used as seeds for atrophy network mapping. Seed-based functional connectivity was computed using resting-state fMRI data from</w:t>
      </w:r>
      <w:r w:rsidR="00011AED" w:rsidRPr="002D7E71">
        <w:rPr>
          <w:sz w:val="20"/>
          <w:szCs w:val="20"/>
        </w:rPr>
        <w:t xml:space="preserve"> 176</w:t>
      </w:r>
      <w:r w:rsidR="00C972CF" w:rsidRPr="002D7E71">
        <w:rPr>
          <w:sz w:val="20"/>
          <w:szCs w:val="20"/>
        </w:rPr>
        <w:t xml:space="preserve"> </w:t>
      </w:r>
      <w:r w:rsidR="00011AED" w:rsidRPr="002D7E71">
        <w:rPr>
          <w:sz w:val="20"/>
          <w:szCs w:val="20"/>
        </w:rPr>
        <w:t>HCP</w:t>
      </w:r>
      <w:r w:rsidR="00C972CF" w:rsidRPr="002D7E71">
        <w:rPr>
          <w:sz w:val="20"/>
          <w:szCs w:val="20"/>
        </w:rPr>
        <w:t xml:space="preserve"> healthy </w:t>
      </w:r>
      <w:r w:rsidR="008760E8">
        <w:rPr>
          <w:sz w:val="20"/>
          <w:szCs w:val="20"/>
        </w:rPr>
        <w:t>subjects</w:t>
      </w:r>
      <w:r w:rsidR="00C972CF" w:rsidRPr="002D7E71">
        <w:rPr>
          <w:sz w:val="20"/>
          <w:szCs w:val="20"/>
        </w:rPr>
        <w:t>, and connectivity maps were averaged to obtain a subject-specific atrophy network map reflecting the normative functional networks associated with the individual atrophy pattern</w:t>
      </w:r>
      <w:r w:rsidR="00AF7BC4" w:rsidRPr="002D7E71">
        <w:rPr>
          <w:sz w:val="20"/>
          <w:szCs w:val="20"/>
        </w:rPr>
        <w:t>.</w:t>
      </w:r>
    </w:p>
    <w:p w14:paraId="30F4C189" w14:textId="631D8DE6" w:rsidR="00547718" w:rsidRPr="00547718" w:rsidRDefault="00547718" w:rsidP="00547718">
      <w:pPr>
        <w:pStyle w:val="Paragrafoelenco"/>
        <w:numPr>
          <w:ilvl w:val="1"/>
          <w:numId w:val="25"/>
        </w:numPr>
        <w:spacing w:before="100" w:beforeAutospacing="1" w:after="100" w:afterAutospacing="1" w:line="360" w:lineRule="auto"/>
        <w:jc w:val="both"/>
        <w:rPr>
          <w:b/>
        </w:rPr>
      </w:pPr>
      <w:r w:rsidRPr="00547718">
        <w:rPr>
          <w:b/>
        </w:rPr>
        <w:t xml:space="preserve">Clinical </w:t>
      </w:r>
      <w:r w:rsidR="000028EE">
        <w:rPr>
          <w:b/>
        </w:rPr>
        <w:t>c</w:t>
      </w:r>
      <w:r w:rsidRPr="00547718">
        <w:rPr>
          <w:b/>
        </w:rPr>
        <w:t>orrelates</w:t>
      </w:r>
    </w:p>
    <w:p w14:paraId="38B16E20" w14:textId="3EB326EF" w:rsidR="00547718" w:rsidRDefault="00547718" w:rsidP="00547718">
      <w:pPr>
        <w:spacing w:beforeAutospacing="1" w:afterAutospacing="1" w:line="360" w:lineRule="auto"/>
        <w:jc w:val="both"/>
      </w:pPr>
      <w:r>
        <w:t xml:space="preserve">To evaluate the </w:t>
      </w:r>
      <w:commentRangeStart w:id="30"/>
      <w:r>
        <w:t xml:space="preserve">clinical relevance </w:t>
      </w:r>
      <w:commentRangeEnd w:id="30"/>
      <w:r w:rsidR="00BB19FC">
        <w:rPr>
          <w:rStyle w:val="Rimandocommento"/>
        </w:rPr>
        <w:commentReference w:id="30"/>
      </w:r>
      <w:r>
        <w:t xml:space="preserve">of AN connectivity, we tested the association between each data representation and Clinical Dementia Rating Sum of Box (CDR) and Mini-Mental State Examination (MMSE) scores, including age, sex, and years of education as </w:t>
      </w:r>
      <w:commentRangeStart w:id="31"/>
      <w:commentRangeStart w:id="32"/>
      <w:commentRangeStart w:id="33"/>
      <w:r>
        <w:t>covariates</w:t>
      </w:r>
      <w:commentRangeEnd w:id="31"/>
      <w:r>
        <w:commentReference w:id="31"/>
      </w:r>
      <w:commentRangeEnd w:id="32"/>
      <w:r w:rsidR="00CD1012">
        <w:rPr>
          <w:rStyle w:val="Rimandocommento"/>
        </w:rPr>
        <w:commentReference w:id="32"/>
      </w:r>
      <w:commentRangeEnd w:id="33"/>
      <w:r w:rsidR="00416A64">
        <w:rPr>
          <w:rStyle w:val="Rimandocommento"/>
        </w:rPr>
        <w:commentReference w:id="33"/>
      </w:r>
      <w:r>
        <w:t>. Analyses were conducted on the full sample and separately within diagnostic groups to examine both overall and diagnosis-specific associations</w:t>
      </w:r>
      <w:r w:rsidRPr="2681D99F">
        <w:rPr>
          <w:b/>
          <w:bCs/>
        </w:rPr>
        <w:t xml:space="preserve">. </w:t>
      </w:r>
      <w:r>
        <w:t xml:space="preserve">For UMAP and atlas-based summary metrics, we applied ordinary least squares (OLS) regression. </w:t>
      </w:r>
      <w:commentRangeStart w:id="34"/>
      <w:r w:rsidR="00E53BB8">
        <w:t>To</w:t>
      </w:r>
      <w:r w:rsidR="006A1EBB">
        <w:t xml:space="preserve"> assess the statistical significance and robustness of the models, we implemented a shuffling-based regression procedure, in which the dependent variable was randomly permuted 100</w:t>
      </w:r>
      <w:r w:rsidR="00E53BB8">
        <w:t>0</w:t>
      </w:r>
      <w:r w:rsidR="006A1EBB">
        <w:t xml:space="preserve"> times. The actual R² value was then compared to the distribution of R² values obtained from the shuffled data, and an empirical p-value was computed as the proportion of permutations yielding an equal or higher R² than the original </w:t>
      </w:r>
      <w:proofErr w:type="spellStart"/>
      <w:r w:rsidR="006A1EBB">
        <w:t>model</w:t>
      </w:r>
      <w:r w:rsidR="00DD7690" w:rsidRPr="00DD7690">
        <w:t>was</w:t>
      </w:r>
      <w:proofErr w:type="spellEnd"/>
      <w:r w:rsidR="00DD7690" w:rsidRPr="00DD7690">
        <w:t xml:space="preserve"> assessed using a permutation-based shuffling test (100</w:t>
      </w:r>
      <w:r w:rsidR="00DD7690">
        <w:t>0</w:t>
      </w:r>
      <w:r w:rsidR="00DD7690" w:rsidRPr="00DD7690">
        <w:t xml:space="preserve"> permutations) on the observed R².</w:t>
      </w:r>
      <w:r w:rsidR="00DD7690">
        <w:t xml:space="preserve"> </w:t>
      </w:r>
      <w:commentRangeEnd w:id="34"/>
      <w:r w:rsidR="00416A64">
        <w:rPr>
          <w:rStyle w:val="Rimandocommento"/>
        </w:rPr>
        <w:commentReference w:id="34"/>
      </w:r>
      <w:r>
        <w:t xml:space="preserve">For </w:t>
      </w:r>
      <w:proofErr w:type="spellStart"/>
      <w:r>
        <w:t>voxelwise</w:t>
      </w:r>
      <w:proofErr w:type="spellEnd"/>
      <w:r>
        <w:t xml:space="preserve"> maps, a non-parametric permutation-based approach using the </w:t>
      </w:r>
      <w:proofErr w:type="spellStart"/>
      <w:r w:rsidRPr="2681D99F">
        <w:rPr>
          <w:rStyle w:val="Enfasigrassetto"/>
          <w:b w:val="0"/>
          <w:bCs w:val="0"/>
          <w:i/>
          <w:iCs/>
        </w:rPr>
        <w:t>randomise</w:t>
      </w:r>
      <w:proofErr w:type="spellEnd"/>
      <w:r>
        <w:t xml:space="preserve"> tool in the FMRIB Software Library (FSL, </w:t>
      </w:r>
      <w:hyperlink r:id="rId19">
        <w:r w:rsidRPr="2681D99F">
          <w:rPr>
            <w:rStyle w:val="Collegamentoipertestuale"/>
          </w:rPr>
          <w:t>https://fsl.fmrib.ox.ac.uk/fsl/</w:t>
        </w:r>
      </w:hyperlink>
      <w:r>
        <w:t>)</w:t>
      </w:r>
      <w:r w:rsidR="00416A64">
        <w:t xml:space="preserve"> was applied</w:t>
      </w:r>
      <w:r>
        <w:t xml:space="preserve">. Statistical inference was based on 5000 permutations, controlling for age, sex, years of education, and </w:t>
      </w:r>
      <w:r w:rsidR="00416A64">
        <w:t xml:space="preserve">number of voxels </w:t>
      </w:r>
      <w:r>
        <w:t xml:space="preserve">of the atrophy seed. </w:t>
      </w:r>
      <w:r w:rsidR="009028EB" w:rsidRPr="009028EB">
        <w:t>Results were corrected for multiple comparisons using threshold-free cluster enhancement (TFCE) with family-wise error (FWE) correction</w:t>
      </w:r>
      <w:r w:rsidR="004F1598">
        <w:t xml:space="preserve"> (</w:t>
      </w:r>
      <w:r w:rsidR="004F1598" w:rsidRPr="009008EF">
        <w:rPr>
          <w:i/>
          <w:iCs/>
        </w:rPr>
        <w:t>p</w:t>
      </w:r>
      <w:r w:rsidR="009008EF" w:rsidRPr="009008EF">
        <w:rPr>
          <w:i/>
          <w:iCs/>
        </w:rPr>
        <w:t xml:space="preserve"> &lt;</w:t>
      </w:r>
      <w:r w:rsidR="009008EF">
        <w:t xml:space="preserve"> 0.0</w:t>
      </w:r>
      <w:r w:rsidR="002357DE">
        <w:t>5</w:t>
      </w:r>
      <w:r w:rsidR="009008EF">
        <w:t>).</w:t>
      </w:r>
    </w:p>
    <w:p w14:paraId="32AA113D" w14:textId="5C0E8347" w:rsidR="00A55C20" w:rsidRDefault="001D5C72" w:rsidP="007E4F7A">
      <w:pPr>
        <w:spacing w:before="100" w:beforeAutospacing="1" w:after="100" w:afterAutospacing="1" w:line="360" w:lineRule="auto"/>
        <w:jc w:val="both"/>
        <w:rPr>
          <w:b/>
        </w:rPr>
      </w:pPr>
      <w:r w:rsidRPr="001D5C72">
        <w:rPr>
          <w:b/>
        </w:rPr>
        <w:t>2.</w:t>
      </w:r>
      <w:r w:rsidR="00547718">
        <w:rPr>
          <w:b/>
        </w:rPr>
        <w:t>5</w:t>
      </w:r>
      <w:r w:rsidRPr="001D5C72">
        <w:rPr>
          <w:b/>
        </w:rPr>
        <w:t xml:space="preserve"> Diagnostic </w:t>
      </w:r>
      <w:r w:rsidR="000028EE">
        <w:rPr>
          <w:b/>
        </w:rPr>
        <w:t>c</w:t>
      </w:r>
      <w:r w:rsidRPr="001D5C72">
        <w:rPr>
          <w:b/>
        </w:rPr>
        <w:t>lassification</w:t>
      </w:r>
    </w:p>
    <w:p w14:paraId="0870653F" w14:textId="0CDF51AA" w:rsidR="0029119B" w:rsidRDefault="009D0096" w:rsidP="0029119B">
      <w:pPr>
        <w:spacing w:before="100" w:beforeAutospacing="1" w:after="100" w:afterAutospacing="1" w:line="360" w:lineRule="auto"/>
        <w:jc w:val="both"/>
      </w:pPr>
      <w:r>
        <w:t xml:space="preserve">To assess the diagnostic utility of AN representations, </w:t>
      </w:r>
      <w:r w:rsidR="0094531D">
        <w:t>different</w:t>
      </w:r>
      <w:r>
        <w:t xml:space="preserve"> analysis strategies tailored </w:t>
      </w:r>
      <w:r w:rsidR="0094531D">
        <w:t xml:space="preserve">on </w:t>
      </w:r>
      <w:r>
        <w:t>the dimensionality and statistical structure of each representation</w:t>
      </w:r>
      <w:r w:rsidR="0094531D">
        <w:t xml:space="preserve"> was devised</w:t>
      </w:r>
      <w:r>
        <w:t xml:space="preserve">, combining unsupervised </w:t>
      </w:r>
      <w:r>
        <w:lastRenderedPageBreak/>
        <w:t xml:space="preserve">and supervised approaches. </w:t>
      </w:r>
      <w:r w:rsidR="0029119B">
        <w:t xml:space="preserve">First, we performed unsupervised clustering on UMAP projections to </w:t>
      </w:r>
      <w:r w:rsidR="001061AD">
        <w:t xml:space="preserve">investigate whether patients naturally group according to similarity in AN </w:t>
      </w:r>
      <w:proofErr w:type="gramStart"/>
      <w:r w:rsidR="001061AD">
        <w:t>representations</w:t>
      </w:r>
      <w:proofErr w:type="gramEnd"/>
      <w:r w:rsidR="001061AD">
        <w:t>, without relying on</w:t>
      </w:r>
      <w:r w:rsidR="0029119B">
        <w:t xml:space="preserve"> diagnostic labels. Second, we conducted a classification analysis to differentiate between diagnostic groups using two distinct approaches: (</w:t>
      </w:r>
      <w:proofErr w:type="spellStart"/>
      <w:r w:rsidR="0029119B">
        <w:t>i</w:t>
      </w:r>
      <w:proofErr w:type="spellEnd"/>
      <w:r w:rsidR="0029119B">
        <w:t>) supervised ML models, including Random Forest (RF), k-nearest neighbors (KNN), and Gradient Boosting (GB), which were trained on UMAP-derived features and atlas-based summary metrics, and (ii) convolutional neural networks (CNNs) applied to high-resolution voxel-wise AN maps. Each approach is detailed below.</w:t>
      </w:r>
    </w:p>
    <w:p w14:paraId="2473EE17" w14:textId="6A1ECCC1" w:rsidR="002F0B38" w:rsidRDefault="001D5C72" w:rsidP="007E4F7A">
      <w:pPr>
        <w:spacing w:before="100" w:beforeAutospacing="1" w:after="100" w:afterAutospacing="1" w:line="360" w:lineRule="auto"/>
        <w:ind w:left="720"/>
        <w:jc w:val="both"/>
        <w:rPr>
          <w:b/>
        </w:rPr>
      </w:pPr>
      <w:commentRangeStart w:id="35"/>
      <w:commentRangeStart w:id="36"/>
      <w:r>
        <w:rPr>
          <w:b/>
        </w:rPr>
        <w:t>2.</w:t>
      </w:r>
      <w:r w:rsidR="00547718">
        <w:rPr>
          <w:b/>
        </w:rPr>
        <w:t>5</w:t>
      </w:r>
      <w:r>
        <w:rPr>
          <w:b/>
        </w:rPr>
        <w:t xml:space="preserve">.1 </w:t>
      </w:r>
      <w:r w:rsidR="00480581" w:rsidRPr="00480581">
        <w:rPr>
          <w:b/>
        </w:rPr>
        <w:t xml:space="preserve">Unsupervised </w:t>
      </w:r>
      <w:r w:rsidR="000028EE">
        <w:rPr>
          <w:b/>
        </w:rPr>
        <w:t>c</w:t>
      </w:r>
      <w:r w:rsidR="00480581" w:rsidRPr="00480581">
        <w:rPr>
          <w:b/>
        </w:rPr>
        <w:t xml:space="preserve">lustering on UMAP </w:t>
      </w:r>
      <w:r w:rsidR="000028EE">
        <w:rPr>
          <w:b/>
        </w:rPr>
        <w:t>e</w:t>
      </w:r>
      <w:r w:rsidR="00480581" w:rsidRPr="00480581">
        <w:rPr>
          <w:b/>
        </w:rPr>
        <w:t>mbeddings</w:t>
      </w:r>
      <w:commentRangeEnd w:id="35"/>
      <w:r w:rsidR="001771D2">
        <w:rPr>
          <w:rStyle w:val="Rimandocommento"/>
        </w:rPr>
        <w:commentReference w:id="35"/>
      </w:r>
      <w:commentRangeEnd w:id="36"/>
      <w:r w:rsidR="00640A03">
        <w:rPr>
          <w:rStyle w:val="Rimandocommento"/>
        </w:rPr>
        <w:commentReference w:id="36"/>
      </w:r>
    </w:p>
    <w:p w14:paraId="52C5243E" w14:textId="28859672" w:rsidR="00605E15" w:rsidRPr="002E558F" w:rsidRDefault="00020AB8" w:rsidP="055F5010">
      <w:pPr>
        <w:spacing w:before="100" w:beforeAutospacing="1" w:after="100" w:afterAutospacing="1" w:line="360" w:lineRule="auto"/>
        <w:ind w:left="720"/>
        <w:jc w:val="both"/>
      </w:pPr>
      <w:r w:rsidRPr="0E5D68DE">
        <w:rPr>
          <w:rStyle w:val="Enfasigrassetto"/>
          <w:b w:val="0"/>
          <w:bCs w:val="0"/>
        </w:rPr>
        <w:t>K-means clustering algorithm</w:t>
      </w:r>
      <w:r>
        <w:t xml:space="preserve"> was employed to </w:t>
      </w:r>
      <w:r w:rsidR="00F5172D">
        <w:t xml:space="preserve">explore the structure of the data based on spatial proximity between subjects </w:t>
      </w:r>
      <w:r w:rsidR="01975C3C">
        <w:t>on the two-dimensional UMAP features</w:t>
      </w:r>
      <w:r w:rsidR="000F6730">
        <w:t>,</w:t>
      </w:r>
      <w:r w:rsidR="00E716FA">
        <w:t xml:space="preserve"> without </w:t>
      </w:r>
      <w:r w:rsidR="0089286C">
        <w:t>providing</w:t>
      </w:r>
      <w:r w:rsidR="0B2800FF">
        <w:t xml:space="preserve"> diagnostic </w:t>
      </w:r>
      <w:r w:rsidR="0089286C">
        <w:t>information</w:t>
      </w:r>
      <w:r w:rsidR="00E716FA">
        <w:t xml:space="preserve">. </w:t>
      </w:r>
      <w:r w:rsidR="00302164" w:rsidRPr="00302164">
        <w:t>This analysis was intended to explore whether AN-derived patterns exhibit intrinsic diagnostic structure in an unsupervised setting, such that subjects would naturally cluster in the embedded space if disease-specific information were strongly expressed. Clustering was performed on the UMAP representation because it provides a compact low-dimensional space in which subject-level proximity can be directly assessed, whereas atlas-based features yield higher-dimensional representations in which distance-based clustering is less interpretable and more dependent on scaling and metric choices.</w:t>
      </w:r>
      <w:r w:rsidR="00302164">
        <w:t xml:space="preserve"> </w:t>
      </w:r>
      <w:r w:rsidR="001F6607">
        <w:t>The number of clusters was fixed to three, corresponding to the diagnostic groups included in the study (AD, CBS, PSP), with the aim of evaluating the degree of alignment between data-driven clustering and clinical diagnoses rather than discovering an optimal latent structure.</w:t>
      </w:r>
      <w:r w:rsidR="00C82A6C">
        <w:t xml:space="preserve"> Cluster assignments were compared with ground-truth diagnostic labels using contingency tables and a χ² test of independence </w:t>
      </w:r>
      <w:r w:rsidR="00C82A6C" w:rsidRPr="00C82A6C">
        <w:rPr>
          <w:highlight w:val="green"/>
        </w:rPr>
        <w:t>(Agresti et al., 2002)</w:t>
      </w:r>
      <w:r w:rsidR="003015EA">
        <w:t xml:space="preserve">. </w:t>
      </w:r>
      <w:commentRangeStart w:id="37"/>
      <w:r w:rsidR="007E622E">
        <w:t xml:space="preserve">The </w:t>
      </w:r>
      <w:commentRangeEnd w:id="37"/>
      <w:r>
        <w:commentReference w:id="37"/>
      </w:r>
      <w:r w:rsidR="007E622E">
        <w:t xml:space="preserve">overall agreement between clustering results and diagnostic labels was </w:t>
      </w:r>
      <w:r w:rsidR="001F675E">
        <w:t>further quantified using the Adjusted Rand Index (ARI), which measures the similarity between two partitions by evaluating pairwise consistency while correcting for chance.</w:t>
      </w:r>
    </w:p>
    <w:p w14:paraId="551A72EF" w14:textId="1FCE0CC8" w:rsidR="00213788" w:rsidRDefault="001D5C72" w:rsidP="00213788">
      <w:pPr>
        <w:spacing w:before="100" w:beforeAutospacing="1" w:after="100" w:afterAutospacing="1" w:line="360" w:lineRule="auto"/>
        <w:ind w:left="720"/>
        <w:jc w:val="both"/>
        <w:rPr>
          <w:b/>
        </w:rPr>
      </w:pPr>
      <w:r>
        <w:rPr>
          <w:b/>
        </w:rPr>
        <w:t>2.</w:t>
      </w:r>
      <w:r w:rsidR="00547718">
        <w:rPr>
          <w:b/>
        </w:rPr>
        <w:t>5</w:t>
      </w:r>
      <w:r>
        <w:rPr>
          <w:b/>
        </w:rPr>
        <w:t xml:space="preserve">.2 </w:t>
      </w:r>
      <w:r w:rsidR="00C7277C" w:rsidRPr="00C7277C">
        <w:rPr>
          <w:b/>
        </w:rPr>
        <w:t xml:space="preserve">Supervised </w:t>
      </w:r>
      <w:r w:rsidR="000028EE">
        <w:rPr>
          <w:b/>
        </w:rPr>
        <w:t>l</w:t>
      </w:r>
      <w:r w:rsidR="00C7277C" w:rsidRPr="00C7277C">
        <w:rPr>
          <w:b/>
        </w:rPr>
        <w:t xml:space="preserve">earning </w:t>
      </w:r>
      <w:r w:rsidR="000028EE">
        <w:rPr>
          <w:b/>
        </w:rPr>
        <w:t>a</w:t>
      </w:r>
      <w:r w:rsidR="00C7277C" w:rsidRPr="00C7277C">
        <w:rPr>
          <w:b/>
        </w:rPr>
        <w:t>pproaches</w:t>
      </w:r>
    </w:p>
    <w:p w14:paraId="0E26AA05" w14:textId="7706C6B0" w:rsidR="00302164" w:rsidRDefault="001C742B" w:rsidP="00D43DB5">
      <w:pPr>
        <w:spacing w:before="100" w:beforeAutospacing="1" w:after="100" w:afterAutospacing="1" w:line="360" w:lineRule="auto"/>
        <w:ind w:left="720"/>
        <w:jc w:val="both"/>
      </w:pPr>
      <w:r>
        <w:t xml:space="preserve">Supervised binary classification </w:t>
      </w:r>
      <w:r w:rsidR="00F03BF9">
        <w:t>analys</w:t>
      </w:r>
      <w:r w:rsidR="001771D2">
        <w:t>es</w:t>
      </w:r>
      <w:r w:rsidR="00F03BF9">
        <w:t xml:space="preserve"> w</w:t>
      </w:r>
      <w:r w:rsidR="001771D2">
        <w:t>ere</w:t>
      </w:r>
      <w:r>
        <w:t xml:space="preserve"> conducted for all pairwise diagnostic comparisons (AD vs CBS, AD vs PSP, and CBS v</w:t>
      </w:r>
      <w:r w:rsidR="00F90DCF">
        <w:t>s</w:t>
      </w:r>
      <w:r>
        <w:t xml:space="preserve"> PSP) using both</w:t>
      </w:r>
      <w:r w:rsidR="00973FF7">
        <w:t xml:space="preserve"> ML</w:t>
      </w:r>
      <w:r>
        <w:t xml:space="preserve"> and </w:t>
      </w:r>
      <w:r w:rsidR="00973FF7">
        <w:t>DL</w:t>
      </w:r>
      <w:r>
        <w:t xml:space="preserve"> methods.</w:t>
      </w:r>
      <w:r w:rsidR="00EF6DF5">
        <w:t xml:space="preserve"> </w:t>
      </w:r>
      <w:commentRangeStart w:id="38"/>
      <w:commentRangeStart w:id="39"/>
      <w:r w:rsidR="003D1470">
        <w:t>For all models, data were split at the subject level into training (80%) and held-out test (20%) sets,</w:t>
      </w:r>
      <w:commentRangeEnd w:id="38"/>
      <w:r w:rsidR="008927C1">
        <w:rPr>
          <w:rStyle w:val="Rimandocommento"/>
        </w:rPr>
        <w:commentReference w:id="38"/>
      </w:r>
      <w:commentRangeEnd w:id="39"/>
      <w:r w:rsidR="001E0534">
        <w:rPr>
          <w:rStyle w:val="Rimandocommento"/>
        </w:rPr>
        <w:commentReference w:id="39"/>
      </w:r>
      <w:r w:rsidR="003D1470">
        <w:t xml:space="preserve"> with stratification to preserve class balance. The test set was kept completely independent and was not used during model training, </w:t>
      </w:r>
      <w:commentRangeStart w:id="40"/>
      <w:r w:rsidR="003D1470">
        <w:t>hyperparameter tuning</w:t>
      </w:r>
      <w:commentRangeEnd w:id="40"/>
      <w:r w:rsidR="00732D7D">
        <w:rPr>
          <w:rStyle w:val="Rimandocommento"/>
        </w:rPr>
        <w:commentReference w:id="40"/>
      </w:r>
      <w:r w:rsidR="003D1470">
        <w:t>, or data augmentation.</w:t>
      </w:r>
      <w:r w:rsidR="00B37EC2">
        <w:t xml:space="preserve"> </w:t>
      </w:r>
      <w:r w:rsidR="003D1470">
        <w:t xml:space="preserve">For </w:t>
      </w:r>
      <w:r w:rsidR="003D1470">
        <w:lastRenderedPageBreak/>
        <w:t xml:space="preserve">ML analyses, RF, KNN, and GB classifiers were trained using </w:t>
      </w:r>
      <w:r w:rsidR="008927C1">
        <w:t xml:space="preserve">either </w:t>
      </w:r>
      <w:r w:rsidR="003D1470">
        <w:t xml:space="preserve">UMAP-derived features </w:t>
      </w:r>
      <w:r w:rsidR="008927C1">
        <w:t xml:space="preserve">or </w:t>
      </w:r>
      <w:r w:rsidR="003D1470">
        <w:t xml:space="preserve">atlas-based summary metrics. </w:t>
      </w:r>
      <w:r w:rsidR="00302164">
        <w:t xml:space="preserve"> </w:t>
      </w:r>
    </w:p>
    <w:p w14:paraId="75514653" w14:textId="33A09FEA" w:rsidR="00A0632E" w:rsidRDefault="00302164" w:rsidP="004F5F93">
      <w:pPr>
        <w:spacing w:before="100" w:beforeAutospacing="1" w:after="100" w:afterAutospacing="1" w:line="360" w:lineRule="auto"/>
        <w:ind w:left="720"/>
        <w:jc w:val="both"/>
      </w:pPr>
      <w:r>
        <w:t xml:space="preserve">Hyperparameters were optimized within the training set using grid-search combined with 5-fold cross-validation. For each model, the search space included key model-specific parameters controlling model complexity, neighborhood size and distance weighting (for KNN), ensemble depth and learning dynamics (for RF and GB), and feature sampling strategies. </w:t>
      </w:r>
      <w:r w:rsidR="00D54EFC">
        <w:t xml:space="preserve">For </w:t>
      </w:r>
      <w:r w:rsidR="000C5895">
        <w:t xml:space="preserve">voxel-wise AN </w:t>
      </w:r>
      <w:proofErr w:type="gramStart"/>
      <w:r w:rsidR="000C5895">
        <w:t>maps</w:t>
      </w:r>
      <w:proofErr w:type="gramEnd"/>
      <w:r w:rsidR="000C5895">
        <w:t>, we implemented a 3D CNN</w:t>
      </w:r>
      <w:r w:rsidR="00D54EFC">
        <w:t xml:space="preserve"> framework. Prior to training, images were normalized using Min–Max scaling. </w:t>
      </w:r>
    </w:p>
    <w:p w14:paraId="3E5C2306" w14:textId="4486A3FE" w:rsidR="00A0632E" w:rsidRDefault="00D54EFC" w:rsidP="004F5F93">
      <w:pPr>
        <w:spacing w:before="100" w:beforeAutospacing="1" w:after="100" w:afterAutospacing="1" w:line="360" w:lineRule="auto"/>
        <w:ind w:left="720"/>
        <w:jc w:val="both"/>
      </w:pPr>
      <w:commentRangeStart w:id="41"/>
      <w:r>
        <w:t xml:space="preserve">To increase the effective size of the training dataset while avoiding data leakage, </w:t>
      </w:r>
      <w:r w:rsidR="00CE453F">
        <w:t>data augmentation was applied exclusively within the training set by exploiting variability in the normative functional connectome</w:t>
      </w:r>
      <w:commentRangeEnd w:id="41"/>
      <w:r w:rsidR="0069345D">
        <w:rPr>
          <w:rStyle w:val="Rimandocommento"/>
        </w:rPr>
        <w:commentReference w:id="41"/>
      </w:r>
      <w:r>
        <w:t>.</w:t>
      </w:r>
      <w:r w:rsidR="00B92921">
        <w:t xml:space="preserve"> </w:t>
      </w:r>
      <w:r w:rsidR="00C70E7C" w:rsidRPr="00C70E7C">
        <w:t xml:space="preserve">Data augmentation was restricted to voxel-wise CNN analyses. Atlas-based features and UMAP embeddings are derived from representations that already involve spatial and/or subject-level averaging, either across regions or across groups of subjects when constructing AN </w:t>
      </w:r>
      <w:proofErr w:type="gramStart"/>
      <w:r w:rsidR="00C70E7C" w:rsidRPr="00C70E7C">
        <w:t>maps</w:t>
      </w:r>
      <w:proofErr w:type="gramEnd"/>
      <w:r w:rsidR="00C70E7C" w:rsidRPr="00C70E7C">
        <w:t xml:space="preserve">. Applying augmentation to these representations would primarily introduce redundant samples that reflect the same underlying </w:t>
      </w:r>
      <w:proofErr w:type="gramStart"/>
      <w:r w:rsidR="00C70E7C" w:rsidRPr="00C70E7C">
        <w:t>averaged</w:t>
      </w:r>
      <w:proofErr w:type="gramEnd"/>
      <w:r w:rsidR="00C70E7C" w:rsidRPr="00C70E7C">
        <w:t xml:space="preserve"> patterns, rather than additional independent information. Moreover, ML analyses operate on representations that already undergo dimensionality reduction and standardization, and further augmentation could amplify these effects and bias distance-based or tree-based learning. In contrast, voxel-wise CNNs require augmentation to regularize high-dimensional spatial inputs and improve generalization. Accordingly, augmentation was applied only to voxel-wise models, while ML and unsupervised analyses used a single representation per subject.</w:t>
      </w:r>
      <w:r w:rsidR="00A0632E">
        <w:t xml:space="preserve"> </w:t>
      </w:r>
      <w:r>
        <w:t>Specifically, instead of averaging connectivity maps across all 173 HCP subjects, the HCP cohort was divided into 10 fixed subgroups, and one average AN map was computed per subgroup. This procedure yielded 10 augmented AN maps per patient, all derived from the same atrophy seed but reflecting slightly different normative connectivity profiles. Subgroup definitions were kept identical across patients.</w:t>
      </w:r>
      <w:r w:rsidR="00D70E19">
        <w:t xml:space="preserve"> </w:t>
      </w:r>
      <w:commentRangeStart w:id="42"/>
      <w:r w:rsidR="00D70E19">
        <w:t>Augmented maps were used only during training, whereas validation and test sets included exclusively th</w:t>
      </w:r>
      <w:r w:rsidR="004B524E">
        <w:t>e</w:t>
      </w:r>
      <w:r w:rsidR="00D70E19">
        <w:t xml:space="preserve"> non-augmented maps</w:t>
      </w:r>
      <w:commentRangeEnd w:id="42"/>
      <w:r w:rsidR="006B0B30">
        <w:rPr>
          <w:rStyle w:val="Rimandocommento"/>
        </w:rPr>
        <w:commentReference w:id="42"/>
      </w:r>
      <w:r w:rsidR="00D70E19">
        <w:t xml:space="preserve">. </w:t>
      </w:r>
    </w:p>
    <w:p w14:paraId="2F2F77AD" w14:textId="4521D7AF" w:rsidR="005C7111" w:rsidRPr="00D54EFC" w:rsidRDefault="00CA02C5" w:rsidP="004F5F93">
      <w:pPr>
        <w:spacing w:before="100" w:beforeAutospacing="1" w:after="100" w:afterAutospacing="1" w:line="360" w:lineRule="auto"/>
        <w:ind w:left="720"/>
        <w:jc w:val="both"/>
        <w:rPr>
          <w:rStyle w:val="Enfasigrassetto"/>
          <w:b w:val="0"/>
          <w:bCs w:val="0"/>
        </w:rPr>
      </w:pPr>
      <w:r>
        <w:t>Multiple CNN architectures were evaluated, including 3D ResNet, 3D DenseNet, and 3D VGG16.</w:t>
      </w:r>
      <w:r w:rsidR="00B573BE">
        <w:t xml:space="preserve"> Hyperparameters for all models were tuned using an inner grid-search cross-validation procedure. The hyperparameter search space included network architecture (3D ResNet, 3D DenseNet, 3D VGG16), batch size (4, 8, 16), learning rate (1e−3, 1e−4), L2 weight decay (1e−4), optimizer (Adam), and number of training epochs (50). Each model </w:t>
      </w:r>
      <w:r w:rsidR="00B573BE">
        <w:lastRenderedPageBreak/>
        <w:t>configuration was optimized independently, and the best-performing setting identified during cross-validation was selected for evaluation on the held-out test set.</w:t>
      </w:r>
      <w:r w:rsidR="00F851AD">
        <w:t xml:space="preserve"> </w:t>
      </w:r>
      <w:r w:rsidR="3D469DDC">
        <w:t>In all pairwise comparisons, the optimal configuration consistently corresponded to a DenseNet architecture</w:t>
      </w:r>
      <w:r w:rsidR="429E9BDA">
        <w:t xml:space="preserve"> trained for 50 epochs with a batch size of 8, using the Adam optimizer </w:t>
      </w:r>
      <w:r w:rsidR="00417158">
        <w:t xml:space="preserve">with </w:t>
      </w:r>
      <w:r w:rsidR="429E9BDA">
        <w:t xml:space="preserve">learning rate of </w:t>
      </w:r>
      <w:r w:rsidR="00FA4AA2">
        <w:t>1e-3</w:t>
      </w:r>
      <w:r w:rsidR="429E9BDA">
        <w:t xml:space="preserve"> and </w:t>
      </w:r>
      <w:r w:rsidR="003334D9">
        <w:t xml:space="preserve">L2 </w:t>
      </w:r>
      <w:r w:rsidR="429E9BDA">
        <w:t xml:space="preserve">weight decay </w:t>
      </w:r>
      <w:r w:rsidR="00417158">
        <w:t xml:space="preserve">of </w:t>
      </w:r>
      <w:r w:rsidR="429E9BDA">
        <w:t>1e-4 to mitigate overfitting</w:t>
      </w:r>
      <w:r w:rsidR="5593CC61">
        <w:t>.</w:t>
      </w:r>
      <w:r w:rsidR="00F851AD">
        <w:t xml:space="preserve"> </w:t>
      </w:r>
      <w:r w:rsidR="002256FA" w:rsidRPr="002256FA">
        <w:rPr>
          <w:lang w:val="en-GB"/>
        </w:rPr>
        <w:t>Model robustness was further assessed by repeating the entire training and evaluation pipeline across five different random seeds. Within each repetition, a 5-fold cross-validation was performed on the training data.</w:t>
      </w:r>
      <w:r w:rsidR="002256FA">
        <w:rPr>
          <w:lang w:val="en-GB"/>
        </w:rPr>
        <w:t xml:space="preserve"> </w:t>
      </w:r>
      <w:r w:rsidR="002256FA" w:rsidRPr="002256FA">
        <w:rPr>
          <w:lang w:val="en-GB"/>
        </w:rPr>
        <w:t xml:space="preserve">Classification performance was evaluated on the hold-out test set using accuracy, precision, recall, F1 score, and area under the receiver operating characteristic curve (AUC–ROC). Final performance metrics are reported as mean ± standard deviation across repetitions, and </w:t>
      </w:r>
      <w:commentRangeStart w:id="43"/>
      <w:commentRangeStart w:id="44"/>
      <w:r w:rsidR="00896B2D">
        <w:t>co</w:t>
      </w:r>
      <w:r w:rsidR="00143735">
        <w:t>nfusion matrices were generated for each model</w:t>
      </w:r>
      <w:commentRangeEnd w:id="43"/>
      <w:r w:rsidR="00143735">
        <w:rPr>
          <w:rStyle w:val="Rimandocommento"/>
        </w:rPr>
        <w:commentReference w:id="43"/>
      </w:r>
      <w:commentRangeEnd w:id="44"/>
      <w:r w:rsidR="00B37EC2">
        <w:commentReference w:id="44"/>
      </w:r>
      <w:r w:rsidR="00143735">
        <w:t xml:space="preserve">. </w:t>
      </w:r>
    </w:p>
    <w:p w14:paraId="19C92E39" w14:textId="006014BE" w:rsidR="005C7111" w:rsidRPr="005C7111" w:rsidRDefault="005C7111" w:rsidP="00836B8F">
      <w:pPr>
        <w:pStyle w:val="Paragrafoelenco"/>
        <w:numPr>
          <w:ilvl w:val="0"/>
          <w:numId w:val="26"/>
        </w:numPr>
        <w:spacing w:before="100" w:beforeAutospacing="1" w:after="100" w:afterAutospacing="1" w:line="360" w:lineRule="auto"/>
        <w:jc w:val="both"/>
        <w:rPr>
          <w:rStyle w:val="Enfasigrassetto"/>
        </w:rPr>
      </w:pPr>
      <w:r w:rsidRPr="005C7111">
        <w:rPr>
          <w:b/>
          <w:bCs/>
        </w:rPr>
        <w:t>RESULTS</w:t>
      </w:r>
    </w:p>
    <w:p w14:paraId="26E0B561" w14:textId="6A70E24C" w:rsidR="003E1F8E" w:rsidRPr="005C7111" w:rsidRDefault="00314A4E" w:rsidP="005C7111">
      <w:pPr>
        <w:spacing w:before="100" w:beforeAutospacing="1" w:after="100" w:afterAutospacing="1" w:line="360" w:lineRule="auto"/>
        <w:jc w:val="both"/>
      </w:pPr>
      <w:r w:rsidRPr="00617D8D">
        <w:rPr>
          <w:b/>
          <w:lang w:val="en-GB"/>
        </w:rPr>
        <w:t xml:space="preserve">3.1 </w:t>
      </w:r>
      <w:r w:rsidR="003E1F8E" w:rsidRPr="00617D8D">
        <w:rPr>
          <w:b/>
          <w:lang w:val="en-GB"/>
        </w:rPr>
        <w:t xml:space="preserve">Demographic </w:t>
      </w:r>
      <w:r w:rsidR="000028EE">
        <w:rPr>
          <w:b/>
          <w:lang w:val="en-GB"/>
        </w:rPr>
        <w:t>d</w:t>
      </w:r>
      <w:r w:rsidR="003E1F8E" w:rsidRPr="00617D8D">
        <w:rPr>
          <w:b/>
          <w:lang w:val="en-GB"/>
        </w:rPr>
        <w:t>ata</w:t>
      </w:r>
    </w:p>
    <w:p w14:paraId="38047E87" w14:textId="096CF21C" w:rsidR="37995A10" w:rsidRDefault="37995A10" w:rsidP="007E4F7A">
      <w:pPr>
        <w:spacing w:before="274" w:after="274" w:line="360" w:lineRule="auto"/>
        <w:jc w:val="both"/>
      </w:pPr>
      <w:r w:rsidRPr="00B070A0">
        <w:rPr>
          <w:lang w:val="en-GB"/>
        </w:rPr>
        <w:t xml:space="preserve">Demographic and clinical characteristics of the sample are reported in </w:t>
      </w:r>
      <w:r w:rsidRPr="0089286C">
        <w:rPr>
          <w:lang w:val="en-GB"/>
        </w:rPr>
        <w:t>Table 1.</w:t>
      </w:r>
      <w:r w:rsidRPr="00B070A0">
        <w:rPr>
          <w:lang w:val="en-GB"/>
        </w:rPr>
        <w:t xml:space="preserve"> </w:t>
      </w:r>
      <w:r w:rsidR="008E4557">
        <w:t>The final dataset included 234 participants</w:t>
      </w:r>
      <w:r w:rsidRPr="00B070A0">
        <w:rPr>
          <w:lang w:val="en-GB"/>
        </w:rPr>
        <w:t>: 58 C</w:t>
      </w:r>
      <w:r w:rsidR="00563142">
        <w:rPr>
          <w:lang w:val="en-GB"/>
        </w:rPr>
        <w:t>N</w:t>
      </w:r>
      <w:r w:rsidRPr="00B070A0">
        <w:rPr>
          <w:lang w:val="en-GB"/>
        </w:rPr>
        <w:t xml:space="preserve">, </w:t>
      </w:r>
      <w:commentRangeStart w:id="45"/>
      <w:r w:rsidRPr="00B070A0">
        <w:rPr>
          <w:lang w:val="en-GB"/>
        </w:rPr>
        <w:t xml:space="preserve">72 </w:t>
      </w:r>
      <w:proofErr w:type="gramStart"/>
      <w:r w:rsidRPr="00B070A0">
        <w:rPr>
          <w:lang w:val="en-GB"/>
        </w:rPr>
        <w:t>AD</w:t>
      </w:r>
      <w:commentRangeEnd w:id="45"/>
      <w:proofErr w:type="gramEnd"/>
      <w:r w:rsidR="00A64E9F">
        <w:rPr>
          <w:rStyle w:val="Rimandocommento"/>
        </w:rPr>
        <w:commentReference w:id="45"/>
      </w:r>
      <w:r w:rsidRPr="00B070A0">
        <w:rPr>
          <w:lang w:val="en-GB"/>
        </w:rPr>
        <w:t>, 44 CBS</w:t>
      </w:r>
      <w:r w:rsidR="0089286C">
        <w:rPr>
          <w:lang w:val="en-GB"/>
        </w:rPr>
        <w:t>,</w:t>
      </w:r>
      <w:r w:rsidRPr="00B070A0">
        <w:rPr>
          <w:lang w:val="en-GB"/>
        </w:rPr>
        <w:t xml:space="preserve"> and 60 PSP. </w:t>
      </w:r>
      <w:r w:rsidR="005D3F81">
        <w:t>Significant age differences were observed across groups (</w:t>
      </w:r>
      <w:r w:rsidR="005D3F81" w:rsidRPr="005D3F81">
        <w:rPr>
          <w:i/>
          <w:iCs/>
        </w:rPr>
        <w:t>p</w:t>
      </w:r>
      <w:r w:rsidR="00E54299">
        <w:rPr>
          <w:i/>
          <w:iCs/>
        </w:rPr>
        <w:t xml:space="preserve"> </w:t>
      </w:r>
      <w:r w:rsidR="005D3F81" w:rsidRPr="005D3F81">
        <w:rPr>
          <w:i/>
          <w:iCs/>
        </w:rPr>
        <w:t>&lt;</w:t>
      </w:r>
      <w:r w:rsidR="00E54299" w:rsidRPr="00E54299">
        <w:t xml:space="preserve"> 0</w:t>
      </w:r>
      <w:r w:rsidR="005D3F81">
        <w:t>.001), driven by younger age in CBS compared with AD</w:t>
      </w:r>
      <w:r w:rsidRPr="00B070A0">
        <w:rPr>
          <w:lang w:val="en-GB"/>
        </w:rPr>
        <w:t xml:space="preserve">. </w:t>
      </w:r>
      <w:r w:rsidR="003A69E9">
        <w:t>No significant differences were detected in sex distribution. Years of education differed marginally across groups, with CN participants showing higher education levels than PSP patients, although post-hoc comparisons did not survive.</w:t>
      </w:r>
      <w:r w:rsidRPr="00B070A0">
        <w:rPr>
          <w:lang w:val="en-GB"/>
        </w:rPr>
        <w:t xml:space="preserve"> C</w:t>
      </w:r>
      <w:r w:rsidR="00563142">
        <w:rPr>
          <w:lang w:val="en-GB"/>
        </w:rPr>
        <w:t>N</w:t>
      </w:r>
      <w:r w:rsidRPr="00B070A0">
        <w:rPr>
          <w:lang w:val="en-GB"/>
        </w:rPr>
        <w:t xml:space="preserve"> participants showed lower levels of global cognitive impairment on the </w:t>
      </w:r>
      <w:r w:rsidR="0065374D">
        <w:rPr>
          <w:lang w:val="en-GB"/>
        </w:rPr>
        <w:t>CDR</w:t>
      </w:r>
      <w:r w:rsidRPr="00B070A0">
        <w:rPr>
          <w:lang w:val="en-GB"/>
        </w:rPr>
        <w:t xml:space="preserve"> and higher performance on MMSE, compared to all patient groups (</w:t>
      </w:r>
      <w:r w:rsidRPr="006C3DCF">
        <w:rPr>
          <w:i/>
          <w:iCs/>
          <w:lang w:val="en-GB"/>
        </w:rPr>
        <w:t>p &lt;</w:t>
      </w:r>
      <w:r w:rsidRPr="00B070A0">
        <w:rPr>
          <w:lang w:val="en-GB"/>
        </w:rPr>
        <w:t xml:space="preserve"> 0.001). No differences in </w:t>
      </w:r>
      <w:r w:rsidR="0065374D">
        <w:rPr>
          <w:lang w:val="en-GB"/>
        </w:rPr>
        <w:t>CDR</w:t>
      </w:r>
      <w:r w:rsidRPr="00B070A0">
        <w:rPr>
          <w:lang w:val="en-GB"/>
        </w:rPr>
        <w:t xml:space="preserve"> and MMSE were observed between </w:t>
      </w:r>
      <w:r w:rsidR="0065374D">
        <w:rPr>
          <w:lang w:val="en-GB"/>
        </w:rPr>
        <w:t xml:space="preserve">the </w:t>
      </w:r>
      <w:r w:rsidRPr="00B070A0">
        <w:rPr>
          <w:lang w:val="en-GB"/>
        </w:rPr>
        <w:t>patients’ groups.</w:t>
      </w:r>
    </w:p>
    <w:tbl>
      <w:tblPr>
        <w:tblW w:w="10183"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1715"/>
        <w:gridCol w:w="1097"/>
        <w:gridCol w:w="1134"/>
        <w:gridCol w:w="426"/>
        <w:gridCol w:w="1225"/>
        <w:gridCol w:w="1043"/>
        <w:gridCol w:w="283"/>
        <w:gridCol w:w="936"/>
        <w:gridCol w:w="2324"/>
      </w:tblGrid>
      <w:tr w:rsidR="004B463F" w:rsidRPr="00EF3840" w14:paraId="011F51A3" w14:textId="77777777" w:rsidTr="001C4052">
        <w:trPr>
          <w:trHeight w:val="288"/>
        </w:trPr>
        <w:tc>
          <w:tcPr>
            <w:tcW w:w="1715" w:type="dxa"/>
            <w:tcBorders>
              <w:top w:val="single" w:sz="4" w:space="0" w:color="auto"/>
              <w:left w:val="nil"/>
              <w:bottom w:val="nil"/>
            </w:tcBorders>
            <w:shd w:val="clear" w:color="auto" w:fill="D0CECE" w:themeFill="background2" w:themeFillShade="E6"/>
            <w:noWrap/>
            <w:vAlign w:val="center"/>
            <w:hideMark/>
          </w:tcPr>
          <w:p w14:paraId="4522F879" w14:textId="77777777" w:rsidR="00051002" w:rsidRPr="004B463F" w:rsidRDefault="00051002" w:rsidP="00E849F4">
            <w:pPr>
              <w:jc w:val="center"/>
              <w:rPr>
                <w:b/>
                <w:bCs/>
                <w:color w:val="000000"/>
                <w:sz w:val="22"/>
                <w:lang w:eastAsia="en-GB"/>
              </w:rPr>
            </w:pPr>
            <w:r w:rsidRPr="004B463F">
              <w:rPr>
                <w:b/>
                <w:bCs/>
                <w:color w:val="000000"/>
                <w:sz w:val="22"/>
                <w:lang w:eastAsia="en-GB"/>
              </w:rPr>
              <w:t>Dataset</w:t>
            </w:r>
          </w:p>
        </w:tc>
        <w:tc>
          <w:tcPr>
            <w:tcW w:w="2231" w:type="dxa"/>
            <w:gridSpan w:val="2"/>
            <w:tcBorders>
              <w:top w:val="single" w:sz="4" w:space="0" w:color="auto"/>
              <w:bottom w:val="single" w:sz="4" w:space="0" w:color="auto"/>
            </w:tcBorders>
            <w:shd w:val="clear" w:color="auto" w:fill="D0CECE" w:themeFill="background2" w:themeFillShade="E6"/>
            <w:noWrap/>
            <w:vAlign w:val="center"/>
            <w:hideMark/>
          </w:tcPr>
          <w:p w14:paraId="69A30196" w14:textId="77777777" w:rsidR="00051002" w:rsidRPr="004B463F" w:rsidRDefault="00051002" w:rsidP="00E849F4">
            <w:pPr>
              <w:jc w:val="center"/>
              <w:rPr>
                <w:b/>
                <w:bCs/>
                <w:color w:val="000000"/>
                <w:sz w:val="22"/>
                <w:lang w:eastAsia="en-GB"/>
              </w:rPr>
            </w:pPr>
            <w:r w:rsidRPr="004B463F">
              <w:rPr>
                <w:b/>
                <w:bCs/>
                <w:color w:val="000000"/>
                <w:sz w:val="22"/>
                <w:lang w:eastAsia="en-GB"/>
              </w:rPr>
              <w:t>ADNI</w:t>
            </w:r>
          </w:p>
        </w:tc>
        <w:tc>
          <w:tcPr>
            <w:tcW w:w="426" w:type="dxa"/>
            <w:tcBorders>
              <w:top w:val="single" w:sz="4" w:space="0" w:color="auto"/>
            </w:tcBorders>
            <w:shd w:val="clear" w:color="auto" w:fill="D0CECE" w:themeFill="background2" w:themeFillShade="E6"/>
            <w:noWrap/>
            <w:vAlign w:val="center"/>
            <w:hideMark/>
          </w:tcPr>
          <w:p w14:paraId="2D80CA35" w14:textId="77777777" w:rsidR="00051002" w:rsidRPr="004B463F" w:rsidRDefault="00051002" w:rsidP="00E849F4">
            <w:pPr>
              <w:jc w:val="center"/>
              <w:rPr>
                <w:b/>
                <w:bCs/>
                <w:color w:val="000000"/>
                <w:sz w:val="22"/>
                <w:lang w:eastAsia="en-GB"/>
              </w:rPr>
            </w:pPr>
          </w:p>
        </w:tc>
        <w:tc>
          <w:tcPr>
            <w:tcW w:w="2268" w:type="dxa"/>
            <w:gridSpan w:val="2"/>
            <w:tcBorders>
              <w:top w:val="single" w:sz="4" w:space="0" w:color="auto"/>
              <w:bottom w:val="single" w:sz="4" w:space="0" w:color="auto"/>
            </w:tcBorders>
            <w:shd w:val="clear" w:color="auto" w:fill="D0CECE" w:themeFill="background2" w:themeFillShade="E6"/>
            <w:noWrap/>
            <w:vAlign w:val="center"/>
            <w:hideMark/>
          </w:tcPr>
          <w:p w14:paraId="40DA309D" w14:textId="77777777" w:rsidR="00051002" w:rsidRPr="004B463F" w:rsidRDefault="00051002" w:rsidP="00E849F4">
            <w:pPr>
              <w:jc w:val="center"/>
              <w:rPr>
                <w:b/>
                <w:bCs/>
                <w:color w:val="000000"/>
                <w:sz w:val="22"/>
                <w:lang w:eastAsia="en-GB"/>
              </w:rPr>
            </w:pPr>
            <w:r w:rsidRPr="004B463F">
              <w:rPr>
                <w:b/>
                <w:bCs/>
                <w:color w:val="000000"/>
                <w:sz w:val="22"/>
                <w:lang w:eastAsia="en-GB"/>
              </w:rPr>
              <w:t>4RTNI</w:t>
            </w:r>
          </w:p>
        </w:tc>
        <w:tc>
          <w:tcPr>
            <w:tcW w:w="283" w:type="dxa"/>
            <w:tcBorders>
              <w:top w:val="single" w:sz="4" w:space="0" w:color="auto"/>
            </w:tcBorders>
            <w:shd w:val="clear" w:color="auto" w:fill="D0CECE" w:themeFill="background2" w:themeFillShade="E6"/>
            <w:noWrap/>
            <w:vAlign w:val="center"/>
            <w:hideMark/>
          </w:tcPr>
          <w:p w14:paraId="0D87DD51" w14:textId="77777777" w:rsidR="00051002" w:rsidRPr="004B463F" w:rsidRDefault="00051002" w:rsidP="00E849F4">
            <w:pPr>
              <w:jc w:val="center"/>
              <w:rPr>
                <w:b/>
                <w:bCs/>
                <w:color w:val="000000"/>
                <w:sz w:val="22"/>
                <w:lang w:eastAsia="en-GB"/>
              </w:rPr>
            </w:pPr>
          </w:p>
        </w:tc>
        <w:tc>
          <w:tcPr>
            <w:tcW w:w="936" w:type="dxa"/>
            <w:tcBorders>
              <w:top w:val="single" w:sz="4" w:space="0" w:color="auto"/>
            </w:tcBorders>
            <w:shd w:val="clear" w:color="auto" w:fill="D0CECE" w:themeFill="background2" w:themeFillShade="E6"/>
            <w:noWrap/>
            <w:vAlign w:val="center"/>
            <w:hideMark/>
          </w:tcPr>
          <w:p w14:paraId="30421D94" w14:textId="77777777" w:rsidR="00051002" w:rsidRPr="004B463F" w:rsidRDefault="00051002" w:rsidP="00E849F4">
            <w:pPr>
              <w:jc w:val="center"/>
              <w:rPr>
                <w:color w:val="000000"/>
                <w:sz w:val="22"/>
                <w:lang w:eastAsia="en-GB"/>
              </w:rPr>
            </w:pPr>
          </w:p>
        </w:tc>
        <w:tc>
          <w:tcPr>
            <w:tcW w:w="2324" w:type="dxa"/>
            <w:tcBorders>
              <w:top w:val="single" w:sz="4" w:space="0" w:color="auto"/>
              <w:right w:val="nil"/>
            </w:tcBorders>
            <w:shd w:val="clear" w:color="auto" w:fill="D0CECE" w:themeFill="background2" w:themeFillShade="E6"/>
            <w:vAlign w:val="center"/>
          </w:tcPr>
          <w:p w14:paraId="73759699" w14:textId="77777777" w:rsidR="00051002" w:rsidRPr="00EF3840" w:rsidRDefault="00051002" w:rsidP="00E849F4">
            <w:pPr>
              <w:jc w:val="center"/>
              <w:rPr>
                <w:color w:val="000000"/>
                <w:lang w:eastAsia="en-GB"/>
              </w:rPr>
            </w:pPr>
          </w:p>
        </w:tc>
      </w:tr>
      <w:tr w:rsidR="004B463F" w:rsidRPr="00EF3840" w14:paraId="256ADD04" w14:textId="77777777" w:rsidTr="001C4052">
        <w:trPr>
          <w:trHeight w:val="288"/>
        </w:trPr>
        <w:tc>
          <w:tcPr>
            <w:tcW w:w="1715" w:type="dxa"/>
            <w:tcBorders>
              <w:top w:val="nil"/>
              <w:left w:val="nil"/>
              <w:bottom w:val="single" w:sz="4" w:space="0" w:color="auto"/>
            </w:tcBorders>
            <w:shd w:val="clear" w:color="auto" w:fill="D0CECE" w:themeFill="background2" w:themeFillShade="E6"/>
            <w:noWrap/>
            <w:vAlign w:val="center"/>
            <w:hideMark/>
          </w:tcPr>
          <w:p w14:paraId="298B9CFA" w14:textId="77777777" w:rsidR="00051002" w:rsidRPr="004B463F" w:rsidRDefault="00051002" w:rsidP="00E849F4">
            <w:pPr>
              <w:jc w:val="center"/>
              <w:rPr>
                <w:b/>
                <w:bCs/>
                <w:color w:val="000000"/>
                <w:sz w:val="22"/>
                <w:lang w:eastAsia="en-GB"/>
              </w:rPr>
            </w:pPr>
            <w:r w:rsidRPr="004B463F">
              <w:rPr>
                <w:b/>
                <w:bCs/>
                <w:color w:val="000000"/>
                <w:sz w:val="22"/>
                <w:lang w:eastAsia="en-GB"/>
              </w:rPr>
              <w:t>Clinical Group</w:t>
            </w:r>
          </w:p>
        </w:tc>
        <w:tc>
          <w:tcPr>
            <w:tcW w:w="1097" w:type="dxa"/>
            <w:tcBorders>
              <w:top w:val="single" w:sz="4" w:space="0" w:color="auto"/>
              <w:bottom w:val="single" w:sz="4" w:space="0" w:color="auto"/>
            </w:tcBorders>
            <w:shd w:val="clear" w:color="auto" w:fill="D0CECE" w:themeFill="background2" w:themeFillShade="E6"/>
            <w:noWrap/>
            <w:vAlign w:val="center"/>
            <w:hideMark/>
          </w:tcPr>
          <w:p w14:paraId="6C11F697" w14:textId="77777777" w:rsidR="00051002" w:rsidRPr="004B463F" w:rsidRDefault="00051002" w:rsidP="00E849F4">
            <w:pPr>
              <w:jc w:val="center"/>
              <w:rPr>
                <w:b/>
                <w:bCs/>
                <w:color w:val="000000"/>
                <w:sz w:val="22"/>
                <w:lang w:eastAsia="en-GB"/>
              </w:rPr>
            </w:pPr>
            <w:r w:rsidRPr="004B463F">
              <w:rPr>
                <w:b/>
                <w:bCs/>
                <w:color w:val="000000"/>
                <w:sz w:val="22"/>
                <w:lang w:eastAsia="en-GB"/>
              </w:rPr>
              <w:t>CN</w:t>
            </w:r>
          </w:p>
        </w:tc>
        <w:tc>
          <w:tcPr>
            <w:tcW w:w="1134" w:type="dxa"/>
            <w:tcBorders>
              <w:top w:val="single" w:sz="4" w:space="0" w:color="auto"/>
              <w:bottom w:val="single" w:sz="4" w:space="0" w:color="auto"/>
            </w:tcBorders>
            <w:shd w:val="clear" w:color="auto" w:fill="D0CECE" w:themeFill="background2" w:themeFillShade="E6"/>
            <w:noWrap/>
            <w:vAlign w:val="center"/>
            <w:hideMark/>
          </w:tcPr>
          <w:p w14:paraId="082DE70C" w14:textId="77777777" w:rsidR="00051002" w:rsidRPr="004B463F" w:rsidRDefault="00051002" w:rsidP="00E849F4">
            <w:pPr>
              <w:jc w:val="center"/>
              <w:rPr>
                <w:b/>
                <w:bCs/>
                <w:color w:val="000000"/>
                <w:sz w:val="22"/>
                <w:lang w:eastAsia="en-GB"/>
              </w:rPr>
            </w:pPr>
            <w:r w:rsidRPr="004B463F">
              <w:rPr>
                <w:b/>
                <w:bCs/>
                <w:color w:val="000000"/>
                <w:sz w:val="22"/>
                <w:lang w:eastAsia="en-GB"/>
              </w:rPr>
              <w:t>AD</w:t>
            </w:r>
          </w:p>
        </w:tc>
        <w:tc>
          <w:tcPr>
            <w:tcW w:w="426" w:type="dxa"/>
            <w:tcBorders>
              <w:bottom w:val="single" w:sz="4" w:space="0" w:color="auto"/>
            </w:tcBorders>
            <w:shd w:val="clear" w:color="auto" w:fill="D0CECE" w:themeFill="background2" w:themeFillShade="E6"/>
            <w:noWrap/>
            <w:vAlign w:val="center"/>
            <w:hideMark/>
          </w:tcPr>
          <w:p w14:paraId="64056DAE" w14:textId="77777777" w:rsidR="00051002" w:rsidRPr="004B463F" w:rsidRDefault="00051002" w:rsidP="00E849F4">
            <w:pPr>
              <w:jc w:val="center"/>
              <w:rPr>
                <w:b/>
                <w:bCs/>
                <w:color w:val="000000"/>
                <w:sz w:val="22"/>
                <w:lang w:eastAsia="en-GB"/>
              </w:rPr>
            </w:pPr>
          </w:p>
        </w:tc>
        <w:tc>
          <w:tcPr>
            <w:tcW w:w="1225" w:type="dxa"/>
            <w:tcBorders>
              <w:top w:val="single" w:sz="4" w:space="0" w:color="auto"/>
              <w:bottom w:val="single" w:sz="4" w:space="0" w:color="auto"/>
            </w:tcBorders>
            <w:shd w:val="clear" w:color="auto" w:fill="D0CECE" w:themeFill="background2" w:themeFillShade="E6"/>
            <w:noWrap/>
            <w:vAlign w:val="center"/>
            <w:hideMark/>
          </w:tcPr>
          <w:p w14:paraId="3F4DA080" w14:textId="77777777" w:rsidR="00051002" w:rsidRPr="004B463F" w:rsidRDefault="00051002" w:rsidP="00E849F4">
            <w:pPr>
              <w:jc w:val="center"/>
              <w:rPr>
                <w:b/>
                <w:bCs/>
                <w:color w:val="000000"/>
                <w:sz w:val="22"/>
                <w:lang w:eastAsia="en-GB"/>
              </w:rPr>
            </w:pPr>
            <w:r w:rsidRPr="004B463F">
              <w:rPr>
                <w:b/>
                <w:bCs/>
                <w:color w:val="000000"/>
                <w:sz w:val="22"/>
                <w:lang w:eastAsia="en-GB"/>
              </w:rPr>
              <w:t>CBS</w:t>
            </w:r>
          </w:p>
        </w:tc>
        <w:tc>
          <w:tcPr>
            <w:tcW w:w="1043" w:type="dxa"/>
            <w:tcBorders>
              <w:top w:val="single" w:sz="4" w:space="0" w:color="auto"/>
              <w:bottom w:val="single" w:sz="4" w:space="0" w:color="auto"/>
            </w:tcBorders>
            <w:shd w:val="clear" w:color="auto" w:fill="D0CECE" w:themeFill="background2" w:themeFillShade="E6"/>
            <w:noWrap/>
            <w:vAlign w:val="center"/>
            <w:hideMark/>
          </w:tcPr>
          <w:p w14:paraId="201324BF" w14:textId="77777777" w:rsidR="00051002" w:rsidRPr="004B463F" w:rsidRDefault="00051002" w:rsidP="00E849F4">
            <w:pPr>
              <w:jc w:val="center"/>
              <w:rPr>
                <w:b/>
                <w:bCs/>
                <w:color w:val="000000"/>
                <w:sz w:val="22"/>
                <w:lang w:eastAsia="en-GB"/>
              </w:rPr>
            </w:pPr>
            <w:r w:rsidRPr="004B463F">
              <w:rPr>
                <w:b/>
                <w:bCs/>
                <w:color w:val="000000"/>
                <w:sz w:val="22"/>
                <w:lang w:eastAsia="en-GB"/>
              </w:rPr>
              <w:t>PSP</w:t>
            </w:r>
          </w:p>
        </w:tc>
        <w:tc>
          <w:tcPr>
            <w:tcW w:w="283" w:type="dxa"/>
            <w:tcBorders>
              <w:bottom w:val="single" w:sz="4" w:space="0" w:color="auto"/>
            </w:tcBorders>
            <w:shd w:val="clear" w:color="auto" w:fill="D0CECE" w:themeFill="background2" w:themeFillShade="E6"/>
            <w:noWrap/>
            <w:vAlign w:val="center"/>
            <w:hideMark/>
          </w:tcPr>
          <w:p w14:paraId="1975697D" w14:textId="77777777" w:rsidR="00051002" w:rsidRPr="004B463F" w:rsidRDefault="00051002" w:rsidP="00E849F4">
            <w:pPr>
              <w:jc w:val="center"/>
              <w:rPr>
                <w:b/>
                <w:bCs/>
                <w:color w:val="000000"/>
                <w:sz w:val="22"/>
                <w:lang w:eastAsia="en-GB"/>
              </w:rPr>
            </w:pPr>
          </w:p>
        </w:tc>
        <w:tc>
          <w:tcPr>
            <w:tcW w:w="936" w:type="dxa"/>
            <w:tcBorders>
              <w:bottom w:val="single" w:sz="4" w:space="0" w:color="auto"/>
            </w:tcBorders>
            <w:shd w:val="clear" w:color="auto" w:fill="D0CECE" w:themeFill="background2" w:themeFillShade="E6"/>
            <w:noWrap/>
            <w:vAlign w:val="center"/>
            <w:hideMark/>
          </w:tcPr>
          <w:p w14:paraId="485C996E" w14:textId="77777777" w:rsidR="00051002" w:rsidRPr="004B463F" w:rsidRDefault="00051002" w:rsidP="00E849F4">
            <w:pPr>
              <w:jc w:val="center"/>
              <w:rPr>
                <w:b/>
                <w:bCs/>
                <w:i/>
                <w:iCs/>
                <w:color w:val="000000"/>
                <w:sz w:val="22"/>
                <w:lang w:eastAsia="en-GB"/>
              </w:rPr>
            </w:pPr>
            <w:r w:rsidRPr="004B463F">
              <w:rPr>
                <w:b/>
                <w:bCs/>
                <w:i/>
                <w:iCs/>
                <w:color w:val="000000"/>
                <w:sz w:val="22"/>
                <w:lang w:eastAsia="en-GB"/>
              </w:rPr>
              <w:t>p value</w:t>
            </w:r>
          </w:p>
        </w:tc>
        <w:tc>
          <w:tcPr>
            <w:tcW w:w="2324" w:type="dxa"/>
            <w:tcBorders>
              <w:bottom w:val="single" w:sz="4" w:space="0" w:color="auto"/>
              <w:right w:val="nil"/>
            </w:tcBorders>
            <w:shd w:val="clear" w:color="auto" w:fill="D0CECE" w:themeFill="background2" w:themeFillShade="E6"/>
            <w:vAlign w:val="center"/>
          </w:tcPr>
          <w:p w14:paraId="2376F392" w14:textId="77777777" w:rsidR="00051002" w:rsidRPr="00EF3840" w:rsidRDefault="00051002" w:rsidP="00E849F4">
            <w:pPr>
              <w:jc w:val="center"/>
              <w:rPr>
                <w:b/>
                <w:bCs/>
                <w:iCs/>
                <w:color w:val="000000"/>
                <w:lang w:eastAsia="en-GB"/>
              </w:rPr>
            </w:pPr>
            <w:r w:rsidRPr="004B463F">
              <w:rPr>
                <w:b/>
                <w:bCs/>
                <w:iCs/>
                <w:color w:val="000000"/>
                <w:sz w:val="22"/>
                <w:lang w:eastAsia="en-GB"/>
              </w:rPr>
              <w:t>Significant comparisons</w:t>
            </w:r>
          </w:p>
        </w:tc>
      </w:tr>
      <w:tr w:rsidR="004B463F" w:rsidRPr="00EF3840" w14:paraId="1CE540E6" w14:textId="77777777" w:rsidTr="001C4052">
        <w:trPr>
          <w:trHeight w:val="288"/>
        </w:trPr>
        <w:tc>
          <w:tcPr>
            <w:tcW w:w="1715" w:type="dxa"/>
            <w:tcBorders>
              <w:top w:val="single" w:sz="4" w:space="0" w:color="auto"/>
              <w:left w:val="nil"/>
              <w:bottom w:val="nil"/>
            </w:tcBorders>
            <w:noWrap/>
            <w:vAlign w:val="center"/>
            <w:hideMark/>
          </w:tcPr>
          <w:p w14:paraId="0FADA60B" w14:textId="77777777" w:rsidR="00051002" w:rsidRPr="004B463F" w:rsidRDefault="00051002" w:rsidP="00E849F4">
            <w:pPr>
              <w:jc w:val="center"/>
              <w:rPr>
                <w:color w:val="000000"/>
                <w:sz w:val="22"/>
                <w:lang w:eastAsia="en-GB"/>
              </w:rPr>
            </w:pPr>
            <w:r w:rsidRPr="004B463F">
              <w:rPr>
                <w:color w:val="000000"/>
                <w:sz w:val="22"/>
                <w:lang w:eastAsia="en-GB"/>
              </w:rPr>
              <w:t>N</w:t>
            </w:r>
          </w:p>
        </w:tc>
        <w:tc>
          <w:tcPr>
            <w:tcW w:w="1097" w:type="dxa"/>
            <w:tcBorders>
              <w:top w:val="single" w:sz="4" w:space="0" w:color="auto"/>
              <w:bottom w:val="nil"/>
            </w:tcBorders>
            <w:noWrap/>
            <w:vAlign w:val="center"/>
            <w:hideMark/>
          </w:tcPr>
          <w:p w14:paraId="13C7A155" w14:textId="77777777" w:rsidR="00051002" w:rsidRPr="004B463F" w:rsidRDefault="00051002" w:rsidP="00E849F4">
            <w:pPr>
              <w:jc w:val="center"/>
              <w:rPr>
                <w:color w:val="000000"/>
                <w:sz w:val="22"/>
                <w:lang w:eastAsia="en-GB"/>
              </w:rPr>
            </w:pPr>
            <w:r w:rsidRPr="004B463F">
              <w:rPr>
                <w:color w:val="000000"/>
                <w:sz w:val="22"/>
                <w:lang w:eastAsia="en-GB"/>
              </w:rPr>
              <w:t>58</w:t>
            </w:r>
          </w:p>
        </w:tc>
        <w:tc>
          <w:tcPr>
            <w:tcW w:w="1134" w:type="dxa"/>
            <w:tcBorders>
              <w:top w:val="single" w:sz="4" w:space="0" w:color="auto"/>
              <w:bottom w:val="nil"/>
            </w:tcBorders>
            <w:noWrap/>
            <w:vAlign w:val="center"/>
            <w:hideMark/>
          </w:tcPr>
          <w:p w14:paraId="6C84E93B" w14:textId="77777777" w:rsidR="00051002" w:rsidRPr="004B463F" w:rsidRDefault="00051002" w:rsidP="00E849F4">
            <w:pPr>
              <w:jc w:val="center"/>
              <w:rPr>
                <w:color w:val="000000"/>
                <w:sz w:val="22"/>
                <w:lang w:eastAsia="en-GB"/>
              </w:rPr>
            </w:pPr>
            <w:r w:rsidRPr="004B463F">
              <w:rPr>
                <w:color w:val="000000"/>
                <w:sz w:val="22"/>
                <w:lang w:eastAsia="en-GB"/>
              </w:rPr>
              <w:t>72</w:t>
            </w:r>
          </w:p>
        </w:tc>
        <w:tc>
          <w:tcPr>
            <w:tcW w:w="426" w:type="dxa"/>
            <w:tcBorders>
              <w:top w:val="single" w:sz="4" w:space="0" w:color="auto"/>
              <w:bottom w:val="nil"/>
            </w:tcBorders>
            <w:noWrap/>
            <w:vAlign w:val="center"/>
            <w:hideMark/>
          </w:tcPr>
          <w:p w14:paraId="41F474D8" w14:textId="77777777" w:rsidR="00051002" w:rsidRPr="004B463F" w:rsidRDefault="00051002" w:rsidP="00E849F4">
            <w:pPr>
              <w:jc w:val="center"/>
              <w:rPr>
                <w:color w:val="000000"/>
                <w:sz w:val="22"/>
                <w:lang w:eastAsia="en-GB"/>
              </w:rPr>
            </w:pPr>
          </w:p>
        </w:tc>
        <w:tc>
          <w:tcPr>
            <w:tcW w:w="1225" w:type="dxa"/>
            <w:tcBorders>
              <w:top w:val="single" w:sz="4" w:space="0" w:color="auto"/>
              <w:bottom w:val="nil"/>
            </w:tcBorders>
            <w:noWrap/>
            <w:vAlign w:val="center"/>
            <w:hideMark/>
          </w:tcPr>
          <w:p w14:paraId="5A335869" w14:textId="77777777" w:rsidR="00051002" w:rsidRPr="004B463F" w:rsidRDefault="00051002" w:rsidP="00E849F4">
            <w:pPr>
              <w:jc w:val="center"/>
              <w:rPr>
                <w:color w:val="000000"/>
                <w:sz w:val="22"/>
                <w:lang w:eastAsia="en-GB"/>
              </w:rPr>
            </w:pPr>
            <w:r w:rsidRPr="004B463F">
              <w:rPr>
                <w:color w:val="000000"/>
                <w:sz w:val="22"/>
                <w:lang w:eastAsia="en-GB"/>
              </w:rPr>
              <w:t>44</w:t>
            </w:r>
          </w:p>
        </w:tc>
        <w:tc>
          <w:tcPr>
            <w:tcW w:w="1043" w:type="dxa"/>
            <w:tcBorders>
              <w:top w:val="single" w:sz="4" w:space="0" w:color="auto"/>
              <w:bottom w:val="nil"/>
            </w:tcBorders>
            <w:noWrap/>
            <w:vAlign w:val="center"/>
            <w:hideMark/>
          </w:tcPr>
          <w:p w14:paraId="7ED39B18" w14:textId="77777777" w:rsidR="00051002" w:rsidRPr="004B463F" w:rsidRDefault="00051002" w:rsidP="00E849F4">
            <w:pPr>
              <w:jc w:val="center"/>
              <w:rPr>
                <w:color w:val="000000"/>
                <w:sz w:val="22"/>
                <w:lang w:eastAsia="en-GB"/>
              </w:rPr>
            </w:pPr>
            <w:r w:rsidRPr="004B463F">
              <w:rPr>
                <w:color w:val="000000"/>
                <w:sz w:val="22"/>
                <w:lang w:eastAsia="en-GB"/>
              </w:rPr>
              <w:t>60</w:t>
            </w:r>
          </w:p>
        </w:tc>
        <w:tc>
          <w:tcPr>
            <w:tcW w:w="283" w:type="dxa"/>
            <w:tcBorders>
              <w:top w:val="single" w:sz="4" w:space="0" w:color="auto"/>
              <w:bottom w:val="nil"/>
            </w:tcBorders>
            <w:noWrap/>
            <w:vAlign w:val="center"/>
            <w:hideMark/>
          </w:tcPr>
          <w:p w14:paraId="16F1D797" w14:textId="77777777" w:rsidR="00051002" w:rsidRPr="004B463F" w:rsidRDefault="00051002" w:rsidP="00E849F4">
            <w:pPr>
              <w:jc w:val="center"/>
              <w:rPr>
                <w:color w:val="000000"/>
                <w:sz w:val="22"/>
                <w:lang w:eastAsia="en-GB"/>
              </w:rPr>
            </w:pPr>
          </w:p>
        </w:tc>
        <w:tc>
          <w:tcPr>
            <w:tcW w:w="936" w:type="dxa"/>
            <w:tcBorders>
              <w:top w:val="single" w:sz="4" w:space="0" w:color="auto"/>
              <w:bottom w:val="nil"/>
            </w:tcBorders>
            <w:noWrap/>
            <w:vAlign w:val="center"/>
            <w:hideMark/>
          </w:tcPr>
          <w:p w14:paraId="56E876AC" w14:textId="77777777" w:rsidR="00051002" w:rsidRPr="004B463F" w:rsidRDefault="00051002" w:rsidP="00E849F4">
            <w:pPr>
              <w:pStyle w:val="Paragrafoelenco"/>
              <w:numPr>
                <w:ilvl w:val="0"/>
                <w:numId w:val="9"/>
              </w:numPr>
              <w:jc w:val="center"/>
              <w:rPr>
                <w:color w:val="000000"/>
                <w:sz w:val="22"/>
                <w:lang w:eastAsia="en-GB"/>
              </w:rPr>
            </w:pPr>
          </w:p>
        </w:tc>
        <w:tc>
          <w:tcPr>
            <w:tcW w:w="2324" w:type="dxa"/>
            <w:tcBorders>
              <w:top w:val="single" w:sz="4" w:space="0" w:color="auto"/>
              <w:bottom w:val="nil"/>
              <w:right w:val="nil"/>
            </w:tcBorders>
            <w:vAlign w:val="center"/>
          </w:tcPr>
          <w:p w14:paraId="2F1D94E1" w14:textId="77777777" w:rsidR="00051002" w:rsidRPr="00EF3840" w:rsidRDefault="00051002" w:rsidP="00E849F4">
            <w:pPr>
              <w:pStyle w:val="Paragrafoelenco"/>
              <w:numPr>
                <w:ilvl w:val="0"/>
                <w:numId w:val="9"/>
              </w:numPr>
              <w:jc w:val="center"/>
              <w:rPr>
                <w:color w:val="000000"/>
                <w:lang w:eastAsia="en-GB"/>
              </w:rPr>
            </w:pPr>
          </w:p>
        </w:tc>
      </w:tr>
      <w:tr w:rsidR="004B463F" w:rsidRPr="00EF3840" w14:paraId="07D92DC1" w14:textId="77777777" w:rsidTr="001C4052">
        <w:trPr>
          <w:trHeight w:val="288"/>
        </w:trPr>
        <w:tc>
          <w:tcPr>
            <w:tcW w:w="1715" w:type="dxa"/>
            <w:tcBorders>
              <w:top w:val="nil"/>
              <w:left w:val="nil"/>
            </w:tcBorders>
            <w:noWrap/>
            <w:vAlign w:val="center"/>
            <w:hideMark/>
          </w:tcPr>
          <w:p w14:paraId="21F78422" w14:textId="77777777" w:rsidR="00051002" w:rsidRPr="004B463F" w:rsidRDefault="00051002" w:rsidP="00E849F4">
            <w:pPr>
              <w:jc w:val="center"/>
              <w:rPr>
                <w:color w:val="000000"/>
                <w:sz w:val="22"/>
                <w:lang w:eastAsia="en-GB"/>
              </w:rPr>
            </w:pPr>
            <w:r w:rsidRPr="004B463F">
              <w:rPr>
                <w:color w:val="000000"/>
                <w:sz w:val="22"/>
                <w:lang w:eastAsia="en-GB"/>
              </w:rPr>
              <w:t>Age, years</w:t>
            </w:r>
          </w:p>
        </w:tc>
        <w:tc>
          <w:tcPr>
            <w:tcW w:w="1097" w:type="dxa"/>
            <w:tcBorders>
              <w:top w:val="nil"/>
            </w:tcBorders>
            <w:noWrap/>
            <w:vAlign w:val="center"/>
            <w:hideMark/>
          </w:tcPr>
          <w:p w14:paraId="2F94D841" w14:textId="77777777" w:rsidR="00051002" w:rsidRPr="004B463F" w:rsidRDefault="00051002" w:rsidP="00E849F4">
            <w:pPr>
              <w:jc w:val="center"/>
              <w:rPr>
                <w:color w:val="000000"/>
                <w:sz w:val="22"/>
                <w:lang w:eastAsia="en-GB"/>
              </w:rPr>
            </w:pPr>
            <w:r w:rsidRPr="004B463F">
              <w:rPr>
                <w:color w:val="000000"/>
                <w:sz w:val="22"/>
                <w:lang w:eastAsia="en-GB"/>
              </w:rPr>
              <w:t>71±8</w:t>
            </w:r>
          </w:p>
        </w:tc>
        <w:tc>
          <w:tcPr>
            <w:tcW w:w="1134" w:type="dxa"/>
            <w:tcBorders>
              <w:top w:val="nil"/>
            </w:tcBorders>
            <w:noWrap/>
            <w:vAlign w:val="center"/>
            <w:hideMark/>
          </w:tcPr>
          <w:p w14:paraId="7C390F86" w14:textId="77777777" w:rsidR="00051002" w:rsidRPr="004B463F" w:rsidRDefault="00051002" w:rsidP="00E849F4">
            <w:pPr>
              <w:jc w:val="center"/>
              <w:rPr>
                <w:color w:val="000000"/>
                <w:sz w:val="22"/>
                <w:lang w:eastAsia="en-GB"/>
              </w:rPr>
            </w:pPr>
            <w:r w:rsidRPr="004B463F">
              <w:rPr>
                <w:color w:val="000000"/>
                <w:sz w:val="22"/>
                <w:lang w:eastAsia="en-GB"/>
              </w:rPr>
              <w:t>74±9</w:t>
            </w:r>
          </w:p>
        </w:tc>
        <w:tc>
          <w:tcPr>
            <w:tcW w:w="426" w:type="dxa"/>
            <w:tcBorders>
              <w:top w:val="nil"/>
            </w:tcBorders>
            <w:noWrap/>
            <w:vAlign w:val="center"/>
            <w:hideMark/>
          </w:tcPr>
          <w:p w14:paraId="341586AF" w14:textId="77777777" w:rsidR="00051002" w:rsidRPr="004B463F" w:rsidRDefault="00051002" w:rsidP="00E849F4">
            <w:pPr>
              <w:jc w:val="center"/>
              <w:rPr>
                <w:color w:val="000000"/>
                <w:sz w:val="22"/>
                <w:lang w:eastAsia="en-GB"/>
              </w:rPr>
            </w:pPr>
          </w:p>
        </w:tc>
        <w:tc>
          <w:tcPr>
            <w:tcW w:w="1225" w:type="dxa"/>
            <w:tcBorders>
              <w:top w:val="nil"/>
            </w:tcBorders>
            <w:noWrap/>
            <w:vAlign w:val="center"/>
            <w:hideMark/>
          </w:tcPr>
          <w:p w14:paraId="38DCBCEB" w14:textId="77777777" w:rsidR="00051002" w:rsidRPr="004B463F" w:rsidRDefault="00051002" w:rsidP="00E849F4">
            <w:pPr>
              <w:jc w:val="center"/>
              <w:rPr>
                <w:color w:val="000000"/>
                <w:sz w:val="22"/>
                <w:lang w:eastAsia="en-GB"/>
              </w:rPr>
            </w:pPr>
            <w:r w:rsidRPr="004B463F">
              <w:rPr>
                <w:color w:val="000000"/>
                <w:sz w:val="22"/>
                <w:lang w:eastAsia="en-GB"/>
              </w:rPr>
              <w:t>67±7</w:t>
            </w:r>
          </w:p>
        </w:tc>
        <w:tc>
          <w:tcPr>
            <w:tcW w:w="1043" w:type="dxa"/>
            <w:tcBorders>
              <w:top w:val="nil"/>
            </w:tcBorders>
            <w:noWrap/>
            <w:vAlign w:val="center"/>
            <w:hideMark/>
          </w:tcPr>
          <w:p w14:paraId="074858F1" w14:textId="77777777" w:rsidR="00051002" w:rsidRPr="004B463F" w:rsidRDefault="00051002" w:rsidP="00E849F4">
            <w:pPr>
              <w:jc w:val="center"/>
              <w:rPr>
                <w:color w:val="000000"/>
                <w:sz w:val="22"/>
                <w:lang w:eastAsia="en-GB"/>
              </w:rPr>
            </w:pPr>
            <w:r w:rsidRPr="004B463F">
              <w:rPr>
                <w:color w:val="000000"/>
                <w:sz w:val="22"/>
                <w:lang w:eastAsia="en-GB"/>
              </w:rPr>
              <w:t>71±8</w:t>
            </w:r>
          </w:p>
        </w:tc>
        <w:tc>
          <w:tcPr>
            <w:tcW w:w="283" w:type="dxa"/>
            <w:tcBorders>
              <w:top w:val="nil"/>
            </w:tcBorders>
            <w:noWrap/>
            <w:vAlign w:val="center"/>
            <w:hideMark/>
          </w:tcPr>
          <w:p w14:paraId="7D88D9A8" w14:textId="77777777" w:rsidR="00051002" w:rsidRPr="004B463F" w:rsidRDefault="00051002" w:rsidP="00E849F4">
            <w:pPr>
              <w:jc w:val="center"/>
              <w:rPr>
                <w:color w:val="000000"/>
                <w:sz w:val="22"/>
                <w:lang w:eastAsia="en-GB"/>
              </w:rPr>
            </w:pPr>
          </w:p>
        </w:tc>
        <w:tc>
          <w:tcPr>
            <w:tcW w:w="936" w:type="dxa"/>
            <w:tcBorders>
              <w:top w:val="nil"/>
            </w:tcBorders>
            <w:noWrap/>
            <w:vAlign w:val="center"/>
            <w:hideMark/>
          </w:tcPr>
          <w:p w14:paraId="06130682" w14:textId="77777777" w:rsidR="00051002" w:rsidRPr="004B463F" w:rsidRDefault="00051002" w:rsidP="00E849F4">
            <w:pPr>
              <w:jc w:val="center"/>
              <w:rPr>
                <w:color w:val="000000"/>
                <w:sz w:val="22"/>
                <w:lang w:eastAsia="en-GB"/>
              </w:rPr>
            </w:pPr>
            <w:r w:rsidRPr="004B463F">
              <w:rPr>
                <w:color w:val="000000"/>
                <w:sz w:val="22"/>
                <w:lang w:eastAsia="en-GB"/>
              </w:rPr>
              <w:t>&lt;0.001</w:t>
            </w:r>
            <w:r w:rsidRPr="004B463F">
              <w:rPr>
                <w:color w:val="000000"/>
                <w:sz w:val="22"/>
                <w:vertAlign w:val="superscript"/>
                <w:lang w:eastAsia="en-GB"/>
              </w:rPr>
              <w:t>a</w:t>
            </w:r>
          </w:p>
        </w:tc>
        <w:tc>
          <w:tcPr>
            <w:tcW w:w="2324" w:type="dxa"/>
            <w:tcBorders>
              <w:top w:val="nil"/>
              <w:right w:val="nil"/>
            </w:tcBorders>
            <w:vAlign w:val="center"/>
          </w:tcPr>
          <w:p w14:paraId="22ED6219" w14:textId="77777777" w:rsidR="00051002" w:rsidRPr="007E4F7A" w:rsidRDefault="00051002" w:rsidP="00E849F4">
            <w:pPr>
              <w:jc w:val="center"/>
              <w:rPr>
                <w:color w:val="000000"/>
                <w:sz w:val="17"/>
                <w:szCs w:val="17"/>
                <w:lang w:eastAsia="en-GB"/>
              </w:rPr>
            </w:pPr>
            <w:r w:rsidRPr="007E4F7A">
              <w:rPr>
                <w:color w:val="000000"/>
                <w:sz w:val="17"/>
                <w:szCs w:val="17"/>
                <w:lang w:eastAsia="en-GB"/>
              </w:rPr>
              <w:t>AD &gt; CBS</w:t>
            </w:r>
          </w:p>
        </w:tc>
      </w:tr>
      <w:tr w:rsidR="004B463F" w:rsidRPr="00EF3840" w14:paraId="1F583436" w14:textId="77777777" w:rsidTr="00E849F4">
        <w:trPr>
          <w:trHeight w:val="288"/>
        </w:trPr>
        <w:tc>
          <w:tcPr>
            <w:tcW w:w="1715" w:type="dxa"/>
            <w:tcBorders>
              <w:left w:val="nil"/>
            </w:tcBorders>
            <w:noWrap/>
            <w:vAlign w:val="center"/>
            <w:hideMark/>
          </w:tcPr>
          <w:p w14:paraId="31BD0255" w14:textId="77777777" w:rsidR="00051002" w:rsidRPr="004B463F" w:rsidRDefault="00051002" w:rsidP="00E849F4">
            <w:pPr>
              <w:jc w:val="center"/>
              <w:rPr>
                <w:color w:val="000000"/>
                <w:sz w:val="22"/>
                <w:lang w:eastAsia="en-GB"/>
              </w:rPr>
            </w:pPr>
            <w:r w:rsidRPr="004B463F">
              <w:rPr>
                <w:color w:val="000000"/>
                <w:sz w:val="22"/>
                <w:lang w:eastAsia="en-GB"/>
              </w:rPr>
              <w:t>Sex, male (%)</w:t>
            </w:r>
          </w:p>
        </w:tc>
        <w:tc>
          <w:tcPr>
            <w:tcW w:w="1097" w:type="dxa"/>
            <w:noWrap/>
            <w:vAlign w:val="center"/>
            <w:hideMark/>
          </w:tcPr>
          <w:p w14:paraId="3B0F39B7" w14:textId="77777777" w:rsidR="00051002" w:rsidRPr="004B463F" w:rsidRDefault="00051002" w:rsidP="00E849F4">
            <w:pPr>
              <w:jc w:val="center"/>
              <w:rPr>
                <w:color w:val="000000"/>
                <w:sz w:val="22"/>
                <w:lang w:eastAsia="en-GB"/>
              </w:rPr>
            </w:pPr>
            <w:r w:rsidRPr="004B463F">
              <w:rPr>
                <w:color w:val="000000"/>
                <w:sz w:val="22"/>
                <w:lang w:eastAsia="en-GB"/>
              </w:rPr>
              <w:t>19 (33)</w:t>
            </w:r>
          </w:p>
        </w:tc>
        <w:tc>
          <w:tcPr>
            <w:tcW w:w="1134" w:type="dxa"/>
            <w:noWrap/>
            <w:vAlign w:val="center"/>
            <w:hideMark/>
          </w:tcPr>
          <w:p w14:paraId="5225FC38" w14:textId="77777777" w:rsidR="00051002" w:rsidRPr="004B463F" w:rsidRDefault="00051002" w:rsidP="00E849F4">
            <w:pPr>
              <w:jc w:val="center"/>
              <w:rPr>
                <w:color w:val="000000"/>
                <w:sz w:val="22"/>
                <w:lang w:eastAsia="en-GB"/>
              </w:rPr>
            </w:pPr>
            <w:r w:rsidRPr="004B463F">
              <w:rPr>
                <w:color w:val="000000"/>
                <w:sz w:val="22"/>
                <w:lang w:eastAsia="en-GB"/>
              </w:rPr>
              <w:t>35 (49)</w:t>
            </w:r>
          </w:p>
        </w:tc>
        <w:tc>
          <w:tcPr>
            <w:tcW w:w="426" w:type="dxa"/>
            <w:noWrap/>
            <w:vAlign w:val="center"/>
            <w:hideMark/>
          </w:tcPr>
          <w:p w14:paraId="1649C8E9" w14:textId="77777777" w:rsidR="00051002" w:rsidRPr="004B463F" w:rsidRDefault="00051002" w:rsidP="00E849F4">
            <w:pPr>
              <w:jc w:val="center"/>
              <w:rPr>
                <w:color w:val="000000"/>
                <w:sz w:val="22"/>
                <w:lang w:eastAsia="en-GB"/>
              </w:rPr>
            </w:pPr>
          </w:p>
        </w:tc>
        <w:tc>
          <w:tcPr>
            <w:tcW w:w="1225" w:type="dxa"/>
            <w:noWrap/>
            <w:vAlign w:val="center"/>
            <w:hideMark/>
          </w:tcPr>
          <w:p w14:paraId="27AD60F2" w14:textId="77777777" w:rsidR="00051002" w:rsidRPr="004B463F" w:rsidRDefault="00051002" w:rsidP="00E849F4">
            <w:pPr>
              <w:jc w:val="center"/>
              <w:rPr>
                <w:color w:val="000000"/>
                <w:sz w:val="22"/>
                <w:lang w:eastAsia="en-GB"/>
              </w:rPr>
            </w:pPr>
            <w:r w:rsidRPr="004B463F">
              <w:rPr>
                <w:color w:val="000000"/>
                <w:sz w:val="22"/>
                <w:lang w:eastAsia="en-GB"/>
              </w:rPr>
              <w:t>21 (48)</w:t>
            </w:r>
          </w:p>
        </w:tc>
        <w:tc>
          <w:tcPr>
            <w:tcW w:w="1043" w:type="dxa"/>
            <w:noWrap/>
            <w:vAlign w:val="center"/>
            <w:hideMark/>
          </w:tcPr>
          <w:p w14:paraId="416CF6A3" w14:textId="77777777" w:rsidR="00051002" w:rsidRPr="004B463F" w:rsidRDefault="00051002" w:rsidP="00E849F4">
            <w:pPr>
              <w:jc w:val="center"/>
              <w:rPr>
                <w:color w:val="000000"/>
                <w:sz w:val="22"/>
                <w:lang w:eastAsia="en-GB"/>
              </w:rPr>
            </w:pPr>
            <w:r w:rsidRPr="004B463F">
              <w:rPr>
                <w:color w:val="000000"/>
                <w:sz w:val="22"/>
                <w:lang w:eastAsia="en-GB"/>
              </w:rPr>
              <w:t>25 (42)</w:t>
            </w:r>
          </w:p>
        </w:tc>
        <w:tc>
          <w:tcPr>
            <w:tcW w:w="283" w:type="dxa"/>
            <w:noWrap/>
            <w:vAlign w:val="center"/>
            <w:hideMark/>
          </w:tcPr>
          <w:p w14:paraId="0C3E9313" w14:textId="77777777" w:rsidR="00051002" w:rsidRPr="004B463F" w:rsidRDefault="00051002" w:rsidP="00E849F4">
            <w:pPr>
              <w:jc w:val="center"/>
              <w:rPr>
                <w:color w:val="000000"/>
                <w:sz w:val="22"/>
                <w:lang w:eastAsia="en-GB"/>
              </w:rPr>
            </w:pPr>
          </w:p>
        </w:tc>
        <w:tc>
          <w:tcPr>
            <w:tcW w:w="936" w:type="dxa"/>
            <w:noWrap/>
            <w:vAlign w:val="center"/>
            <w:hideMark/>
          </w:tcPr>
          <w:p w14:paraId="579CFACB" w14:textId="77777777" w:rsidR="00051002" w:rsidRPr="004B463F" w:rsidRDefault="00051002" w:rsidP="00E849F4">
            <w:pPr>
              <w:jc w:val="center"/>
              <w:rPr>
                <w:color w:val="000000"/>
                <w:sz w:val="22"/>
                <w:vertAlign w:val="superscript"/>
                <w:lang w:eastAsia="en-GB"/>
              </w:rPr>
            </w:pPr>
            <w:r w:rsidRPr="004B463F">
              <w:rPr>
                <w:color w:val="000000"/>
                <w:sz w:val="22"/>
                <w:lang w:eastAsia="en-GB"/>
              </w:rPr>
              <w:t>0.278</w:t>
            </w:r>
            <w:r w:rsidRPr="004B463F">
              <w:rPr>
                <w:color w:val="000000"/>
                <w:sz w:val="22"/>
                <w:vertAlign w:val="superscript"/>
                <w:lang w:eastAsia="en-GB"/>
              </w:rPr>
              <w:t>b</w:t>
            </w:r>
          </w:p>
        </w:tc>
        <w:tc>
          <w:tcPr>
            <w:tcW w:w="2324" w:type="dxa"/>
            <w:tcBorders>
              <w:right w:val="nil"/>
            </w:tcBorders>
            <w:vAlign w:val="center"/>
          </w:tcPr>
          <w:p w14:paraId="3C4E351B" w14:textId="77777777" w:rsidR="00051002" w:rsidRPr="007E4F7A" w:rsidRDefault="00051002" w:rsidP="00E849F4">
            <w:pPr>
              <w:jc w:val="center"/>
              <w:rPr>
                <w:color w:val="000000"/>
                <w:sz w:val="17"/>
                <w:szCs w:val="17"/>
                <w:lang w:eastAsia="en-GB"/>
              </w:rPr>
            </w:pPr>
          </w:p>
        </w:tc>
      </w:tr>
      <w:tr w:rsidR="004B463F" w:rsidRPr="00EF3840" w14:paraId="3858A509" w14:textId="77777777" w:rsidTr="00E849F4">
        <w:trPr>
          <w:trHeight w:val="288"/>
        </w:trPr>
        <w:tc>
          <w:tcPr>
            <w:tcW w:w="1715" w:type="dxa"/>
            <w:tcBorders>
              <w:left w:val="nil"/>
            </w:tcBorders>
            <w:noWrap/>
            <w:vAlign w:val="center"/>
            <w:hideMark/>
          </w:tcPr>
          <w:p w14:paraId="15D7C892" w14:textId="77777777" w:rsidR="00051002" w:rsidRPr="004B463F" w:rsidRDefault="00051002" w:rsidP="00E849F4">
            <w:pPr>
              <w:jc w:val="center"/>
              <w:rPr>
                <w:color w:val="000000"/>
                <w:sz w:val="22"/>
                <w:lang w:eastAsia="en-GB"/>
              </w:rPr>
            </w:pPr>
            <w:r w:rsidRPr="004B463F">
              <w:rPr>
                <w:color w:val="000000"/>
                <w:sz w:val="22"/>
                <w:lang w:eastAsia="en-GB"/>
              </w:rPr>
              <w:t>Years of Education</w:t>
            </w:r>
          </w:p>
        </w:tc>
        <w:tc>
          <w:tcPr>
            <w:tcW w:w="1097" w:type="dxa"/>
            <w:noWrap/>
            <w:vAlign w:val="center"/>
            <w:hideMark/>
          </w:tcPr>
          <w:p w14:paraId="1236516C" w14:textId="77777777" w:rsidR="00051002" w:rsidRPr="004B463F" w:rsidRDefault="00051002" w:rsidP="00E849F4">
            <w:pPr>
              <w:jc w:val="center"/>
              <w:rPr>
                <w:color w:val="000000"/>
                <w:sz w:val="22"/>
                <w:lang w:eastAsia="en-GB"/>
              </w:rPr>
            </w:pPr>
            <w:r w:rsidRPr="004B463F">
              <w:rPr>
                <w:color w:val="000000"/>
                <w:sz w:val="22"/>
                <w:lang w:eastAsia="en-GB"/>
              </w:rPr>
              <w:t>17±2</w:t>
            </w:r>
          </w:p>
        </w:tc>
        <w:tc>
          <w:tcPr>
            <w:tcW w:w="1134" w:type="dxa"/>
            <w:noWrap/>
            <w:vAlign w:val="center"/>
            <w:hideMark/>
          </w:tcPr>
          <w:p w14:paraId="48DE618B" w14:textId="77777777" w:rsidR="00051002" w:rsidRPr="004B463F" w:rsidRDefault="00051002" w:rsidP="00E849F4">
            <w:pPr>
              <w:jc w:val="center"/>
              <w:rPr>
                <w:color w:val="000000"/>
                <w:sz w:val="22"/>
                <w:lang w:eastAsia="en-GB"/>
              </w:rPr>
            </w:pPr>
            <w:r w:rsidRPr="004B463F">
              <w:rPr>
                <w:color w:val="000000"/>
                <w:sz w:val="22"/>
                <w:lang w:eastAsia="en-GB"/>
              </w:rPr>
              <w:t>16±2</w:t>
            </w:r>
          </w:p>
        </w:tc>
        <w:tc>
          <w:tcPr>
            <w:tcW w:w="426" w:type="dxa"/>
            <w:noWrap/>
            <w:vAlign w:val="center"/>
            <w:hideMark/>
          </w:tcPr>
          <w:p w14:paraId="1650EC03" w14:textId="77777777" w:rsidR="00051002" w:rsidRPr="004B463F" w:rsidRDefault="00051002" w:rsidP="00E849F4">
            <w:pPr>
              <w:jc w:val="center"/>
              <w:rPr>
                <w:color w:val="000000"/>
                <w:sz w:val="22"/>
                <w:lang w:eastAsia="en-GB"/>
              </w:rPr>
            </w:pPr>
          </w:p>
        </w:tc>
        <w:tc>
          <w:tcPr>
            <w:tcW w:w="1225" w:type="dxa"/>
            <w:noWrap/>
            <w:vAlign w:val="center"/>
            <w:hideMark/>
          </w:tcPr>
          <w:p w14:paraId="397AF2C0" w14:textId="77777777" w:rsidR="00051002" w:rsidRPr="004B463F" w:rsidRDefault="00051002" w:rsidP="00E849F4">
            <w:pPr>
              <w:jc w:val="center"/>
              <w:rPr>
                <w:color w:val="000000"/>
                <w:sz w:val="22"/>
                <w:lang w:eastAsia="en-GB"/>
              </w:rPr>
            </w:pPr>
            <w:r w:rsidRPr="004B463F">
              <w:rPr>
                <w:color w:val="000000"/>
                <w:sz w:val="22"/>
                <w:lang w:eastAsia="en-GB"/>
              </w:rPr>
              <w:t>16±4</w:t>
            </w:r>
          </w:p>
        </w:tc>
        <w:tc>
          <w:tcPr>
            <w:tcW w:w="1043" w:type="dxa"/>
            <w:noWrap/>
            <w:vAlign w:val="center"/>
            <w:hideMark/>
          </w:tcPr>
          <w:p w14:paraId="3CBF8A6A" w14:textId="77777777" w:rsidR="00051002" w:rsidRPr="004B463F" w:rsidRDefault="00051002" w:rsidP="00E849F4">
            <w:pPr>
              <w:jc w:val="center"/>
              <w:rPr>
                <w:color w:val="000000"/>
                <w:sz w:val="22"/>
                <w:lang w:eastAsia="en-GB"/>
              </w:rPr>
            </w:pPr>
            <w:r w:rsidRPr="004B463F">
              <w:rPr>
                <w:color w:val="000000"/>
                <w:sz w:val="22"/>
                <w:lang w:eastAsia="en-GB"/>
              </w:rPr>
              <w:t>16±4</w:t>
            </w:r>
          </w:p>
        </w:tc>
        <w:tc>
          <w:tcPr>
            <w:tcW w:w="283" w:type="dxa"/>
            <w:noWrap/>
            <w:vAlign w:val="center"/>
            <w:hideMark/>
          </w:tcPr>
          <w:p w14:paraId="1B2DD61B" w14:textId="77777777" w:rsidR="00051002" w:rsidRPr="004B463F" w:rsidRDefault="00051002" w:rsidP="00E849F4">
            <w:pPr>
              <w:jc w:val="center"/>
              <w:rPr>
                <w:color w:val="000000"/>
                <w:sz w:val="22"/>
                <w:lang w:eastAsia="en-GB"/>
              </w:rPr>
            </w:pPr>
          </w:p>
        </w:tc>
        <w:tc>
          <w:tcPr>
            <w:tcW w:w="936" w:type="dxa"/>
            <w:noWrap/>
            <w:vAlign w:val="center"/>
            <w:hideMark/>
          </w:tcPr>
          <w:p w14:paraId="487B9C3B" w14:textId="5A14F9F6" w:rsidR="00051002" w:rsidRPr="004B463F" w:rsidRDefault="00051002" w:rsidP="00E849F4">
            <w:pPr>
              <w:jc w:val="center"/>
              <w:rPr>
                <w:color w:val="000000"/>
                <w:sz w:val="22"/>
                <w:vertAlign w:val="superscript"/>
                <w:lang w:eastAsia="en-GB"/>
              </w:rPr>
            </w:pPr>
            <w:r w:rsidRPr="004B463F">
              <w:rPr>
                <w:color w:val="000000"/>
                <w:sz w:val="22"/>
                <w:lang w:eastAsia="en-GB"/>
              </w:rPr>
              <w:t>0.037</w:t>
            </w:r>
            <w:r w:rsidRPr="004B463F">
              <w:rPr>
                <w:color w:val="000000"/>
                <w:sz w:val="22"/>
                <w:vertAlign w:val="superscript"/>
                <w:lang w:eastAsia="en-GB"/>
              </w:rPr>
              <w:t>c</w:t>
            </w:r>
          </w:p>
        </w:tc>
        <w:tc>
          <w:tcPr>
            <w:tcW w:w="2324" w:type="dxa"/>
            <w:tcBorders>
              <w:right w:val="nil"/>
            </w:tcBorders>
            <w:vAlign w:val="center"/>
          </w:tcPr>
          <w:p w14:paraId="492555C8" w14:textId="77777777" w:rsidR="00051002" w:rsidRPr="007E4F7A" w:rsidRDefault="00051002" w:rsidP="00E849F4">
            <w:pPr>
              <w:jc w:val="center"/>
              <w:rPr>
                <w:color w:val="000000"/>
                <w:sz w:val="17"/>
                <w:szCs w:val="17"/>
                <w:lang w:eastAsia="en-GB"/>
              </w:rPr>
            </w:pPr>
          </w:p>
        </w:tc>
      </w:tr>
      <w:tr w:rsidR="004B463F" w:rsidRPr="00EF3840" w14:paraId="7A185CBD" w14:textId="77777777" w:rsidTr="00E849F4">
        <w:trPr>
          <w:trHeight w:val="288"/>
        </w:trPr>
        <w:tc>
          <w:tcPr>
            <w:tcW w:w="1715" w:type="dxa"/>
            <w:tcBorders>
              <w:left w:val="nil"/>
              <w:bottom w:val="nil"/>
            </w:tcBorders>
            <w:noWrap/>
            <w:vAlign w:val="center"/>
            <w:hideMark/>
          </w:tcPr>
          <w:p w14:paraId="3BC019C5" w14:textId="14400127" w:rsidR="00051002" w:rsidRPr="004B463F" w:rsidRDefault="0065374D" w:rsidP="00E849F4">
            <w:pPr>
              <w:jc w:val="center"/>
              <w:rPr>
                <w:color w:val="000000"/>
                <w:sz w:val="22"/>
                <w:lang w:eastAsia="en-GB"/>
              </w:rPr>
            </w:pPr>
            <w:r w:rsidRPr="004B463F">
              <w:rPr>
                <w:color w:val="000000"/>
                <w:sz w:val="22"/>
                <w:lang w:eastAsia="en-GB"/>
              </w:rPr>
              <w:t>CDR</w:t>
            </w:r>
          </w:p>
        </w:tc>
        <w:tc>
          <w:tcPr>
            <w:tcW w:w="1097" w:type="dxa"/>
            <w:tcBorders>
              <w:bottom w:val="nil"/>
            </w:tcBorders>
            <w:noWrap/>
            <w:vAlign w:val="center"/>
            <w:hideMark/>
          </w:tcPr>
          <w:p w14:paraId="53A969B1" w14:textId="77777777" w:rsidR="00051002" w:rsidRPr="004B463F" w:rsidRDefault="00051002" w:rsidP="00E849F4">
            <w:pPr>
              <w:jc w:val="center"/>
              <w:rPr>
                <w:color w:val="000000"/>
                <w:sz w:val="22"/>
                <w:lang w:eastAsia="en-GB"/>
              </w:rPr>
            </w:pPr>
            <w:r w:rsidRPr="004B463F">
              <w:rPr>
                <w:color w:val="000000"/>
                <w:sz w:val="22"/>
                <w:lang w:eastAsia="en-GB"/>
              </w:rPr>
              <w:t>0.1±0.3</w:t>
            </w:r>
          </w:p>
        </w:tc>
        <w:tc>
          <w:tcPr>
            <w:tcW w:w="1134" w:type="dxa"/>
            <w:tcBorders>
              <w:bottom w:val="nil"/>
            </w:tcBorders>
            <w:noWrap/>
            <w:vAlign w:val="center"/>
            <w:hideMark/>
          </w:tcPr>
          <w:p w14:paraId="25487DF3" w14:textId="77777777" w:rsidR="00051002" w:rsidRPr="004B463F" w:rsidRDefault="00051002" w:rsidP="00E849F4">
            <w:pPr>
              <w:jc w:val="center"/>
              <w:rPr>
                <w:color w:val="000000"/>
                <w:sz w:val="22"/>
                <w:lang w:eastAsia="en-GB"/>
              </w:rPr>
            </w:pPr>
            <w:r w:rsidRPr="004B463F">
              <w:rPr>
                <w:color w:val="000000"/>
                <w:sz w:val="22"/>
                <w:lang w:eastAsia="en-GB"/>
              </w:rPr>
              <w:t>3.6±3.0</w:t>
            </w:r>
          </w:p>
        </w:tc>
        <w:tc>
          <w:tcPr>
            <w:tcW w:w="426" w:type="dxa"/>
            <w:tcBorders>
              <w:bottom w:val="nil"/>
            </w:tcBorders>
            <w:noWrap/>
            <w:vAlign w:val="center"/>
            <w:hideMark/>
          </w:tcPr>
          <w:p w14:paraId="6914942A" w14:textId="77777777" w:rsidR="00051002" w:rsidRPr="004B463F" w:rsidRDefault="00051002" w:rsidP="00E849F4">
            <w:pPr>
              <w:jc w:val="center"/>
              <w:rPr>
                <w:color w:val="000000"/>
                <w:sz w:val="22"/>
                <w:lang w:eastAsia="en-GB"/>
              </w:rPr>
            </w:pPr>
          </w:p>
        </w:tc>
        <w:tc>
          <w:tcPr>
            <w:tcW w:w="1225" w:type="dxa"/>
            <w:tcBorders>
              <w:bottom w:val="nil"/>
            </w:tcBorders>
            <w:noWrap/>
            <w:vAlign w:val="center"/>
            <w:hideMark/>
          </w:tcPr>
          <w:p w14:paraId="5584F4A3" w14:textId="77777777" w:rsidR="00051002" w:rsidRPr="004B463F" w:rsidRDefault="00051002" w:rsidP="00E849F4">
            <w:pPr>
              <w:jc w:val="center"/>
              <w:rPr>
                <w:color w:val="000000"/>
                <w:sz w:val="22"/>
                <w:vertAlign w:val="superscript"/>
                <w:lang w:eastAsia="en-GB"/>
              </w:rPr>
            </w:pPr>
            <w:commentRangeStart w:id="46"/>
            <w:commentRangeStart w:id="47"/>
            <w:r w:rsidRPr="004B463F">
              <w:rPr>
                <w:color w:val="000000"/>
                <w:sz w:val="22"/>
                <w:lang w:eastAsia="en-GB"/>
              </w:rPr>
              <w:t>4.4±3.6</w:t>
            </w:r>
            <w:r w:rsidRPr="004B463F">
              <w:rPr>
                <w:color w:val="000000"/>
                <w:sz w:val="22"/>
                <w:vertAlign w:val="superscript"/>
                <w:lang w:eastAsia="en-GB"/>
              </w:rPr>
              <w:t>h</w:t>
            </w:r>
            <w:commentRangeEnd w:id="46"/>
            <w:r w:rsidRPr="004B463F">
              <w:rPr>
                <w:rStyle w:val="Rimandocommento"/>
                <w:color w:val="000000"/>
                <w:sz w:val="22"/>
                <w:szCs w:val="24"/>
                <w:vertAlign w:val="superscript"/>
                <w:lang w:eastAsia="en-GB"/>
              </w:rPr>
              <w:commentReference w:id="46"/>
            </w:r>
            <w:commentRangeEnd w:id="47"/>
            <w:r>
              <w:commentReference w:id="47"/>
            </w:r>
          </w:p>
        </w:tc>
        <w:tc>
          <w:tcPr>
            <w:tcW w:w="1043" w:type="dxa"/>
            <w:tcBorders>
              <w:bottom w:val="nil"/>
            </w:tcBorders>
            <w:noWrap/>
            <w:vAlign w:val="center"/>
            <w:hideMark/>
          </w:tcPr>
          <w:p w14:paraId="68A9E1D6" w14:textId="77777777" w:rsidR="00051002" w:rsidRPr="004B463F" w:rsidRDefault="00051002" w:rsidP="00E849F4">
            <w:pPr>
              <w:jc w:val="center"/>
              <w:rPr>
                <w:color w:val="000000"/>
                <w:sz w:val="22"/>
                <w:vertAlign w:val="superscript"/>
                <w:lang w:eastAsia="en-GB"/>
              </w:rPr>
            </w:pPr>
            <w:r w:rsidRPr="004B463F">
              <w:rPr>
                <w:color w:val="000000"/>
                <w:sz w:val="22"/>
                <w:lang w:eastAsia="en-GB"/>
              </w:rPr>
              <w:t>4.5±3.6</w:t>
            </w:r>
            <w:r w:rsidRPr="004B463F">
              <w:rPr>
                <w:color w:val="000000"/>
                <w:sz w:val="22"/>
                <w:vertAlign w:val="superscript"/>
                <w:lang w:eastAsia="en-GB"/>
              </w:rPr>
              <w:t>i</w:t>
            </w:r>
          </w:p>
        </w:tc>
        <w:tc>
          <w:tcPr>
            <w:tcW w:w="283" w:type="dxa"/>
            <w:tcBorders>
              <w:bottom w:val="nil"/>
            </w:tcBorders>
            <w:noWrap/>
            <w:vAlign w:val="center"/>
            <w:hideMark/>
          </w:tcPr>
          <w:p w14:paraId="5849B9AA" w14:textId="77777777" w:rsidR="00051002" w:rsidRPr="004B463F" w:rsidRDefault="00051002" w:rsidP="00E849F4">
            <w:pPr>
              <w:jc w:val="center"/>
              <w:rPr>
                <w:color w:val="000000"/>
                <w:sz w:val="22"/>
                <w:lang w:eastAsia="en-GB"/>
              </w:rPr>
            </w:pPr>
          </w:p>
        </w:tc>
        <w:tc>
          <w:tcPr>
            <w:tcW w:w="936" w:type="dxa"/>
            <w:tcBorders>
              <w:bottom w:val="nil"/>
            </w:tcBorders>
            <w:noWrap/>
            <w:vAlign w:val="center"/>
            <w:hideMark/>
          </w:tcPr>
          <w:p w14:paraId="1F649051" w14:textId="71C641DC" w:rsidR="00051002" w:rsidRPr="004B463F" w:rsidRDefault="00051002" w:rsidP="00E849F4">
            <w:pPr>
              <w:jc w:val="center"/>
              <w:rPr>
                <w:color w:val="000000"/>
                <w:sz w:val="22"/>
                <w:lang w:eastAsia="en-GB"/>
              </w:rPr>
            </w:pPr>
            <w:r w:rsidRPr="004B463F">
              <w:rPr>
                <w:color w:val="000000"/>
                <w:sz w:val="22"/>
                <w:lang w:eastAsia="en-GB"/>
              </w:rPr>
              <w:t>&lt;0.001</w:t>
            </w:r>
            <w:r w:rsidRPr="004B463F">
              <w:rPr>
                <w:color w:val="000000"/>
                <w:sz w:val="22"/>
                <w:vertAlign w:val="superscript"/>
                <w:lang w:eastAsia="en-GB"/>
              </w:rPr>
              <w:t>c</w:t>
            </w:r>
          </w:p>
        </w:tc>
        <w:tc>
          <w:tcPr>
            <w:tcW w:w="2324" w:type="dxa"/>
            <w:tcBorders>
              <w:bottom w:val="nil"/>
              <w:right w:val="nil"/>
            </w:tcBorders>
            <w:vAlign w:val="center"/>
          </w:tcPr>
          <w:p w14:paraId="700139EE" w14:textId="52E4CD73" w:rsidR="00051002" w:rsidRPr="007E4F7A" w:rsidRDefault="00051002" w:rsidP="00E849F4">
            <w:pPr>
              <w:jc w:val="center"/>
              <w:rPr>
                <w:color w:val="000000"/>
                <w:sz w:val="17"/>
                <w:szCs w:val="17"/>
                <w:lang w:eastAsia="en-GB"/>
              </w:rPr>
            </w:pPr>
            <w:r w:rsidRPr="007E4F7A">
              <w:rPr>
                <w:color w:val="000000"/>
                <w:sz w:val="17"/>
                <w:szCs w:val="17"/>
                <w:lang w:eastAsia="en-GB"/>
              </w:rPr>
              <w:t>C</w:t>
            </w:r>
            <w:r w:rsidR="004B463F">
              <w:rPr>
                <w:color w:val="000000"/>
                <w:sz w:val="17"/>
                <w:szCs w:val="17"/>
                <w:lang w:eastAsia="en-GB"/>
              </w:rPr>
              <w:t>N</w:t>
            </w:r>
            <w:r w:rsidRPr="007E4F7A">
              <w:rPr>
                <w:color w:val="000000"/>
                <w:sz w:val="17"/>
                <w:szCs w:val="17"/>
                <w:lang w:eastAsia="en-GB"/>
              </w:rPr>
              <w:t>&lt;AD, C</w:t>
            </w:r>
            <w:r w:rsidR="004B463F">
              <w:rPr>
                <w:color w:val="000000"/>
                <w:sz w:val="17"/>
                <w:szCs w:val="17"/>
                <w:lang w:eastAsia="en-GB"/>
              </w:rPr>
              <w:t>N</w:t>
            </w:r>
            <w:r w:rsidRPr="007E4F7A">
              <w:rPr>
                <w:color w:val="000000"/>
                <w:sz w:val="17"/>
                <w:szCs w:val="17"/>
                <w:lang w:eastAsia="en-GB"/>
              </w:rPr>
              <w:t>&lt;CBS,</w:t>
            </w:r>
            <w:r w:rsidR="007E4F7A" w:rsidRPr="007E4F7A">
              <w:rPr>
                <w:color w:val="000000"/>
                <w:sz w:val="17"/>
                <w:szCs w:val="17"/>
                <w:lang w:eastAsia="en-GB"/>
              </w:rPr>
              <w:t xml:space="preserve"> C</w:t>
            </w:r>
            <w:r w:rsidR="004B463F">
              <w:rPr>
                <w:color w:val="000000"/>
                <w:sz w:val="17"/>
                <w:szCs w:val="17"/>
                <w:lang w:eastAsia="en-GB"/>
              </w:rPr>
              <w:t>N</w:t>
            </w:r>
            <w:r w:rsidRPr="007E4F7A">
              <w:rPr>
                <w:color w:val="000000"/>
                <w:sz w:val="17"/>
                <w:szCs w:val="17"/>
                <w:lang w:eastAsia="en-GB"/>
              </w:rPr>
              <w:t>&lt;PSP</w:t>
            </w:r>
          </w:p>
        </w:tc>
      </w:tr>
      <w:tr w:rsidR="004B463F" w:rsidRPr="00EF3840" w14:paraId="09378C54" w14:textId="77777777" w:rsidTr="001C4052">
        <w:trPr>
          <w:trHeight w:val="288"/>
        </w:trPr>
        <w:tc>
          <w:tcPr>
            <w:tcW w:w="1715" w:type="dxa"/>
            <w:tcBorders>
              <w:top w:val="nil"/>
              <w:left w:val="nil"/>
              <w:bottom w:val="single" w:sz="4" w:space="0" w:color="auto"/>
            </w:tcBorders>
            <w:noWrap/>
            <w:vAlign w:val="center"/>
            <w:hideMark/>
          </w:tcPr>
          <w:p w14:paraId="13AAB37A" w14:textId="77777777" w:rsidR="00051002" w:rsidRPr="004B463F" w:rsidRDefault="00051002" w:rsidP="00E849F4">
            <w:pPr>
              <w:jc w:val="center"/>
              <w:rPr>
                <w:color w:val="000000"/>
                <w:sz w:val="22"/>
                <w:lang w:eastAsia="en-GB"/>
              </w:rPr>
            </w:pPr>
            <w:r w:rsidRPr="004B463F">
              <w:rPr>
                <w:color w:val="000000"/>
                <w:sz w:val="22"/>
                <w:lang w:eastAsia="en-GB"/>
              </w:rPr>
              <w:t>MMSE</w:t>
            </w:r>
          </w:p>
        </w:tc>
        <w:tc>
          <w:tcPr>
            <w:tcW w:w="1097" w:type="dxa"/>
            <w:tcBorders>
              <w:top w:val="nil"/>
              <w:bottom w:val="single" w:sz="4" w:space="0" w:color="auto"/>
            </w:tcBorders>
            <w:noWrap/>
            <w:vAlign w:val="center"/>
            <w:hideMark/>
          </w:tcPr>
          <w:p w14:paraId="16B409B1" w14:textId="77777777" w:rsidR="00051002" w:rsidRPr="004B463F" w:rsidRDefault="00051002" w:rsidP="00E849F4">
            <w:pPr>
              <w:jc w:val="center"/>
              <w:rPr>
                <w:color w:val="000000"/>
                <w:sz w:val="22"/>
                <w:lang w:eastAsia="en-GB"/>
              </w:rPr>
            </w:pPr>
            <w:r w:rsidRPr="004B463F">
              <w:rPr>
                <w:color w:val="000000"/>
                <w:sz w:val="22"/>
                <w:lang w:eastAsia="en-GB"/>
              </w:rPr>
              <w:t>29.1±1.1</w:t>
            </w:r>
          </w:p>
        </w:tc>
        <w:tc>
          <w:tcPr>
            <w:tcW w:w="1134" w:type="dxa"/>
            <w:tcBorders>
              <w:top w:val="nil"/>
              <w:bottom w:val="single" w:sz="4" w:space="0" w:color="auto"/>
            </w:tcBorders>
            <w:noWrap/>
            <w:vAlign w:val="center"/>
            <w:hideMark/>
          </w:tcPr>
          <w:p w14:paraId="13E491E3" w14:textId="77777777" w:rsidR="00051002" w:rsidRPr="004B463F" w:rsidRDefault="00051002" w:rsidP="00E849F4">
            <w:pPr>
              <w:jc w:val="center"/>
              <w:rPr>
                <w:color w:val="000000"/>
                <w:sz w:val="22"/>
                <w:lang w:eastAsia="en-GB"/>
              </w:rPr>
            </w:pPr>
            <w:r w:rsidRPr="004B463F">
              <w:rPr>
                <w:color w:val="000000"/>
                <w:sz w:val="22"/>
                <w:lang w:eastAsia="en-GB"/>
              </w:rPr>
              <w:t>23.9±4.4</w:t>
            </w:r>
          </w:p>
        </w:tc>
        <w:tc>
          <w:tcPr>
            <w:tcW w:w="426" w:type="dxa"/>
            <w:tcBorders>
              <w:top w:val="nil"/>
              <w:bottom w:val="single" w:sz="4" w:space="0" w:color="auto"/>
            </w:tcBorders>
            <w:noWrap/>
            <w:vAlign w:val="center"/>
            <w:hideMark/>
          </w:tcPr>
          <w:p w14:paraId="42BD68FD" w14:textId="77777777" w:rsidR="00051002" w:rsidRPr="004B463F" w:rsidRDefault="00051002" w:rsidP="00E849F4">
            <w:pPr>
              <w:jc w:val="center"/>
              <w:rPr>
                <w:color w:val="000000"/>
                <w:sz w:val="22"/>
                <w:lang w:eastAsia="en-GB"/>
              </w:rPr>
            </w:pPr>
          </w:p>
        </w:tc>
        <w:tc>
          <w:tcPr>
            <w:tcW w:w="1225" w:type="dxa"/>
            <w:tcBorders>
              <w:top w:val="nil"/>
              <w:bottom w:val="single" w:sz="4" w:space="0" w:color="auto"/>
            </w:tcBorders>
            <w:noWrap/>
            <w:vAlign w:val="center"/>
            <w:hideMark/>
          </w:tcPr>
          <w:p w14:paraId="77717C3C" w14:textId="77777777" w:rsidR="00051002" w:rsidRPr="004B463F" w:rsidRDefault="00051002" w:rsidP="00E849F4">
            <w:pPr>
              <w:jc w:val="center"/>
              <w:rPr>
                <w:color w:val="000000"/>
                <w:sz w:val="22"/>
                <w:vertAlign w:val="superscript"/>
                <w:lang w:eastAsia="en-GB"/>
              </w:rPr>
            </w:pPr>
            <w:r w:rsidRPr="004B463F">
              <w:rPr>
                <w:color w:val="000000"/>
                <w:sz w:val="22"/>
                <w:lang w:eastAsia="en-GB"/>
              </w:rPr>
              <w:t>22.9±6.9</w:t>
            </w:r>
            <w:r w:rsidRPr="004B463F">
              <w:rPr>
                <w:color w:val="000000"/>
                <w:sz w:val="22"/>
                <w:vertAlign w:val="superscript"/>
                <w:lang w:eastAsia="en-GB"/>
              </w:rPr>
              <w:t>i</w:t>
            </w:r>
          </w:p>
        </w:tc>
        <w:tc>
          <w:tcPr>
            <w:tcW w:w="1043" w:type="dxa"/>
            <w:tcBorders>
              <w:top w:val="nil"/>
              <w:bottom w:val="single" w:sz="4" w:space="0" w:color="auto"/>
            </w:tcBorders>
            <w:noWrap/>
            <w:vAlign w:val="center"/>
            <w:hideMark/>
          </w:tcPr>
          <w:p w14:paraId="57B81131" w14:textId="77777777" w:rsidR="00051002" w:rsidRPr="004B463F" w:rsidRDefault="00051002" w:rsidP="00E849F4">
            <w:pPr>
              <w:jc w:val="center"/>
              <w:rPr>
                <w:color w:val="000000"/>
                <w:sz w:val="22"/>
                <w:vertAlign w:val="superscript"/>
                <w:lang w:eastAsia="en-GB"/>
              </w:rPr>
            </w:pPr>
            <w:r w:rsidRPr="004B463F">
              <w:rPr>
                <w:color w:val="000000"/>
                <w:sz w:val="22"/>
                <w:lang w:eastAsia="en-GB"/>
              </w:rPr>
              <w:t>25.4±3.9</w:t>
            </w:r>
            <w:r w:rsidRPr="004B463F">
              <w:rPr>
                <w:color w:val="000000"/>
                <w:sz w:val="22"/>
                <w:vertAlign w:val="superscript"/>
                <w:lang w:eastAsia="en-GB"/>
              </w:rPr>
              <w:t>l</w:t>
            </w:r>
          </w:p>
        </w:tc>
        <w:tc>
          <w:tcPr>
            <w:tcW w:w="283" w:type="dxa"/>
            <w:tcBorders>
              <w:top w:val="nil"/>
              <w:bottom w:val="single" w:sz="4" w:space="0" w:color="auto"/>
            </w:tcBorders>
            <w:noWrap/>
            <w:vAlign w:val="center"/>
            <w:hideMark/>
          </w:tcPr>
          <w:p w14:paraId="4B786755" w14:textId="77777777" w:rsidR="00051002" w:rsidRPr="004B463F" w:rsidRDefault="00051002" w:rsidP="00E849F4">
            <w:pPr>
              <w:jc w:val="center"/>
              <w:rPr>
                <w:color w:val="000000"/>
                <w:sz w:val="22"/>
                <w:lang w:eastAsia="en-GB"/>
              </w:rPr>
            </w:pPr>
          </w:p>
        </w:tc>
        <w:tc>
          <w:tcPr>
            <w:tcW w:w="936" w:type="dxa"/>
            <w:tcBorders>
              <w:top w:val="nil"/>
              <w:bottom w:val="single" w:sz="4" w:space="0" w:color="auto"/>
            </w:tcBorders>
            <w:noWrap/>
            <w:vAlign w:val="center"/>
            <w:hideMark/>
          </w:tcPr>
          <w:p w14:paraId="6520FC3F" w14:textId="77777777" w:rsidR="00051002" w:rsidRPr="004B463F" w:rsidRDefault="00051002" w:rsidP="00E849F4">
            <w:pPr>
              <w:jc w:val="center"/>
              <w:rPr>
                <w:color w:val="000000"/>
                <w:sz w:val="22"/>
                <w:lang w:eastAsia="en-GB"/>
              </w:rPr>
            </w:pPr>
            <w:r w:rsidRPr="004B463F">
              <w:rPr>
                <w:color w:val="000000"/>
                <w:sz w:val="22"/>
                <w:lang w:eastAsia="en-GB"/>
              </w:rPr>
              <w:t>&lt;0.001</w:t>
            </w:r>
            <w:r w:rsidRPr="004B463F">
              <w:rPr>
                <w:color w:val="000000"/>
                <w:sz w:val="22"/>
                <w:vertAlign w:val="superscript"/>
                <w:lang w:eastAsia="en-GB"/>
              </w:rPr>
              <w:t>c</w:t>
            </w:r>
          </w:p>
        </w:tc>
        <w:tc>
          <w:tcPr>
            <w:tcW w:w="2324" w:type="dxa"/>
            <w:tcBorders>
              <w:top w:val="nil"/>
              <w:bottom w:val="single" w:sz="4" w:space="0" w:color="auto"/>
              <w:right w:val="nil"/>
            </w:tcBorders>
            <w:vAlign w:val="center"/>
          </w:tcPr>
          <w:p w14:paraId="3D79EAF5" w14:textId="25C06F0F" w:rsidR="00051002" w:rsidRPr="007E4F7A" w:rsidRDefault="00051002" w:rsidP="00E849F4">
            <w:pPr>
              <w:jc w:val="center"/>
              <w:rPr>
                <w:color w:val="000000"/>
                <w:sz w:val="17"/>
                <w:szCs w:val="17"/>
                <w:lang w:eastAsia="en-GB"/>
              </w:rPr>
            </w:pPr>
            <w:r w:rsidRPr="007E4F7A">
              <w:rPr>
                <w:color w:val="000000"/>
                <w:sz w:val="17"/>
                <w:szCs w:val="17"/>
                <w:lang w:eastAsia="en-GB"/>
              </w:rPr>
              <w:t>C</w:t>
            </w:r>
            <w:r w:rsidR="004B463F">
              <w:rPr>
                <w:color w:val="000000"/>
                <w:sz w:val="17"/>
                <w:szCs w:val="17"/>
                <w:lang w:eastAsia="en-GB"/>
              </w:rPr>
              <w:t>N</w:t>
            </w:r>
            <w:r w:rsidRPr="007E4F7A">
              <w:rPr>
                <w:color w:val="000000"/>
                <w:sz w:val="17"/>
                <w:szCs w:val="17"/>
                <w:lang w:eastAsia="en-GB"/>
              </w:rPr>
              <w:t>&gt;AD, C</w:t>
            </w:r>
            <w:r w:rsidR="004B463F">
              <w:rPr>
                <w:color w:val="000000"/>
                <w:sz w:val="17"/>
                <w:szCs w:val="17"/>
                <w:lang w:eastAsia="en-GB"/>
              </w:rPr>
              <w:t>N</w:t>
            </w:r>
            <w:r w:rsidRPr="007E4F7A">
              <w:rPr>
                <w:color w:val="000000"/>
                <w:sz w:val="17"/>
                <w:szCs w:val="17"/>
                <w:lang w:eastAsia="en-GB"/>
              </w:rPr>
              <w:t>&gt;CBS, C</w:t>
            </w:r>
            <w:r w:rsidR="004B463F">
              <w:rPr>
                <w:color w:val="000000"/>
                <w:sz w:val="17"/>
                <w:szCs w:val="17"/>
                <w:lang w:eastAsia="en-GB"/>
              </w:rPr>
              <w:t>N</w:t>
            </w:r>
            <w:r w:rsidRPr="007E4F7A">
              <w:rPr>
                <w:color w:val="000000"/>
                <w:sz w:val="17"/>
                <w:szCs w:val="17"/>
                <w:lang w:eastAsia="en-GB"/>
              </w:rPr>
              <w:t>&gt;PSP</w:t>
            </w:r>
          </w:p>
        </w:tc>
      </w:tr>
      <w:tr w:rsidR="00051002" w:rsidRPr="00EF3840" w14:paraId="671A53FA" w14:textId="77777777" w:rsidTr="001C4052">
        <w:trPr>
          <w:trHeight w:val="288"/>
        </w:trPr>
        <w:tc>
          <w:tcPr>
            <w:tcW w:w="10183" w:type="dxa"/>
            <w:gridSpan w:val="9"/>
            <w:tcBorders>
              <w:top w:val="single" w:sz="4" w:space="0" w:color="auto"/>
              <w:left w:val="nil"/>
              <w:bottom w:val="nil"/>
              <w:right w:val="nil"/>
            </w:tcBorders>
            <w:noWrap/>
            <w:vAlign w:val="center"/>
          </w:tcPr>
          <w:p w14:paraId="330F2565" w14:textId="76E2B8DA" w:rsidR="00051002" w:rsidRPr="009F60D9" w:rsidRDefault="00051002" w:rsidP="007E4F7A">
            <w:pPr>
              <w:spacing w:line="0" w:lineRule="atLeast"/>
              <w:jc w:val="both"/>
              <w:rPr>
                <w:color w:val="000000"/>
                <w:sz w:val="20"/>
                <w:lang w:eastAsia="en-GB"/>
              </w:rPr>
            </w:pPr>
            <w:r>
              <w:rPr>
                <w:color w:val="000000"/>
                <w:sz w:val="20"/>
                <w:lang w:eastAsia="en-GB"/>
              </w:rPr>
              <w:t xml:space="preserve">Data are reported as mean </w:t>
            </w:r>
            <w:r w:rsidRPr="009F60D9">
              <w:rPr>
                <w:color w:val="000000"/>
                <w:sz w:val="20"/>
                <w:lang w:eastAsia="en-GB"/>
              </w:rPr>
              <w:t>±</w:t>
            </w:r>
            <w:r>
              <w:rPr>
                <w:color w:val="000000"/>
                <w:sz w:val="20"/>
                <w:lang w:eastAsia="en-GB"/>
              </w:rPr>
              <w:t xml:space="preserve"> standard deviations. </w:t>
            </w:r>
            <w:r w:rsidRPr="009F60D9">
              <w:rPr>
                <w:color w:val="000000"/>
                <w:sz w:val="20"/>
                <w:lang w:eastAsia="en-GB"/>
              </w:rPr>
              <w:t xml:space="preserve">CDR SB </w:t>
            </w:r>
            <w:r>
              <w:rPr>
                <w:color w:val="000000"/>
                <w:sz w:val="20"/>
                <w:lang w:eastAsia="en-GB"/>
              </w:rPr>
              <w:t xml:space="preserve">= </w:t>
            </w:r>
            <w:r w:rsidRPr="006E4837">
              <w:rPr>
                <w:color w:val="000000"/>
                <w:sz w:val="20"/>
                <w:lang w:eastAsia="en-GB"/>
              </w:rPr>
              <w:t xml:space="preserve">Clinical Dementia Rating </w:t>
            </w:r>
            <w:r>
              <w:rPr>
                <w:color w:val="000000"/>
                <w:sz w:val="20"/>
                <w:lang w:eastAsia="en-GB"/>
              </w:rPr>
              <w:t xml:space="preserve">- </w:t>
            </w:r>
            <w:r w:rsidRPr="006E4837">
              <w:rPr>
                <w:color w:val="000000"/>
                <w:sz w:val="20"/>
                <w:lang w:eastAsia="en-GB"/>
              </w:rPr>
              <w:t>Sum of Boxes,</w:t>
            </w:r>
            <w:r w:rsidRPr="009F60D9">
              <w:rPr>
                <w:color w:val="000000"/>
                <w:sz w:val="20"/>
                <w:lang w:eastAsia="en-GB"/>
              </w:rPr>
              <w:t xml:space="preserve"> MMSE </w:t>
            </w:r>
            <w:r>
              <w:rPr>
                <w:color w:val="000000"/>
                <w:sz w:val="20"/>
                <w:lang w:eastAsia="en-GB"/>
              </w:rPr>
              <w:t xml:space="preserve">= </w:t>
            </w:r>
            <w:r w:rsidRPr="006E4837">
              <w:rPr>
                <w:color w:val="000000"/>
                <w:sz w:val="20"/>
                <w:lang w:eastAsia="en-GB"/>
              </w:rPr>
              <w:t>Mini-Mental State Examination</w:t>
            </w:r>
            <w:r>
              <w:rPr>
                <w:color w:val="000000"/>
                <w:sz w:val="20"/>
                <w:lang w:eastAsia="en-GB"/>
              </w:rPr>
              <w:t>; C</w:t>
            </w:r>
            <w:r w:rsidR="00563142">
              <w:rPr>
                <w:color w:val="000000"/>
                <w:sz w:val="20"/>
                <w:lang w:eastAsia="en-GB"/>
              </w:rPr>
              <w:t>N</w:t>
            </w:r>
            <w:r>
              <w:rPr>
                <w:color w:val="000000"/>
                <w:sz w:val="20"/>
                <w:lang w:eastAsia="en-GB"/>
              </w:rPr>
              <w:t xml:space="preserve"> = Cognitively Normal; AD = Alzheimer’s Disease; CBS = Corticobasal Syndrome; PSP = Progressive Supranuclear Palsy.</w:t>
            </w:r>
          </w:p>
        </w:tc>
      </w:tr>
      <w:tr w:rsidR="00051002" w:rsidRPr="00EF3840" w14:paraId="491EE7F0" w14:textId="77777777" w:rsidTr="00E849F4">
        <w:trPr>
          <w:trHeight w:val="288"/>
        </w:trPr>
        <w:tc>
          <w:tcPr>
            <w:tcW w:w="10183" w:type="dxa"/>
            <w:gridSpan w:val="9"/>
            <w:tcBorders>
              <w:left w:val="nil"/>
              <w:right w:val="nil"/>
            </w:tcBorders>
            <w:noWrap/>
            <w:vAlign w:val="center"/>
            <w:hideMark/>
          </w:tcPr>
          <w:p w14:paraId="7814982D" w14:textId="27BA3AE1" w:rsidR="00051002" w:rsidRPr="00EF3840" w:rsidRDefault="00051002" w:rsidP="007E4F7A">
            <w:pPr>
              <w:spacing w:line="0" w:lineRule="atLeast"/>
              <w:jc w:val="both"/>
              <w:rPr>
                <w:sz w:val="20"/>
                <w:szCs w:val="20"/>
                <w:lang w:eastAsia="en-GB"/>
              </w:rPr>
            </w:pPr>
            <w:r w:rsidRPr="00EF3840">
              <w:rPr>
                <w:color w:val="000000"/>
                <w:sz w:val="20"/>
                <w:vertAlign w:val="superscript"/>
                <w:lang w:eastAsia="en-GB"/>
              </w:rPr>
              <w:t>a</w:t>
            </w:r>
            <w:r w:rsidR="003C3372">
              <w:rPr>
                <w:color w:val="000000"/>
                <w:sz w:val="20"/>
                <w:vertAlign w:val="superscript"/>
                <w:lang w:eastAsia="en-GB"/>
              </w:rPr>
              <w:t xml:space="preserve"> </w:t>
            </w:r>
            <w:r w:rsidRPr="006E4837">
              <w:rPr>
                <w:color w:val="000000"/>
                <w:sz w:val="20"/>
                <w:lang w:eastAsia="en-GB"/>
              </w:rPr>
              <w:t xml:space="preserve">Comparison performed using </w:t>
            </w:r>
            <w:r w:rsidRPr="00EF3840">
              <w:rPr>
                <w:color w:val="000000"/>
                <w:sz w:val="20"/>
                <w:lang w:eastAsia="en-GB"/>
              </w:rPr>
              <w:t>one</w:t>
            </w:r>
            <w:r w:rsidRPr="006E4837">
              <w:rPr>
                <w:color w:val="000000"/>
                <w:sz w:val="20"/>
                <w:lang w:eastAsia="en-GB"/>
              </w:rPr>
              <w:t>-way ANOVA</w:t>
            </w:r>
            <w:r w:rsidRPr="00EF3840">
              <w:rPr>
                <w:color w:val="000000"/>
                <w:sz w:val="20"/>
                <w:lang w:eastAsia="en-GB"/>
              </w:rPr>
              <w:t>, followed by Tukey’s HSD post-hoc test (multiple comparisons corrected)</w:t>
            </w:r>
            <w:r>
              <w:rPr>
                <w:color w:val="000000"/>
                <w:sz w:val="20"/>
                <w:lang w:eastAsia="en-GB"/>
              </w:rPr>
              <w:t>.</w:t>
            </w:r>
          </w:p>
        </w:tc>
      </w:tr>
      <w:tr w:rsidR="00051002" w:rsidRPr="00EF3840" w14:paraId="4FBA91E7" w14:textId="77777777" w:rsidTr="001C4052">
        <w:trPr>
          <w:trHeight w:val="288"/>
        </w:trPr>
        <w:tc>
          <w:tcPr>
            <w:tcW w:w="10183" w:type="dxa"/>
            <w:gridSpan w:val="9"/>
            <w:tcBorders>
              <w:left w:val="nil"/>
              <w:bottom w:val="nil"/>
              <w:right w:val="nil"/>
            </w:tcBorders>
            <w:noWrap/>
            <w:vAlign w:val="center"/>
            <w:hideMark/>
          </w:tcPr>
          <w:p w14:paraId="41B4CA1D" w14:textId="77777777" w:rsidR="00051002" w:rsidRPr="00EF3840" w:rsidRDefault="00051002" w:rsidP="007E4F7A">
            <w:pPr>
              <w:spacing w:line="0" w:lineRule="atLeast"/>
              <w:jc w:val="both"/>
              <w:rPr>
                <w:sz w:val="20"/>
                <w:szCs w:val="20"/>
                <w:lang w:eastAsia="en-GB"/>
              </w:rPr>
            </w:pPr>
            <w:proofErr w:type="spellStart"/>
            <w:r w:rsidRPr="00EF3840">
              <w:rPr>
                <w:color w:val="000000"/>
                <w:sz w:val="20"/>
                <w:vertAlign w:val="superscript"/>
                <w:lang w:eastAsia="en-GB"/>
              </w:rPr>
              <w:t>b</w:t>
            </w:r>
            <w:r w:rsidRPr="006E4837">
              <w:rPr>
                <w:color w:val="000000"/>
                <w:sz w:val="20"/>
                <w:lang w:eastAsia="en-GB"/>
              </w:rPr>
              <w:t>Comparison</w:t>
            </w:r>
            <w:proofErr w:type="spellEnd"/>
            <w:r w:rsidRPr="006E4837">
              <w:rPr>
                <w:color w:val="000000"/>
                <w:sz w:val="20"/>
                <w:lang w:eastAsia="en-GB"/>
              </w:rPr>
              <w:t xml:space="preserve"> performed using</w:t>
            </w:r>
            <w:r w:rsidRPr="00EF3840">
              <w:rPr>
                <w:color w:val="000000"/>
                <w:sz w:val="20"/>
                <w:lang w:eastAsia="en-GB"/>
              </w:rPr>
              <w:t xml:space="preserve"> chi-square </w:t>
            </w:r>
            <w:r w:rsidRPr="006E4837">
              <w:rPr>
                <w:color w:val="000000"/>
                <w:sz w:val="20"/>
                <w:lang w:eastAsia="en-GB"/>
              </w:rPr>
              <w:t>test</w:t>
            </w:r>
            <w:r>
              <w:rPr>
                <w:color w:val="000000"/>
                <w:sz w:val="20"/>
                <w:lang w:eastAsia="en-GB"/>
              </w:rPr>
              <w:t>.</w:t>
            </w:r>
          </w:p>
        </w:tc>
      </w:tr>
      <w:tr w:rsidR="00051002" w:rsidRPr="00EF3840" w14:paraId="0B6A45DC" w14:textId="77777777" w:rsidTr="001C4052">
        <w:trPr>
          <w:trHeight w:val="288"/>
        </w:trPr>
        <w:tc>
          <w:tcPr>
            <w:tcW w:w="10183" w:type="dxa"/>
            <w:gridSpan w:val="9"/>
            <w:tcBorders>
              <w:top w:val="nil"/>
              <w:left w:val="nil"/>
              <w:bottom w:val="single" w:sz="4" w:space="0" w:color="auto"/>
              <w:right w:val="nil"/>
            </w:tcBorders>
            <w:noWrap/>
            <w:vAlign w:val="center"/>
            <w:hideMark/>
          </w:tcPr>
          <w:p w14:paraId="437C1CD1" w14:textId="62D90BFF" w:rsidR="007E4F7A" w:rsidRPr="007E4F7A" w:rsidRDefault="00051002" w:rsidP="007E4F7A">
            <w:pPr>
              <w:spacing w:line="0" w:lineRule="atLeast"/>
              <w:jc w:val="both"/>
              <w:rPr>
                <w:color w:val="000000"/>
                <w:sz w:val="20"/>
                <w:lang w:eastAsia="en-GB"/>
              </w:rPr>
            </w:pPr>
            <w:proofErr w:type="spellStart"/>
            <w:r w:rsidRPr="00EF3840">
              <w:rPr>
                <w:color w:val="000000"/>
                <w:sz w:val="20"/>
                <w:vertAlign w:val="superscript"/>
                <w:lang w:eastAsia="en-GB"/>
              </w:rPr>
              <w:t>c</w:t>
            </w:r>
            <w:r w:rsidRPr="006E4837">
              <w:rPr>
                <w:color w:val="000000"/>
                <w:sz w:val="20"/>
                <w:lang w:eastAsia="en-GB"/>
              </w:rPr>
              <w:t>Comparison</w:t>
            </w:r>
            <w:proofErr w:type="spellEnd"/>
            <w:r w:rsidRPr="006E4837">
              <w:rPr>
                <w:color w:val="000000"/>
                <w:sz w:val="20"/>
                <w:lang w:eastAsia="en-GB"/>
              </w:rPr>
              <w:t xml:space="preserve"> </w:t>
            </w:r>
            <w:r w:rsidRPr="00EF3840">
              <w:rPr>
                <w:color w:val="000000"/>
                <w:sz w:val="20"/>
                <w:lang w:eastAsia="en-GB"/>
              </w:rPr>
              <w:t xml:space="preserve">performed </w:t>
            </w:r>
            <w:r w:rsidRPr="006E4837">
              <w:rPr>
                <w:color w:val="000000"/>
                <w:sz w:val="20"/>
                <w:lang w:eastAsia="en-GB"/>
              </w:rPr>
              <w:t>using Kruskal–</w:t>
            </w:r>
            <w:proofErr w:type="gramStart"/>
            <w:r w:rsidRPr="006E4837">
              <w:rPr>
                <w:color w:val="000000"/>
                <w:sz w:val="20"/>
                <w:lang w:eastAsia="en-GB"/>
              </w:rPr>
              <w:t>Wallis</w:t>
            </w:r>
            <w:proofErr w:type="gramEnd"/>
            <w:r w:rsidRPr="006E4837">
              <w:rPr>
                <w:color w:val="000000"/>
                <w:sz w:val="20"/>
                <w:lang w:eastAsia="en-GB"/>
              </w:rPr>
              <w:t xml:space="preserve"> test</w:t>
            </w:r>
            <w:r w:rsidRPr="00EF3840">
              <w:rPr>
                <w:color w:val="000000"/>
                <w:sz w:val="20"/>
                <w:lang w:eastAsia="en-GB"/>
              </w:rPr>
              <w:t>, followed by Dunn’s post-hoc test (Bonferroni-corrected)</w:t>
            </w:r>
            <w:r>
              <w:rPr>
                <w:color w:val="000000"/>
                <w:sz w:val="20"/>
                <w:lang w:eastAsia="en-GB"/>
              </w:rPr>
              <w:t>.</w:t>
            </w:r>
          </w:p>
        </w:tc>
      </w:tr>
    </w:tbl>
    <w:p w14:paraId="51BBB1AF" w14:textId="289C6AD4" w:rsidR="003311F4" w:rsidRPr="003311F4" w:rsidRDefault="003311F4" w:rsidP="003311F4">
      <w:pPr>
        <w:jc w:val="both"/>
        <w:rPr>
          <w:sz w:val="20"/>
          <w:szCs w:val="20"/>
        </w:rPr>
      </w:pPr>
      <w:commentRangeStart w:id="48"/>
      <w:r w:rsidRPr="003311F4">
        <w:rPr>
          <w:b/>
          <w:bCs/>
          <w:sz w:val="20"/>
          <w:szCs w:val="20"/>
        </w:rPr>
        <w:lastRenderedPageBreak/>
        <w:t xml:space="preserve">Table </w:t>
      </w:r>
      <w:commentRangeEnd w:id="48"/>
      <w:r w:rsidRPr="003311F4">
        <w:rPr>
          <w:b/>
          <w:sz w:val="20"/>
          <w:szCs w:val="20"/>
        </w:rPr>
        <w:commentReference w:id="48"/>
      </w:r>
      <w:r w:rsidRPr="003311F4">
        <w:rPr>
          <w:b/>
          <w:bCs/>
          <w:sz w:val="20"/>
          <w:szCs w:val="20"/>
        </w:rPr>
        <w:t>1.</w:t>
      </w:r>
      <w:r w:rsidRPr="003311F4">
        <w:rPr>
          <w:sz w:val="20"/>
          <w:szCs w:val="20"/>
        </w:rPr>
        <w:t xml:space="preserve"> </w:t>
      </w:r>
      <w:r w:rsidRPr="006F7C89">
        <w:rPr>
          <w:b/>
          <w:bCs/>
          <w:sz w:val="20"/>
          <w:szCs w:val="20"/>
        </w:rPr>
        <w:t>Demographic and clinical characteristics of participants.</w:t>
      </w:r>
    </w:p>
    <w:p w14:paraId="2BF9978E" w14:textId="380147BC" w:rsidR="004264F9" w:rsidRDefault="00314A4E" w:rsidP="07E25A95">
      <w:pPr>
        <w:spacing w:before="100" w:beforeAutospacing="1" w:after="100" w:afterAutospacing="1" w:line="360" w:lineRule="auto"/>
        <w:jc w:val="both"/>
        <w:rPr>
          <w:b/>
          <w:bCs/>
        </w:rPr>
      </w:pPr>
      <w:r w:rsidRPr="07E25A95">
        <w:rPr>
          <w:b/>
          <w:bCs/>
        </w:rPr>
        <w:t xml:space="preserve">3.2 </w:t>
      </w:r>
      <w:r w:rsidR="000028EE" w:rsidRPr="000028EE">
        <w:rPr>
          <w:b/>
          <w:bCs/>
        </w:rPr>
        <w:t>Single-subject atrophy patterns and atrophy network mapping</w:t>
      </w:r>
    </w:p>
    <w:p w14:paraId="3E645F25" w14:textId="235061E9" w:rsidR="006369F9" w:rsidRPr="006369F9" w:rsidRDefault="00317B79" w:rsidP="006369F9">
      <w:pPr>
        <w:spacing w:before="274" w:after="274" w:line="360" w:lineRule="auto"/>
        <w:jc w:val="both"/>
        <w:rPr>
          <w:lang w:val="en-GB"/>
        </w:rPr>
      </w:pPr>
      <w:r w:rsidRPr="00317B79">
        <w:rPr>
          <w:lang w:val="en-GB"/>
        </w:rPr>
        <w:t xml:space="preserve">At the single-subject level, </w:t>
      </w:r>
      <w:proofErr w:type="spellStart"/>
      <w:r w:rsidRPr="00317B79">
        <w:rPr>
          <w:lang w:val="en-GB"/>
        </w:rPr>
        <w:t>voxelwise</w:t>
      </w:r>
      <w:proofErr w:type="spellEnd"/>
      <w:r w:rsidRPr="00317B79">
        <w:rPr>
          <w:lang w:val="en-GB"/>
        </w:rPr>
        <w:t xml:space="preserve"> atrophy maps revealed marked heterogeneity both within and across diagnostic groups </w:t>
      </w:r>
      <w:r w:rsidRPr="00317B79">
        <w:rPr>
          <w:highlight w:val="yellow"/>
          <w:lang w:val="en-GB"/>
        </w:rPr>
        <w:t>(Figure 3A).</w:t>
      </w:r>
      <w:r w:rsidRPr="00317B79">
        <w:rPr>
          <w:lang w:val="en-GB"/>
        </w:rPr>
        <w:t xml:space="preserve"> Spatial convergence of atrophy was limited even within the same diagnosis.</w:t>
      </w:r>
      <w:r>
        <w:rPr>
          <w:lang w:val="en-GB"/>
        </w:rPr>
        <w:t xml:space="preserve"> </w:t>
      </w:r>
      <w:r w:rsidRPr="00317B79">
        <w:rPr>
          <w:lang w:val="en-GB"/>
        </w:rPr>
        <w:t xml:space="preserve">Among the three groups, AD patients exhibited the highest degree of anatomical consistency, although fewer than half of individuals showed overlapping atrophy in canonical medial temporal regions, including the hippocampus, amygdala, and </w:t>
      </w:r>
      <w:proofErr w:type="spellStart"/>
      <w:r w:rsidRPr="00317B79">
        <w:rPr>
          <w:lang w:val="en-GB"/>
        </w:rPr>
        <w:t>parahippocampal</w:t>
      </w:r>
      <w:proofErr w:type="spellEnd"/>
      <w:r w:rsidRPr="00317B79">
        <w:rPr>
          <w:lang w:val="en-GB"/>
        </w:rPr>
        <w:t xml:space="preserve"> gyrus. In CBS, atrophy was spatially heterogeneous and involved frontal regions (including precentral and middle frontal gyri and anterior cingulate cortex), subcortical nuclei (putamen and thalamus), and parietal cortices, often with asymmetric distributions. PSP patients displayed the most diffuse and variable atrophy patterns, encompassing frontal cortices, basal ganglia, thalamus, and temporo-occipital regions.</w:t>
      </w:r>
      <w:r w:rsidR="006369F9">
        <w:rPr>
          <w:lang w:val="en-GB"/>
        </w:rPr>
        <w:t xml:space="preserve"> </w:t>
      </w:r>
      <w:r w:rsidR="006369F9" w:rsidRPr="006369F9">
        <w:rPr>
          <w:lang w:val="en-GB"/>
        </w:rPr>
        <w:t>When individual atrophy maps were projected onto a normative functional connectome using AN mapping, a markedly different pattern emerged (</w:t>
      </w:r>
      <w:r w:rsidR="006369F9" w:rsidRPr="006369F9">
        <w:rPr>
          <w:highlight w:val="yellow"/>
          <w:lang w:val="en-GB"/>
        </w:rPr>
        <w:t>Figure 3B).</w:t>
      </w:r>
      <w:r w:rsidR="006369F9" w:rsidRPr="006369F9">
        <w:rPr>
          <w:lang w:val="en-GB"/>
        </w:rPr>
        <w:t xml:space="preserve"> Despite the heterogeneity of anatomical atrophy, AN </w:t>
      </w:r>
      <w:proofErr w:type="gramStart"/>
      <w:r w:rsidR="006369F9" w:rsidRPr="006369F9">
        <w:rPr>
          <w:lang w:val="en-GB"/>
        </w:rPr>
        <w:t>maps</w:t>
      </w:r>
      <w:proofErr w:type="gramEnd"/>
      <w:r w:rsidR="006369F9" w:rsidRPr="006369F9">
        <w:rPr>
          <w:lang w:val="en-GB"/>
        </w:rPr>
        <w:t xml:space="preserve"> showed substantial convergence across diagnostic groups. Across AD, CBS, and PSP, atrophied regions were consistently functionally connected to temporo-occipital and frontoparietal networks, with qualitatively similar large-scale connectivity patterns observed at the group level.</w:t>
      </w:r>
      <w:r w:rsidR="006369F9">
        <w:rPr>
          <w:lang w:val="en-GB"/>
        </w:rPr>
        <w:t xml:space="preserve"> </w:t>
      </w:r>
      <w:r w:rsidR="006369F9" w:rsidRPr="006369F9">
        <w:rPr>
          <w:lang w:val="en-GB"/>
        </w:rPr>
        <w:t xml:space="preserve">This convergence indicates that distinct and heterogeneous atrophy patterns are </w:t>
      </w:r>
      <w:r w:rsidR="007F1501">
        <w:rPr>
          <w:lang w:val="en-GB"/>
        </w:rPr>
        <w:t>map onto</w:t>
      </w:r>
      <w:r w:rsidR="006369F9" w:rsidRPr="006369F9">
        <w:rPr>
          <w:lang w:val="en-GB"/>
        </w:rPr>
        <w:t xml:space="preserve"> partially overlapping normative functional networks, resulting in reduced inter-individual and inter-group variability at the network level.</w:t>
      </w:r>
    </w:p>
    <w:p w14:paraId="30870DE0" w14:textId="55A32EF5" w:rsidR="14819FBB" w:rsidRDefault="14819FBB" w:rsidP="00EB4A36">
      <w:pPr>
        <w:jc w:val="both"/>
        <w:rPr>
          <w:sz w:val="20"/>
          <w:szCs w:val="20"/>
        </w:rPr>
      </w:pPr>
      <w:r>
        <w:rPr>
          <w:noProof/>
        </w:rPr>
        <w:drawing>
          <wp:anchor distT="0" distB="0" distL="114300" distR="114300" simplePos="0" relativeHeight="251658241" behindDoc="0" locked="0" layoutInCell="1" allowOverlap="1" wp14:anchorId="7D68ABF4" wp14:editId="57FFA59C">
            <wp:simplePos x="0" y="0"/>
            <wp:positionH relativeFrom="column">
              <wp:posOffset>172085</wp:posOffset>
            </wp:positionH>
            <wp:positionV relativeFrom="paragraph">
              <wp:posOffset>3175</wp:posOffset>
            </wp:positionV>
            <wp:extent cx="5767070" cy="3276600"/>
            <wp:effectExtent l="0" t="0" r="0" b="0"/>
            <wp:wrapSquare wrapText="bothSides"/>
            <wp:docPr id="827825814"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NAL_IMAGE.tif"/>
                    <pic:cNvPicPr/>
                  </pic:nvPicPr>
                  <pic:blipFill rotWithShape="1">
                    <a:blip r:embed="rId20">
                      <a:extLst>
                        <a:ext uri="{28A0092B-C50C-407E-A947-70E740481C1C}">
                          <a14:useLocalDpi xmlns:a14="http://schemas.microsoft.com/office/drawing/2010/main" val="0"/>
                        </a:ext>
                      </a:extLst>
                    </a:blip>
                    <a:srcRect b="4125"/>
                    <a:stretch>
                      <a:fillRect/>
                    </a:stretch>
                  </pic:blipFill>
                  <pic:spPr bwMode="auto">
                    <a:xfrm>
                      <a:off x="0" y="0"/>
                      <a:ext cx="5767070" cy="3276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4A36" w:rsidRPr="00EB4A36">
        <w:rPr>
          <w:b/>
          <w:bCs/>
          <w:sz w:val="20"/>
          <w:szCs w:val="20"/>
        </w:rPr>
        <w:t>Figure 3.</w:t>
      </w:r>
      <w:r w:rsidR="00EB4A36" w:rsidRPr="00EB4A36">
        <w:rPr>
          <w:sz w:val="20"/>
          <w:szCs w:val="20"/>
        </w:rPr>
        <w:t xml:space="preserve"> </w:t>
      </w:r>
      <w:r w:rsidR="00EB4A36" w:rsidRPr="006F7C89">
        <w:rPr>
          <w:b/>
          <w:bCs/>
          <w:sz w:val="20"/>
          <w:szCs w:val="20"/>
        </w:rPr>
        <w:t>Frequency of atrophy patterns and mean atrophy network maps across clinical groups:</w:t>
      </w:r>
      <w:r w:rsidR="00EB4A36" w:rsidRPr="00EB4A36">
        <w:rPr>
          <w:sz w:val="20"/>
          <w:szCs w:val="20"/>
        </w:rPr>
        <w:t xml:space="preserve"> </w:t>
      </w:r>
      <w:r w:rsidRPr="00EB4A36">
        <w:rPr>
          <w:b/>
          <w:bCs/>
          <w:sz w:val="20"/>
          <w:szCs w:val="20"/>
        </w:rPr>
        <w:t>(A)</w:t>
      </w:r>
      <w:r w:rsidRPr="00EB4A36">
        <w:rPr>
          <w:sz w:val="20"/>
          <w:szCs w:val="20"/>
        </w:rPr>
        <w:t xml:space="preserve"> </w:t>
      </w:r>
      <w:r w:rsidR="00F44F65">
        <w:rPr>
          <w:sz w:val="20"/>
          <w:szCs w:val="20"/>
        </w:rPr>
        <w:t>o</w:t>
      </w:r>
      <w:r w:rsidRPr="00EB4A36">
        <w:rPr>
          <w:sz w:val="20"/>
          <w:szCs w:val="20"/>
        </w:rPr>
        <w:t xml:space="preserve">verlap of patients’ atrophy maps rendered on cortical surfaces, showing for each voxel the percentage of subjects with atrophy (W </w:t>
      </w:r>
      <w:r w:rsidRPr="00EB4A36">
        <w:rPr>
          <w:sz w:val="20"/>
          <w:szCs w:val="20"/>
        </w:rPr>
        <w:lastRenderedPageBreak/>
        <w:t xml:space="preserve">≥ 2), stratified by diagnostic group. </w:t>
      </w:r>
      <w:r w:rsidRPr="00EB4A36">
        <w:rPr>
          <w:b/>
          <w:bCs/>
          <w:sz w:val="20"/>
          <w:szCs w:val="20"/>
        </w:rPr>
        <w:t>(B)</w:t>
      </w:r>
      <w:r w:rsidRPr="00EB4A36">
        <w:rPr>
          <w:sz w:val="20"/>
          <w:szCs w:val="20"/>
        </w:rPr>
        <w:t xml:space="preserve"> Group-level maps showing the average Fisher z-transformed functional connectivity to atrophied regions.</w:t>
      </w:r>
    </w:p>
    <w:p w14:paraId="2C5D0689" w14:textId="2277EC6B" w:rsidR="00C92825" w:rsidRDefault="00C92825" w:rsidP="00C92825">
      <w:pPr>
        <w:spacing w:before="100" w:beforeAutospacing="1" w:after="100" w:afterAutospacing="1" w:line="0" w:lineRule="atLeast"/>
        <w:jc w:val="both"/>
        <w:rPr>
          <w:b/>
        </w:rPr>
      </w:pPr>
      <w:r w:rsidRPr="00B42F5F">
        <w:rPr>
          <w:b/>
        </w:rPr>
        <w:t>3.</w:t>
      </w:r>
      <w:r>
        <w:rPr>
          <w:b/>
        </w:rPr>
        <w:t>3</w:t>
      </w:r>
      <w:r w:rsidRPr="00B42F5F">
        <w:rPr>
          <w:b/>
        </w:rPr>
        <w:t xml:space="preserve"> </w:t>
      </w:r>
      <w:r w:rsidR="00E8210A" w:rsidRPr="00E8210A">
        <w:rPr>
          <w:b/>
        </w:rPr>
        <w:t>Multiscale atrophy network representations and clinical correlates</w:t>
      </w:r>
    </w:p>
    <w:p w14:paraId="4D671A17" w14:textId="031424AD" w:rsidR="006D4319" w:rsidRDefault="00C92825" w:rsidP="00C92825">
      <w:pPr>
        <w:spacing w:before="100" w:beforeAutospacing="1" w:after="100" w:afterAutospacing="1" w:line="360" w:lineRule="auto"/>
        <w:jc w:val="both"/>
      </w:pPr>
      <w:r w:rsidRPr="00563142">
        <w:t>In the full sample,</w:t>
      </w:r>
      <w:r>
        <w:t xml:space="preserve"> OLS </w:t>
      </w:r>
      <w:r w:rsidR="00F71536">
        <w:t xml:space="preserve">revealed that UMAP-derived features were positively associated with CDR (R² = 0.094; </w:t>
      </w:r>
      <w:r w:rsidR="00F71536" w:rsidRPr="00D964A7">
        <w:rPr>
          <w:i/>
          <w:iCs/>
        </w:rPr>
        <w:t>p =</w:t>
      </w:r>
      <w:r w:rsidR="00F71536">
        <w:t xml:space="preserve"> 0.006) and negatively associated </w:t>
      </w:r>
      <w:r>
        <w:t>with</w:t>
      </w:r>
      <w:r w:rsidRPr="00563142">
        <w:t xml:space="preserve"> MMSE (R² = 0.119; </w:t>
      </w:r>
      <w:r w:rsidRPr="00563142">
        <w:rPr>
          <w:i/>
        </w:rPr>
        <w:t>p</w:t>
      </w:r>
      <w:r w:rsidRPr="00563142">
        <w:t xml:space="preserve"> &lt; 0.001)</w:t>
      </w:r>
      <w:r>
        <w:t xml:space="preserve"> </w:t>
      </w:r>
      <w:r w:rsidRPr="00F83F93">
        <w:rPr>
          <w:highlight w:val="yellow"/>
        </w:rPr>
        <w:t xml:space="preserve">(Figure </w:t>
      </w:r>
      <w:r w:rsidR="00895E18">
        <w:rPr>
          <w:highlight w:val="yellow"/>
        </w:rPr>
        <w:t>5</w:t>
      </w:r>
      <w:r>
        <w:rPr>
          <w:highlight w:val="yellow"/>
        </w:rPr>
        <w:t>A</w:t>
      </w:r>
      <w:r w:rsidRPr="00F83F93">
        <w:rPr>
          <w:highlight w:val="yellow"/>
        </w:rPr>
        <w:t>)</w:t>
      </w:r>
      <w:r w:rsidR="00A07CF6">
        <w:t xml:space="preserve">, </w:t>
      </w:r>
      <w:r w:rsidR="008F5550">
        <w:t xml:space="preserve">although explained only a modest proportion of variance. </w:t>
      </w:r>
      <w:commentRangeStart w:id="49"/>
      <w:r w:rsidR="008F5550">
        <w:t xml:space="preserve">Stratified </w:t>
      </w:r>
      <w:commentRangeEnd w:id="49"/>
      <w:r w:rsidR="000F2602">
        <w:rPr>
          <w:rStyle w:val="Rimandocommento"/>
        </w:rPr>
        <w:commentReference w:id="49"/>
      </w:r>
      <w:r w:rsidR="008F5550">
        <w:t>analyses revealed substantial heterogeneity across diagnostic groups.</w:t>
      </w:r>
      <w:r w:rsidR="00917781">
        <w:t xml:space="preserve"> In t</w:t>
      </w:r>
      <w:r w:rsidRPr="00563142">
        <w:t>he AD group</w:t>
      </w:r>
      <w:r w:rsidR="00917781">
        <w:t>,</w:t>
      </w:r>
      <w:r w:rsidRPr="00563142">
        <w:t xml:space="preserve"> </w:t>
      </w:r>
      <w:r w:rsidR="006B17CA">
        <w:t xml:space="preserve">AN </w:t>
      </w:r>
      <w:r w:rsidR="0009173D">
        <w:t>were significantly associated with both CDR (R² = 0.309,</w:t>
      </w:r>
      <w:r w:rsidR="0009173D" w:rsidRPr="00D964A7">
        <w:rPr>
          <w:i/>
          <w:iCs/>
        </w:rPr>
        <w:t xml:space="preserve"> p &lt;</w:t>
      </w:r>
      <w:r w:rsidR="0009173D">
        <w:t xml:space="preserve"> 0.001) and MMSE (R² = 0.199, </w:t>
      </w:r>
      <w:r w:rsidR="0009173D" w:rsidRPr="00D964A7">
        <w:rPr>
          <w:i/>
          <w:iCs/>
        </w:rPr>
        <w:t>p =</w:t>
      </w:r>
      <w:r w:rsidR="0009173D">
        <w:t xml:space="preserve"> 0.010)</w:t>
      </w:r>
      <w:r w:rsidRPr="00563142">
        <w:t xml:space="preserve">. </w:t>
      </w:r>
      <w:r w:rsidR="0009173D">
        <w:t xml:space="preserve">In CBS, a significant association was observed for CDR (R² = 0.307, </w:t>
      </w:r>
      <w:r w:rsidR="0009173D" w:rsidRPr="00D964A7">
        <w:rPr>
          <w:i/>
          <w:iCs/>
        </w:rPr>
        <w:t>p =</w:t>
      </w:r>
      <w:r w:rsidR="0009173D">
        <w:t xml:space="preserve"> 0.017), whereas associations with MMSE did not reach significance. In PSP, no significant associations were detected for either outcome.</w:t>
      </w:r>
    </w:p>
    <w:p w14:paraId="24DF148E" w14:textId="77777777" w:rsidR="002824EA" w:rsidRDefault="00C92825" w:rsidP="00C92825">
      <w:pPr>
        <w:spacing w:before="100" w:beforeAutospacing="1" w:after="100" w:afterAutospacing="1" w:line="360" w:lineRule="auto"/>
        <w:jc w:val="both"/>
      </w:pPr>
      <w:r w:rsidRPr="00563142">
        <w:t xml:space="preserve">We then assessed the association between atlas-based connectivity metrics and clinical severity. In the full sample, the models explained a moderate proportion of variance </w:t>
      </w:r>
      <w:r w:rsidR="00322AE9">
        <w:t>in</w:t>
      </w:r>
      <w:r w:rsidRPr="00563142">
        <w:t xml:space="preserve"> both CDR (R² = 0.270; </w:t>
      </w:r>
      <w:r w:rsidRPr="00563142">
        <w:rPr>
          <w:i/>
        </w:rPr>
        <w:t>p</w:t>
      </w:r>
      <w:r w:rsidRPr="00563142">
        <w:t xml:space="preserve"> &lt; 0.001) and MMSE (R² = 0.281; </w:t>
      </w:r>
      <w:r w:rsidRPr="00563142">
        <w:rPr>
          <w:i/>
        </w:rPr>
        <w:t>p</w:t>
      </w:r>
      <w:r w:rsidRPr="00563142">
        <w:t xml:space="preserve"> &lt; 0.001)</w:t>
      </w:r>
      <w:r>
        <w:t xml:space="preserve"> </w:t>
      </w:r>
      <w:r w:rsidRPr="00ED472A">
        <w:rPr>
          <w:highlight w:val="yellow"/>
        </w:rPr>
        <w:t xml:space="preserve">(Figure </w:t>
      </w:r>
      <w:r w:rsidR="00895E18">
        <w:rPr>
          <w:highlight w:val="yellow"/>
        </w:rPr>
        <w:t>5</w:t>
      </w:r>
      <w:r w:rsidRPr="00ED472A">
        <w:rPr>
          <w:highlight w:val="yellow"/>
        </w:rPr>
        <w:t>B)</w:t>
      </w:r>
      <w:r w:rsidRPr="00563142">
        <w:t>. In subgroup analyses, AD group showed</w:t>
      </w:r>
      <w:r w:rsidR="00FD27A8">
        <w:t xml:space="preserve"> </w:t>
      </w:r>
      <w:r w:rsidRPr="00563142">
        <w:t xml:space="preserve">associations with both CDR (R² = 0.438; </w:t>
      </w:r>
      <w:r w:rsidRPr="00563142">
        <w:rPr>
          <w:i/>
        </w:rPr>
        <w:t>p</w:t>
      </w:r>
      <w:r w:rsidRPr="00563142">
        <w:t xml:space="preserve"> </w:t>
      </w:r>
      <w:r>
        <w:t>&lt;</w:t>
      </w:r>
      <w:r w:rsidRPr="00563142">
        <w:t xml:space="preserve"> 0.001) and MMSE (R² = 0.355; </w:t>
      </w:r>
      <w:r w:rsidRPr="00563142">
        <w:rPr>
          <w:i/>
        </w:rPr>
        <w:t>p</w:t>
      </w:r>
      <w:r w:rsidRPr="00563142">
        <w:t xml:space="preserve"> = 0.003). In the CBS group, models reached statistical significance for both outcomes (CDR: R² = 0.461, </w:t>
      </w:r>
      <w:r w:rsidRPr="00563142">
        <w:rPr>
          <w:i/>
        </w:rPr>
        <w:t>p</w:t>
      </w:r>
      <w:r w:rsidRPr="00563142">
        <w:t xml:space="preserve"> = 0.032; MMSE: R² = 0.549, </w:t>
      </w:r>
      <w:r w:rsidRPr="00563142">
        <w:rPr>
          <w:i/>
        </w:rPr>
        <w:t>p</w:t>
      </w:r>
      <w:r w:rsidRPr="00563142">
        <w:t xml:space="preserve"> = 0.00</w:t>
      </w:r>
      <w:r>
        <w:t>6</w:t>
      </w:r>
      <w:r w:rsidRPr="00563142">
        <w:t xml:space="preserve">). </w:t>
      </w:r>
      <w:r w:rsidR="002824EA">
        <w:t xml:space="preserve">In PSP, atlas-based models did not show significant associations with either clinical outcome. </w:t>
      </w:r>
    </w:p>
    <w:p w14:paraId="07D0930F" w14:textId="35B1CB13" w:rsidR="00C92825" w:rsidRDefault="00C92825" w:rsidP="00C92825">
      <w:pPr>
        <w:spacing w:before="100" w:beforeAutospacing="1" w:after="100" w:afterAutospacing="1" w:line="360" w:lineRule="auto"/>
        <w:jc w:val="both"/>
      </w:pPr>
      <w:r>
        <w:t xml:space="preserve">Finally, we performed </w:t>
      </w:r>
      <w:proofErr w:type="spellStart"/>
      <w:r>
        <w:t>voxelwise</w:t>
      </w:r>
      <w:proofErr w:type="spellEnd"/>
      <w:r>
        <w:t xml:space="preserve"> analysis to localize regions associated with clinical severity across the brain. </w:t>
      </w:r>
      <w:r w:rsidR="00561582">
        <w:t>Higher</w:t>
      </w:r>
      <w:r>
        <w:t xml:space="preserve"> AN connectivity was associated with higher CDR scores and lower MMSE scores, reflecting increased clinical and cognitive impairment (</w:t>
      </w:r>
      <w:r w:rsidRPr="00B81BFF">
        <w:rPr>
          <w:highlight w:val="yellow"/>
        </w:rPr>
        <w:t xml:space="preserve">Figure </w:t>
      </w:r>
      <w:r w:rsidR="00895E18">
        <w:rPr>
          <w:highlight w:val="yellow"/>
        </w:rPr>
        <w:t>5</w:t>
      </w:r>
      <w:r w:rsidRPr="00B81BFF">
        <w:rPr>
          <w:highlight w:val="yellow"/>
        </w:rPr>
        <w:t>C</w:t>
      </w:r>
      <w:r>
        <w:t xml:space="preserve">). Regression analysis with CDR scores revealed significant clusters (blue) in the bilateral ventromedial and dorsomedial prefrontal cortex (frontal pole, anterior cingulate, paracingulate, medial frontal cortex), </w:t>
      </w:r>
      <w:r w:rsidR="00DF40D1">
        <w:t>as well as in the</w:t>
      </w:r>
      <w:r>
        <w:t xml:space="preserve"> right dorsolateral prefrontal cortex (superior and middle frontal gyri). Subcortical </w:t>
      </w:r>
      <w:r w:rsidR="00DF40D1">
        <w:t>involvement</w:t>
      </w:r>
      <w:r>
        <w:t xml:space="preserve"> included </w:t>
      </w:r>
      <w:r w:rsidR="002C7326">
        <w:t>bilateral</w:t>
      </w:r>
      <w:r>
        <w:t xml:space="preserve"> caudate nucleus, nucleus accumbens, and thalamus. </w:t>
      </w:r>
      <w:r w:rsidR="002C7326">
        <w:t>Additional clusters were detected in bilateral cerebellar regions</w:t>
      </w:r>
      <w:r>
        <w:t xml:space="preserve">. For MMSE scores, significant clusters were </w:t>
      </w:r>
      <w:r w:rsidR="00710349">
        <w:t>primarily localized to</w:t>
      </w:r>
      <w:r>
        <w:t xml:space="preserve"> bilateral ventromedial prefrontal cortex (anterior cingulate, paracingulate, subcallosal regions, and frontal pole). </w:t>
      </w:r>
      <w:r w:rsidR="004F1598">
        <w:t xml:space="preserve">All </w:t>
      </w:r>
      <w:proofErr w:type="spellStart"/>
      <w:r w:rsidR="004F1598">
        <w:t>voxelwise</w:t>
      </w:r>
      <w:proofErr w:type="spellEnd"/>
      <w:r w:rsidR="004F1598">
        <w:t xml:space="preserve"> results survived threshold-free cluster enhancement with family-wise error correction at p </w:t>
      </w:r>
      <w:r w:rsidR="004F1598" w:rsidRPr="004F1598">
        <w:rPr>
          <w:i/>
          <w:iCs/>
        </w:rPr>
        <w:t>&lt; 0.001</w:t>
      </w:r>
      <w:r w:rsidR="004F1598">
        <w:t>.</w:t>
      </w:r>
    </w:p>
    <w:p w14:paraId="1ADEF6BD" w14:textId="77777777" w:rsidR="00B24FF6" w:rsidRPr="00CB2ECF" w:rsidRDefault="00B24FF6" w:rsidP="00B24FF6">
      <w:pPr>
        <w:spacing w:before="100" w:beforeAutospacing="1" w:after="100" w:afterAutospacing="1" w:line="240" w:lineRule="atLeast"/>
        <w:jc w:val="both"/>
        <w:rPr>
          <w:sz w:val="20"/>
          <w:szCs w:val="20"/>
        </w:rPr>
      </w:pPr>
      <w:r w:rsidRPr="00CB2ECF">
        <w:rPr>
          <w:b/>
          <w:noProof/>
          <w:sz w:val="20"/>
          <w:szCs w:val="20"/>
        </w:rPr>
        <w:lastRenderedPageBreak/>
        <w:drawing>
          <wp:anchor distT="0" distB="0" distL="114300" distR="114300" simplePos="0" relativeHeight="251658243" behindDoc="0" locked="0" layoutInCell="1" allowOverlap="1" wp14:anchorId="76AC6C9A" wp14:editId="4FCF35C6">
            <wp:simplePos x="0" y="0"/>
            <wp:positionH relativeFrom="column">
              <wp:posOffset>-1905</wp:posOffset>
            </wp:positionH>
            <wp:positionV relativeFrom="paragraph">
              <wp:posOffset>3175</wp:posOffset>
            </wp:positionV>
            <wp:extent cx="6120130" cy="2308225"/>
            <wp:effectExtent l="0" t="0" r="0" b="0"/>
            <wp:wrapSquare wrapText="bothSides"/>
            <wp:docPr id="14" name="Immagine 14" descr="Immagine che contiene schermat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schermata, testo, diagramma, Diagramma&#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2308225"/>
                    </a:xfrm>
                    <a:prstGeom prst="rect">
                      <a:avLst/>
                    </a:prstGeom>
                  </pic:spPr>
                </pic:pic>
              </a:graphicData>
            </a:graphic>
            <wp14:sizeRelH relativeFrom="page">
              <wp14:pctWidth>0</wp14:pctWidth>
            </wp14:sizeRelH>
            <wp14:sizeRelV relativeFrom="page">
              <wp14:pctHeight>0</wp14:pctHeight>
            </wp14:sizeRelV>
          </wp:anchor>
        </w:drawing>
      </w:r>
      <w:r w:rsidRPr="00CB2ECF">
        <w:rPr>
          <w:b/>
          <w:bCs/>
          <w:color w:val="000000" w:themeColor="text1"/>
          <w:sz w:val="20"/>
          <w:szCs w:val="20"/>
        </w:rPr>
        <w:t>Figure 4.</w:t>
      </w:r>
      <w:r w:rsidRPr="00CB2ECF">
        <w:rPr>
          <w:color w:val="000000" w:themeColor="text1"/>
          <w:sz w:val="20"/>
          <w:szCs w:val="20"/>
        </w:rPr>
        <w:t xml:space="preserve"> </w:t>
      </w:r>
      <w:r w:rsidRPr="006F7C89">
        <w:rPr>
          <w:b/>
          <w:bCs/>
          <w:color w:val="000000" w:themeColor="text1"/>
          <w:sz w:val="20"/>
          <w:szCs w:val="20"/>
        </w:rPr>
        <w:t>Multiscale representation of subject-level atrophy network maps</w:t>
      </w:r>
      <w:r w:rsidRPr="00CB2ECF">
        <w:rPr>
          <w:color w:val="000000" w:themeColor="text1"/>
          <w:sz w:val="20"/>
          <w:szCs w:val="20"/>
        </w:rPr>
        <w:t xml:space="preserve">: </w:t>
      </w:r>
      <w:r w:rsidRPr="00CB2ECF">
        <w:rPr>
          <w:b/>
          <w:bCs/>
          <w:sz w:val="20"/>
          <w:szCs w:val="20"/>
        </w:rPr>
        <w:t>(A)</w:t>
      </w:r>
      <w:r w:rsidRPr="00CB2ECF">
        <w:rPr>
          <w:sz w:val="20"/>
          <w:szCs w:val="20"/>
        </w:rPr>
        <w:t xml:space="preserve"> </w:t>
      </w:r>
      <w:r>
        <w:rPr>
          <w:sz w:val="20"/>
          <w:szCs w:val="20"/>
        </w:rPr>
        <w:t>l</w:t>
      </w:r>
      <w:r w:rsidRPr="00CB2ECF">
        <w:rPr>
          <w:sz w:val="20"/>
          <w:szCs w:val="20"/>
        </w:rPr>
        <w:t xml:space="preserve">ow-dimensional UMAP-based representation of individual AN map. Each dot represents a patient, colored by diagnostic group. </w:t>
      </w:r>
      <w:r w:rsidRPr="00CB2ECF">
        <w:rPr>
          <w:b/>
          <w:bCs/>
          <w:sz w:val="20"/>
          <w:szCs w:val="20"/>
        </w:rPr>
        <w:t>(B)</w:t>
      </w:r>
      <w:r w:rsidRPr="00CB2ECF">
        <w:rPr>
          <w:sz w:val="20"/>
          <w:szCs w:val="20"/>
        </w:rPr>
        <w:t xml:space="preserve"> Mean functional connectivity to atrophied regions, summarized across merged cortical-cerebellar functional networks and a single subcortical mask encompassing all subcortical nuclei. Each dot represents a patient, colored by diagnostic group. AD = Alzheimer’s Disease; CBS = Corticobasal Syndrome; PSP = Progressive Supranuclear Palsy; DAN = Dorsal Attention Network; DMN = Default Mode Network; FPN = Frontoparietal Network; LMB = Limbic Network; SMN = Sensorimotor Network; </w:t>
      </w:r>
      <w:r>
        <w:rPr>
          <w:sz w:val="20"/>
          <w:szCs w:val="20"/>
        </w:rPr>
        <w:t xml:space="preserve">SUB = </w:t>
      </w:r>
      <w:r w:rsidRPr="00CB2ECF">
        <w:rPr>
          <w:sz w:val="20"/>
          <w:szCs w:val="20"/>
        </w:rPr>
        <w:t>Subcortical; VAN = Ventral Attention Network; VIS = Visual Network.</w:t>
      </w:r>
    </w:p>
    <w:p w14:paraId="42C6A265" w14:textId="023E926E" w:rsidR="00407173" w:rsidRDefault="3526F137" w:rsidP="007E4F7A">
      <w:pPr>
        <w:spacing w:before="100" w:beforeAutospacing="1" w:after="100" w:afterAutospacing="1" w:line="360" w:lineRule="auto"/>
        <w:jc w:val="both"/>
        <w:rPr>
          <w:b/>
        </w:rPr>
      </w:pPr>
      <w:r w:rsidRPr="2681D99F">
        <w:rPr>
          <w:b/>
          <w:bCs/>
        </w:rPr>
        <w:t>3.</w:t>
      </w:r>
      <w:r w:rsidR="00C92825">
        <w:rPr>
          <w:b/>
          <w:bCs/>
        </w:rPr>
        <w:t>4</w:t>
      </w:r>
      <w:r w:rsidRPr="2681D99F">
        <w:rPr>
          <w:b/>
          <w:bCs/>
        </w:rPr>
        <w:t xml:space="preserve"> Diagnostic </w:t>
      </w:r>
      <w:r w:rsidR="00FE46D4">
        <w:rPr>
          <w:b/>
          <w:bCs/>
        </w:rPr>
        <w:t>c</w:t>
      </w:r>
      <w:r w:rsidRPr="2681D99F">
        <w:rPr>
          <w:b/>
          <w:bCs/>
        </w:rPr>
        <w:t>lassification</w:t>
      </w:r>
      <w:r w:rsidR="00FE46D4">
        <w:rPr>
          <w:b/>
          <w:bCs/>
        </w:rPr>
        <w:t xml:space="preserve"> </w:t>
      </w:r>
      <w:r w:rsidR="00FE46D4" w:rsidRPr="00FE46D4">
        <w:rPr>
          <w:b/>
          <w:bCs/>
        </w:rPr>
        <w:t>based on atrophy network representations</w:t>
      </w:r>
    </w:p>
    <w:p w14:paraId="51BAB6B2" w14:textId="2E136E7C" w:rsidR="000D695B" w:rsidRDefault="00FE46D4" w:rsidP="007E4F7A">
      <w:pPr>
        <w:spacing w:beforeAutospacing="1" w:afterAutospacing="1" w:line="360" w:lineRule="auto"/>
        <w:jc w:val="both"/>
      </w:pPr>
      <w:r>
        <w:rPr>
          <w:b/>
        </w:rPr>
        <w:t xml:space="preserve">3.4.1 </w:t>
      </w:r>
      <w:r w:rsidR="000D695B" w:rsidRPr="00480581">
        <w:rPr>
          <w:b/>
        </w:rPr>
        <w:t xml:space="preserve">Unsupervised </w:t>
      </w:r>
      <w:r>
        <w:rPr>
          <w:b/>
        </w:rPr>
        <w:t>c</w:t>
      </w:r>
      <w:r w:rsidR="000D695B" w:rsidRPr="00480581">
        <w:rPr>
          <w:b/>
        </w:rPr>
        <w:t xml:space="preserve">lustering </w:t>
      </w:r>
    </w:p>
    <w:p w14:paraId="2FC5B835" w14:textId="734ECCEB" w:rsidR="003927F7" w:rsidRPr="003927F7" w:rsidRDefault="00E04884" w:rsidP="003927F7">
      <w:pPr>
        <w:spacing w:line="360" w:lineRule="auto"/>
        <w:jc w:val="both"/>
        <w:rPr>
          <w:lang w:val="en-GB"/>
        </w:rPr>
      </w:pPr>
      <w:r w:rsidRPr="003927F7">
        <w:t xml:space="preserve">Unsupervised k-means clustering applied to the two-dimensional UMAP representation of atrophy network maps (k = 3) revealed limited correspondence between data-driven clusters and clinical diagnoses </w:t>
      </w:r>
      <w:r w:rsidRPr="003927F7">
        <w:rPr>
          <w:highlight w:val="yellow"/>
        </w:rPr>
        <w:t>(Figure 6A</w:t>
      </w:r>
      <w:r w:rsidRPr="003927F7">
        <w:t xml:space="preserve">). </w:t>
      </w:r>
      <w:r w:rsidR="009A3B35">
        <w:t xml:space="preserve">Contingency table analyses showed substantial overlap across diagnostic groups. Subjects from AD, CBS, and PSP were distributed across all three clusters </w:t>
      </w:r>
      <w:r w:rsidR="009A3B35" w:rsidRPr="00251E34">
        <w:rPr>
          <w:highlight w:val="yellow"/>
        </w:rPr>
        <w:t>(</w:t>
      </w:r>
      <w:r w:rsidR="00251E34" w:rsidRPr="00251E34">
        <w:rPr>
          <w:highlight w:val="yellow"/>
        </w:rPr>
        <w:t xml:space="preserve">Table </w:t>
      </w:r>
      <w:commentRangeStart w:id="50"/>
      <w:r w:rsidR="00251E34" w:rsidRPr="00251E34">
        <w:rPr>
          <w:highlight w:val="yellow"/>
        </w:rPr>
        <w:t>SX</w:t>
      </w:r>
      <w:commentRangeEnd w:id="50"/>
      <w:r w:rsidR="00251E34">
        <w:rPr>
          <w:rStyle w:val="Rimandocommento"/>
        </w:rPr>
        <w:commentReference w:id="50"/>
      </w:r>
      <w:r w:rsidR="009A3B35" w:rsidRPr="00251E34">
        <w:rPr>
          <w:highlight w:val="yellow"/>
        </w:rPr>
        <w:t>)</w:t>
      </w:r>
      <w:r w:rsidR="009A3B35">
        <w:t>, and no cluster contained a predominant proportion of any single diagnosis (</w:t>
      </w:r>
      <w:r w:rsidR="009A3B35" w:rsidRPr="009A3B35">
        <w:rPr>
          <w:highlight w:val="yellow"/>
        </w:rPr>
        <w:t xml:space="preserve">Table </w:t>
      </w:r>
      <w:r w:rsidR="00251E34">
        <w:rPr>
          <w:highlight w:val="yellow"/>
        </w:rPr>
        <w:t>S</w:t>
      </w:r>
      <w:r w:rsidR="009A3B35" w:rsidRPr="009A3B35">
        <w:rPr>
          <w:highlight w:val="yellow"/>
        </w:rPr>
        <w:t>X</w:t>
      </w:r>
      <w:r w:rsidR="009A3B35">
        <w:t xml:space="preserve">). </w:t>
      </w:r>
      <w:r w:rsidR="003927F7" w:rsidRPr="003927F7">
        <w:rPr>
          <w:lang w:val="en-GB"/>
        </w:rPr>
        <w:t xml:space="preserve">Consistent with these descriptive findings, a chi-square test of independence revealed a statistically significant but weak association between cluster assignment and diagnosis (χ² = 13.91, </w:t>
      </w:r>
      <w:r w:rsidR="003927F7" w:rsidRPr="003927F7">
        <w:rPr>
          <w:i/>
          <w:iCs/>
          <w:lang w:val="en-GB"/>
        </w:rPr>
        <w:t>p =</w:t>
      </w:r>
      <w:r w:rsidR="003927F7" w:rsidRPr="003927F7">
        <w:rPr>
          <w:lang w:val="en-GB"/>
        </w:rPr>
        <w:t xml:space="preserve"> 0.007). However, the magnitude of this association was negligible, as reflected by a very low Adjusted Rand Index (ARI = 0.011), indicating minimal agreement between unsupervised clustering results and clinical diagnostic labels.</w:t>
      </w:r>
    </w:p>
    <w:p w14:paraId="5F404F21" w14:textId="77777777" w:rsidR="003927F7" w:rsidRPr="003927F7" w:rsidRDefault="003927F7" w:rsidP="003927F7">
      <w:pPr>
        <w:spacing w:line="360" w:lineRule="auto"/>
        <w:jc w:val="both"/>
        <w:rPr>
          <w:bCs/>
          <w:lang w:val="en-GB"/>
        </w:rPr>
      </w:pPr>
    </w:p>
    <w:p w14:paraId="3C2F0E7C" w14:textId="77CA4310" w:rsidR="00B24FF6" w:rsidRDefault="00B24FF6" w:rsidP="0069111E">
      <w:pPr>
        <w:spacing w:before="100" w:beforeAutospacing="1" w:after="100" w:afterAutospacing="1" w:line="240" w:lineRule="exact"/>
        <w:jc w:val="both"/>
      </w:pPr>
      <w:r w:rsidRPr="00CA2569">
        <w:rPr>
          <w:noProof/>
          <w:sz w:val="20"/>
          <w:szCs w:val="20"/>
        </w:rPr>
        <w:lastRenderedPageBreak/>
        <w:drawing>
          <wp:anchor distT="0" distB="0" distL="114300" distR="114300" simplePos="0" relativeHeight="251658244" behindDoc="0" locked="0" layoutInCell="1" allowOverlap="1" wp14:anchorId="2C346A28" wp14:editId="5B2B63ED">
            <wp:simplePos x="0" y="0"/>
            <wp:positionH relativeFrom="column">
              <wp:posOffset>3810</wp:posOffset>
            </wp:positionH>
            <wp:positionV relativeFrom="paragraph">
              <wp:posOffset>0</wp:posOffset>
            </wp:positionV>
            <wp:extent cx="6120130" cy="3477260"/>
            <wp:effectExtent l="0" t="0" r="0" b="8890"/>
            <wp:wrapSquare wrapText="bothSides"/>
            <wp:docPr id="5" name="Immagine 5" descr="Immagine che contiene schermata,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schermata, testo, diagramma&#10;&#10;Il contenuto generato dall'IA potrebbe non essere corret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477260"/>
                    </a:xfrm>
                    <a:prstGeom prst="rect">
                      <a:avLst/>
                    </a:prstGeom>
                  </pic:spPr>
                </pic:pic>
              </a:graphicData>
            </a:graphic>
            <wp14:sizeRelH relativeFrom="page">
              <wp14:pctWidth>0</wp14:pctWidth>
            </wp14:sizeRelH>
            <wp14:sizeRelV relativeFrom="page">
              <wp14:pctHeight>0</wp14:pctHeight>
            </wp14:sizeRelV>
          </wp:anchor>
        </w:drawing>
      </w:r>
      <w:r w:rsidR="00895E18" w:rsidRPr="00CA2569">
        <w:rPr>
          <w:b/>
          <w:bCs/>
          <w:color w:val="000000" w:themeColor="text1"/>
          <w:sz w:val="20"/>
          <w:szCs w:val="20"/>
          <w:lang w:val="en-GB"/>
        </w:rPr>
        <w:t xml:space="preserve">Figure </w:t>
      </w:r>
      <w:r w:rsidR="00CA2569" w:rsidRPr="00CA2569">
        <w:rPr>
          <w:b/>
          <w:bCs/>
          <w:color w:val="000000" w:themeColor="text1"/>
          <w:sz w:val="20"/>
          <w:szCs w:val="20"/>
          <w:lang w:val="en-GB"/>
        </w:rPr>
        <w:t>5</w:t>
      </w:r>
      <w:r w:rsidR="00895E18" w:rsidRPr="00CA2569">
        <w:rPr>
          <w:b/>
          <w:bCs/>
          <w:color w:val="000000" w:themeColor="text1"/>
          <w:sz w:val="20"/>
          <w:szCs w:val="20"/>
          <w:lang w:val="en-GB"/>
        </w:rPr>
        <w:t>. Clinical prediction results</w:t>
      </w:r>
      <w:r w:rsidR="00895E18" w:rsidRPr="00CA2569">
        <w:rPr>
          <w:sz w:val="20"/>
          <w:szCs w:val="20"/>
          <w:lang w:val="en-GB"/>
        </w:rPr>
        <w:t xml:space="preserve">: </w:t>
      </w:r>
      <w:r w:rsidRPr="00CA2569">
        <w:rPr>
          <w:rStyle w:val="Enfasigrassetto"/>
          <w:sz w:val="20"/>
          <w:szCs w:val="20"/>
        </w:rPr>
        <w:t>(A–B)</w:t>
      </w:r>
      <w:r w:rsidRPr="00CA2569">
        <w:rPr>
          <w:sz w:val="20"/>
          <w:szCs w:val="20"/>
        </w:rPr>
        <w:t xml:space="preserve"> Ordinary Least Squares (OLS) results predicting clinical and cognitive severity scores (top: Clinical Dementia Score - CDR; bottom: Mini-Mental State Examination - MMSE) across all subjects using two types of AN representations: UMAP-based (A) and atlas-based (B). Each dot represents a patient, color-coded by diagnostic group. </w:t>
      </w:r>
      <w:r w:rsidRPr="00CA2569">
        <w:rPr>
          <w:rStyle w:val="Enfasigrassetto"/>
          <w:sz w:val="20"/>
          <w:szCs w:val="20"/>
        </w:rPr>
        <w:t>(C)</w:t>
      </w:r>
      <w:r w:rsidRPr="00CA2569">
        <w:rPr>
          <w:sz w:val="20"/>
          <w:szCs w:val="20"/>
        </w:rPr>
        <w:t xml:space="preserve"> Results of </w:t>
      </w:r>
      <w:proofErr w:type="spellStart"/>
      <w:r w:rsidRPr="00CA2569">
        <w:rPr>
          <w:sz w:val="20"/>
          <w:szCs w:val="20"/>
        </w:rPr>
        <w:t>voxelwise</w:t>
      </w:r>
      <w:proofErr w:type="spellEnd"/>
      <w:r w:rsidRPr="00CA2569">
        <w:rPr>
          <w:sz w:val="20"/>
          <w:szCs w:val="20"/>
        </w:rPr>
        <w:t xml:space="preserve"> analysis showing significant associations between AN </w:t>
      </w:r>
      <w:proofErr w:type="gramStart"/>
      <w:r w:rsidRPr="00CA2569">
        <w:rPr>
          <w:sz w:val="20"/>
          <w:szCs w:val="20"/>
        </w:rPr>
        <w:t>maps</w:t>
      </w:r>
      <w:proofErr w:type="gramEnd"/>
      <w:r w:rsidRPr="00CA2569">
        <w:rPr>
          <w:sz w:val="20"/>
          <w:szCs w:val="20"/>
        </w:rPr>
        <w:t xml:space="preserve"> and clinical and cognitive scores. Blue-light clusters indicate voxels </w:t>
      </w:r>
      <w:r w:rsidR="00AD69E7">
        <w:rPr>
          <w:sz w:val="20"/>
          <w:szCs w:val="20"/>
        </w:rPr>
        <w:t>positively</w:t>
      </w:r>
      <w:r w:rsidRPr="00CA2569">
        <w:rPr>
          <w:sz w:val="20"/>
          <w:szCs w:val="20"/>
        </w:rPr>
        <w:t xml:space="preserve"> associated with CDR, while red-yellow clusters correspond to regions </w:t>
      </w:r>
      <w:r w:rsidR="00AD69E7">
        <w:rPr>
          <w:sz w:val="20"/>
          <w:szCs w:val="20"/>
        </w:rPr>
        <w:t>negatively</w:t>
      </w:r>
      <w:r w:rsidRPr="00CA2569">
        <w:rPr>
          <w:sz w:val="20"/>
          <w:szCs w:val="20"/>
        </w:rPr>
        <w:t xml:space="preserve"> associated with MMSE scores. Statistical maps are thresholded at </w:t>
      </w:r>
      <w:r w:rsidRPr="00CA2569">
        <w:rPr>
          <w:rStyle w:val="Enfasicorsivo"/>
          <w:sz w:val="20"/>
          <w:szCs w:val="20"/>
        </w:rPr>
        <w:t>p</w:t>
      </w:r>
      <w:r w:rsidRPr="00CA2569">
        <w:rPr>
          <w:sz w:val="20"/>
          <w:szCs w:val="20"/>
        </w:rPr>
        <w:t> &lt; 0.0</w:t>
      </w:r>
      <w:r w:rsidR="00C43453">
        <w:rPr>
          <w:sz w:val="20"/>
          <w:szCs w:val="20"/>
        </w:rPr>
        <w:t>01</w:t>
      </w:r>
      <w:r w:rsidRPr="00CA2569">
        <w:rPr>
          <w:sz w:val="20"/>
          <w:szCs w:val="20"/>
        </w:rPr>
        <w:t xml:space="preserve"> and display as </w:t>
      </w:r>
      <w:r w:rsidRPr="00CA2569">
        <w:rPr>
          <w:rStyle w:val="Enfasicorsivo"/>
          <w:sz w:val="20"/>
          <w:szCs w:val="20"/>
        </w:rPr>
        <w:t>t</w:t>
      </w:r>
      <w:r w:rsidRPr="00CA2569">
        <w:rPr>
          <w:sz w:val="20"/>
          <w:szCs w:val="20"/>
        </w:rPr>
        <w:t>-scores.</w:t>
      </w:r>
    </w:p>
    <w:p w14:paraId="4ECDE4BC" w14:textId="1B453778" w:rsidR="00006883" w:rsidRPr="00006883" w:rsidRDefault="0028621C" w:rsidP="00E27637">
      <w:pPr>
        <w:spacing w:beforeAutospacing="1" w:afterAutospacing="1" w:line="360" w:lineRule="auto"/>
        <w:jc w:val="both"/>
        <w:rPr>
          <w:b/>
        </w:rPr>
      </w:pPr>
      <w:commentRangeStart w:id="51"/>
      <w:r>
        <w:rPr>
          <w:b/>
        </w:rPr>
        <w:t xml:space="preserve">3.4.2 </w:t>
      </w:r>
      <w:commentRangeEnd w:id="51"/>
      <w:r w:rsidR="00F5187A">
        <w:rPr>
          <w:rStyle w:val="Rimandocommento"/>
        </w:rPr>
        <w:commentReference w:id="51"/>
      </w:r>
      <w:r w:rsidR="0089058F">
        <w:rPr>
          <w:b/>
        </w:rPr>
        <w:t xml:space="preserve">Supervised </w:t>
      </w:r>
      <w:r w:rsidR="00AE01E8">
        <w:rPr>
          <w:b/>
        </w:rPr>
        <w:t>m</w:t>
      </w:r>
      <w:r w:rsidR="00407173">
        <w:rPr>
          <w:b/>
        </w:rPr>
        <w:t xml:space="preserve">achine </w:t>
      </w:r>
      <w:r w:rsidR="00AE01E8">
        <w:rPr>
          <w:b/>
        </w:rPr>
        <w:t>l</w:t>
      </w:r>
      <w:r w:rsidR="00407173">
        <w:rPr>
          <w:b/>
        </w:rPr>
        <w:t xml:space="preserve">earning </w:t>
      </w:r>
      <w:commentRangeStart w:id="52"/>
      <w:r w:rsidR="00AE01E8">
        <w:rPr>
          <w:b/>
        </w:rPr>
        <w:t>cl</w:t>
      </w:r>
      <w:r w:rsidR="004D5F04">
        <w:rPr>
          <w:b/>
        </w:rPr>
        <w:t>assification</w:t>
      </w:r>
      <w:commentRangeEnd w:id="52"/>
      <w:r w:rsidR="00B168CC">
        <w:rPr>
          <w:rStyle w:val="Rimandocommento"/>
        </w:rPr>
        <w:commentReference w:id="52"/>
      </w:r>
    </w:p>
    <w:p w14:paraId="5EBB8CF9" w14:textId="21929D0B" w:rsidR="00923CC0" w:rsidRDefault="00E42B6A" w:rsidP="007E4F7A">
      <w:pPr>
        <w:spacing w:before="100" w:beforeAutospacing="1" w:after="100" w:afterAutospacing="1" w:line="360" w:lineRule="auto"/>
        <w:jc w:val="both"/>
      </w:pPr>
      <w:r w:rsidRPr="00E42B6A">
        <w:t>Supervised machine learning models were evaluated using a 5-fold cross-validation strategy repeated across five different random seeds. To assess statistical robustness beyond cross-validation performance, permutation testing was performed for each model–seed configuration.</w:t>
      </w:r>
      <w:r>
        <w:t xml:space="preserve"> </w:t>
      </w:r>
      <w:r w:rsidR="00444A23" w:rsidRPr="00136ED1">
        <w:t xml:space="preserve">Performance metrics averaged across five random seeds are </w:t>
      </w:r>
      <w:r w:rsidR="003703C2">
        <w:t xml:space="preserve">summarized in </w:t>
      </w:r>
      <w:r w:rsidR="003703C2" w:rsidRPr="000C4011">
        <w:rPr>
          <w:highlight w:val="yellow"/>
        </w:rPr>
        <w:t xml:space="preserve">Table </w:t>
      </w:r>
      <w:r w:rsidR="00727779" w:rsidRPr="00727779">
        <w:rPr>
          <w:highlight w:val="yellow"/>
        </w:rPr>
        <w:t>2</w:t>
      </w:r>
      <w:r w:rsidR="003703C2">
        <w:t xml:space="preserve">, and confusion matrices are shown in </w:t>
      </w:r>
      <w:r w:rsidR="003703C2" w:rsidRPr="003703C2">
        <w:rPr>
          <w:highlight w:val="yellow"/>
        </w:rPr>
        <w:t>Figure 6B.</w:t>
      </w:r>
      <w:r w:rsidR="003703C2">
        <w:t xml:space="preserve"> </w:t>
      </w:r>
      <w:r w:rsidR="00BB5F29">
        <w:t xml:space="preserve">Across all pairwise diagnostic comparisons, mean classification accuracy generally ranged between 50% and </w:t>
      </w:r>
      <w:r w:rsidR="0070521C">
        <w:t>7</w:t>
      </w:r>
      <w:r w:rsidR="00BB5F29">
        <w:t>0%, with higher values observed only in specific model–feature combinations. Overall performance varied substantially across diagnostic contrasts</w:t>
      </w:r>
      <w:r w:rsidR="008E4890">
        <w:t xml:space="preserve">, </w:t>
      </w:r>
      <w:r w:rsidR="00C5750D">
        <w:t>algorithms,</w:t>
      </w:r>
      <w:r w:rsidR="00BB5F29">
        <w:t xml:space="preserve"> and random seeds, indicating limited robustness.</w:t>
      </w:r>
      <w:r w:rsidR="00466E2F">
        <w:t xml:space="preserve"> </w:t>
      </w:r>
      <w:r w:rsidR="000C4011" w:rsidRPr="000C4011">
        <w:t xml:space="preserve">In the AD vs PSP comparison, the highest </w:t>
      </w:r>
      <w:r w:rsidR="009F0760">
        <w:t>mean accuracy</w:t>
      </w:r>
      <w:r w:rsidR="000C4011" w:rsidRPr="000C4011">
        <w:t xml:space="preserve"> was achieved using </w:t>
      </w:r>
      <w:r w:rsidR="00595607">
        <w:t>UMAP-based</w:t>
      </w:r>
      <w:r w:rsidR="000C4011" w:rsidRPr="000C4011">
        <w:t xml:space="preserve"> KNN </w:t>
      </w:r>
      <w:r w:rsidR="0035015E">
        <w:t>(</w:t>
      </w:r>
      <w:r w:rsidR="000C4011" w:rsidRPr="000C4011">
        <w:t>70%</w:t>
      </w:r>
      <w:r w:rsidR="00A45222">
        <w:t>,</w:t>
      </w:r>
      <w:r w:rsidR="000C4011" w:rsidRPr="000C4011">
        <w:t xml:space="preserve"> AUC–ROC </w:t>
      </w:r>
      <w:r w:rsidR="00A45222">
        <w:t>=</w:t>
      </w:r>
      <w:r w:rsidR="000C4011" w:rsidRPr="000C4011">
        <w:t xml:space="preserve"> 0.70</w:t>
      </w:r>
      <w:r w:rsidR="005825ED">
        <w:t>6</w:t>
      </w:r>
      <w:r w:rsidR="00A45222">
        <w:t>)</w:t>
      </w:r>
      <w:r w:rsidR="000C4011" w:rsidRPr="000C4011">
        <w:t xml:space="preserve">. </w:t>
      </w:r>
      <w:r w:rsidR="00A45222">
        <w:t xml:space="preserve">However, this performance </w:t>
      </w:r>
      <w:commentRangeStart w:id="53"/>
      <w:r w:rsidR="00A45222">
        <w:t xml:space="preserve">reached </w:t>
      </w:r>
      <w:commentRangeEnd w:id="53"/>
      <w:r w:rsidR="002268DA">
        <w:rPr>
          <w:rStyle w:val="Rimandocommento"/>
        </w:rPr>
        <w:commentReference w:id="53"/>
      </w:r>
      <w:commentRangeStart w:id="54"/>
      <w:commentRangeStart w:id="55"/>
      <w:r w:rsidR="00A45222">
        <w:t xml:space="preserve">statistical significance </w:t>
      </w:r>
      <w:commentRangeEnd w:id="54"/>
      <w:r w:rsidR="006809A6">
        <w:rPr>
          <w:rStyle w:val="Rimandocommento"/>
        </w:rPr>
        <w:commentReference w:id="54"/>
      </w:r>
      <w:commentRangeEnd w:id="55"/>
      <w:r w:rsidR="002268DA">
        <w:rPr>
          <w:rStyle w:val="Rimandocommento"/>
        </w:rPr>
        <w:commentReference w:id="55"/>
      </w:r>
      <w:r w:rsidR="00FB7397">
        <w:t xml:space="preserve"> </w:t>
      </w:r>
      <w:r w:rsidR="00A45222">
        <w:t>only in two out of five random seeds.</w:t>
      </w:r>
      <w:r w:rsidR="00466E2F">
        <w:t xml:space="preserve"> </w:t>
      </w:r>
      <w:r w:rsidR="002E350E" w:rsidRPr="002E350E">
        <w:t xml:space="preserve">For the AD </w:t>
      </w:r>
      <w:r w:rsidR="008024F1">
        <w:t>vs CBS contrast, UMAP-based GB yielded a higher mean accuracy (67%, AUC–ROC</w:t>
      </w:r>
      <w:r w:rsidR="0030042D">
        <w:t xml:space="preserve"> </w:t>
      </w:r>
      <w:r w:rsidR="009F0760">
        <w:t xml:space="preserve">= </w:t>
      </w:r>
      <w:r w:rsidR="0030042D">
        <w:t>0.585</w:t>
      </w:r>
      <w:r w:rsidR="009F0760">
        <w:t>).</w:t>
      </w:r>
      <w:r w:rsidR="00466E2F">
        <w:t xml:space="preserve"> </w:t>
      </w:r>
      <w:r w:rsidR="00B43C63" w:rsidRPr="00B43C63">
        <w:t xml:space="preserve">In the PSP vs CBS contrast, the highest classification accuracy was also achieved using UMAP-based features, with </w:t>
      </w:r>
      <w:r w:rsidR="008B588B">
        <w:t>GB</w:t>
      </w:r>
      <w:r w:rsidR="00B43C63" w:rsidRPr="00B43C63">
        <w:t xml:space="preserve"> reaching 75% accuracy and an AUC–ROC of 0.678. Atlas-based </w:t>
      </w:r>
      <w:r w:rsidR="001F0EF3">
        <w:t xml:space="preserve">RF </w:t>
      </w:r>
      <w:r w:rsidR="00B43C63" w:rsidRPr="00B43C63">
        <w:t xml:space="preserve">models showed </w:t>
      </w:r>
      <w:r w:rsidR="008024F1">
        <w:t>a slightly lower mean accuracy (70%, AUC–ROC</w:t>
      </w:r>
      <w:r w:rsidR="00B43C63" w:rsidRPr="00B43C63">
        <w:t xml:space="preserve"> </w:t>
      </w:r>
      <w:r w:rsidR="001F0EF3">
        <w:t xml:space="preserve">= </w:t>
      </w:r>
      <w:r w:rsidR="00B43C63" w:rsidRPr="00B43C63">
        <w:t>0.668</w:t>
      </w:r>
      <w:r w:rsidR="001F0EF3">
        <w:t>)</w:t>
      </w:r>
      <w:r w:rsidR="0057680A">
        <w:t xml:space="preserve">. </w:t>
      </w:r>
      <w:r w:rsidR="0057680A" w:rsidRPr="0057680A">
        <w:t xml:space="preserve">However, atlas-based </w:t>
      </w:r>
      <w:r w:rsidR="0057680A" w:rsidRPr="0057680A">
        <w:lastRenderedPageBreak/>
        <w:t xml:space="preserve">representations showed greater statistical consistency, with multiple </w:t>
      </w:r>
      <w:r w:rsidR="008024F1">
        <w:t>algorithms</w:t>
      </w:r>
      <w:r w:rsidR="0057680A" w:rsidRPr="0057680A">
        <w:t xml:space="preserve"> yielding significant results across random seeds, whereas UMAP-based models did not demonstrate consistent significance.</w:t>
      </w:r>
      <w:r w:rsidR="0057680A">
        <w:t xml:space="preserve"> </w:t>
      </w:r>
    </w:p>
    <w:p w14:paraId="401D34EB" w14:textId="1AF440F3" w:rsidR="00C376CD" w:rsidRDefault="00C376CD" w:rsidP="007E4F7A">
      <w:pPr>
        <w:spacing w:before="100" w:beforeAutospacing="1" w:after="100" w:afterAutospacing="1" w:line="360" w:lineRule="auto"/>
        <w:jc w:val="both"/>
      </w:pPr>
      <w:r>
        <w:t xml:space="preserve">Taken together, these results indicate that UMAP-based representations tend to achieve higher </w:t>
      </w:r>
      <w:r w:rsidR="00125A16">
        <w:t>mean</w:t>
      </w:r>
      <w:r>
        <w:t xml:space="preserve"> classification accuracy across diagnostic contrasts. However, when statistical robustness is </w:t>
      </w:r>
      <w:r w:rsidR="00860342">
        <w:t>considered</w:t>
      </w:r>
      <w:r>
        <w:t>, reliable performance is limited, with consistent and statistically significant discrimination observed primarily for the PSP versus CBS contrast, particularly when using atlas-based representations.</w:t>
      </w:r>
    </w:p>
    <w:tbl>
      <w:tblPr>
        <w:tblStyle w:val="Tabellasemplice-2"/>
        <w:tblpPr w:leftFromText="180" w:rightFromText="180" w:vertAnchor="text" w:tblpXSpec="center" w:tblpY="1"/>
        <w:tblOverlap w:val="never"/>
        <w:tblW w:w="0" w:type="auto"/>
        <w:tblBorders>
          <w:top w:val="none" w:sz="0" w:space="0" w:color="auto"/>
          <w:bottom w:val="none" w:sz="0" w:space="0" w:color="auto"/>
        </w:tblBorders>
        <w:tblLook w:val="06A0" w:firstRow="1" w:lastRow="0" w:firstColumn="1" w:lastColumn="0" w:noHBand="1" w:noVBand="1"/>
      </w:tblPr>
      <w:tblGrid>
        <w:gridCol w:w="1378"/>
        <w:gridCol w:w="815"/>
        <w:gridCol w:w="1437"/>
        <w:gridCol w:w="1437"/>
        <w:gridCol w:w="1437"/>
        <w:gridCol w:w="1437"/>
        <w:gridCol w:w="1437"/>
      </w:tblGrid>
      <w:tr w:rsidR="00994876" w:rsidRPr="00FB4D5F" w14:paraId="66F0E73C" w14:textId="77777777" w:rsidTr="00631F14">
        <w:trPr>
          <w:cnfStyle w:val="100000000000" w:firstRow="1" w:lastRow="0" w:firstColumn="0" w:lastColumn="0" w:oddVBand="0" w:evenVBand="0" w:oddHBand="0"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vAlign w:val="center"/>
          </w:tcPr>
          <w:p w14:paraId="71560F67" w14:textId="77777777" w:rsidR="00994876" w:rsidRPr="00372DAE" w:rsidRDefault="00994876" w:rsidP="00631F14">
            <w:pPr>
              <w:spacing w:before="100" w:beforeAutospacing="1" w:after="100" w:afterAutospacing="1" w:line="360" w:lineRule="auto"/>
              <w:rPr>
                <w:sz w:val="22"/>
                <w:szCs w:val="22"/>
              </w:rPr>
            </w:pPr>
            <w:r>
              <w:rPr>
                <w:sz w:val="22"/>
                <w:szCs w:val="22"/>
              </w:rPr>
              <w:t>Comparison</w:t>
            </w:r>
          </w:p>
        </w:tc>
        <w:tc>
          <w:tcPr>
            <w:tcW w:w="0" w:type="auto"/>
            <w:tcBorders>
              <w:top w:val="single" w:sz="4" w:space="0" w:color="auto"/>
              <w:bottom w:val="single" w:sz="4" w:space="0" w:color="auto"/>
            </w:tcBorders>
            <w:vAlign w:val="center"/>
          </w:tcPr>
          <w:p w14:paraId="0D99C8B3" w14:textId="77777777" w:rsidR="00994876" w:rsidRPr="00372DAE" w:rsidRDefault="00994876" w:rsidP="00631F1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72DAE">
              <w:rPr>
                <w:sz w:val="22"/>
                <w:szCs w:val="22"/>
              </w:rPr>
              <w:t>Model</w:t>
            </w:r>
          </w:p>
        </w:tc>
        <w:tc>
          <w:tcPr>
            <w:tcW w:w="0" w:type="auto"/>
            <w:tcBorders>
              <w:top w:val="single" w:sz="4" w:space="0" w:color="auto"/>
              <w:bottom w:val="single" w:sz="4" w:space="0" w:color="auto"/>
            </w:tcBorders>
            <w:vAlign w:val="center"/>
          </w:tcPr>
          <w:p w14:paraId="5FB52C41" w14:textId="77777777" w:rsidR="00994876" w:rsidRPr="00372DAE" w:rsidRDefault="00994876" w:rsidP="00631F1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72DAE">
              <w:rPr>
                <w:sz w:val="22"/>
                <w:szCs w:val="22"/>
              </w:rPr>
              <w:t>Accuracy</w:t>
            </w:r>
          </w:p>
        </w:tc>
        <w:tc>
          <w:tcPr>
            <w:tcW w:w="0" w:type="auto"/>
            <w:tcBorders>
              <w:top w:val="single" w:sz="4" w:space="0" w:color="auto"/>
              <w:bottom w:val="single" w:sz="4" w:space="0" w:color="auto"/>
            </w:tcBorders>
            <w:vAlign w:val="center"/>
          </w:tcPr>
          <w:p w14:paraId="446FA06A" w14:textId="77777777" w:rsidR="00994876" w:rsidRPr="00372DAE" w:rsidRDefault="00994876" w:rsidP="00631F1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72DAE">
              <w:rPr>
                <w:sz w:val="22"/>
                <w:szCs w:val="22"/>
              </w:rPr>
              <w:t>Precision</w:t>
            </w:r>
          </w:p>
        </w:tc>
        <w:tc>
          <w:tcPr>
            <w:tcW w:w="0" w:type="auto"/>
            <w:tcBorders>
              <w:top w:val="single" w:sz="4" w:space="0" w:color="auto"/>
              <w:bottom w:val="single" w:sz="4" w:space="0" w:color="auto"/>
            </w:tcBorders>
            <w:vAlign w:val="center"/>
          </w:tcPr>
          <w:p w14:paraId="0969E471" w14:textId="77777777" w:rsidR="00994876" w:rsidRPr="00372DAE" w:rsidRDefault="00994876" w:rsidP="00631F1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72DAE">
              <w:rPr>
                <w:sz w:val="22"/>
                <w:szCs w:val="22"/>
              </w:rPr>
              <w:t>Recall</w:t>
            </w:r>
          </w:p>
        </w:tc>
        <w:tc>
          <w:tcPr>
            <w:tcW w:w="0" w:type="auto"/>
            <w:tcBorders>
              <w:top w:val="single" w:sz="4" w:space="0" w:color="auto"/>
              <w:bottom w:val="single" w:sz="4" w:space="0" w:color="auto"/>
            </w:tcBorders>
            <w:vAlign w:val="center"/>
          </w:tcPr>
          <w:p w14:paraId="3E6D8609" w14:textId="77777777" w:rsidR="00994876" w:rsidRPr="00372DAE" w:rsidRDefault="00994876" w:rsidP="00631F1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72DAE">
              <w:rPr>
                <w:sz w:val="22"/>
                <w:szCs w:val="22"/>
              </w:rPr>
              <w:t>F1</w:t>
            </w:r>
          </w:p>
        </w:tc>
        <w:tc>
          <w:tcPr>
            <w:tcW w:w="0" w:type="auto"/>
            <w:tcBorders>
              <w:top w:val="single" w:sz="4" w:space="0" w:color="auto"/>
              <w:bottom w:val="single" w:sz="4" w:space="0" w:color="auto"/>
            </w:tcBorders>
            <w:vAlign w:val="center"/>
          </w:tcPr>
          <w:p w14:paraId="0ABBEFF3" w14:textId="77777777" w:rsidR="00994876" w:rsidRPr="00372DAE" w:rsidRDefault="00994876" w:rsidP="00631F1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72DAE">
              <w:rPr>
                <w:sz w:val="22"/>
                <w:szCs w:val="22"/>
              </w:rPr>
              <w:t>AUC-ROC</w:t>
            </w:r>
          </w:p>
        </w:tc>
      </w:tr>
      <w:tr w:rsidR="00AA5239" w:rsidRPr="00FB4D5F" w14:paraId="3AD0894C" w14:textId="77777777" w:rsidTr="00631F14">
        <w:trPr>
          <w:trHeight w:val="346"/>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sz="4" w:space="0" w:color="auto"/>
              <w:bottom w:val="single" w:sz="4" w:space="0" w:color="auto"/>
            </w:tcBorders>
            <w:shd w:val="clear" w:color="auto" w:fill="D0CECE" w:themeFill="background2" w:themeFillShade="E6"/>
            <w:vAlign w:val="center"/>
          </w:tcPr>
          <w:p w14:paraId="42E3DE36" w14:textId="3643F983" w:rsidR="00994876" w:rsidRPr="00FB4D5F" w:rsidRDefault="00994876" w:rsidP="00631F14">
            <w:pPr>
              <w:jc w:val="center"/>
              <w:rPr>
                <w:bCs w:val="0"/>
                <w:sz w:val="22"/>
                <w:szCs w:val="22"/>
              </w:rPr>
            </w:pPr>
            <w:r w:rsidRPr="00FB4D5F">
              <w:rPr>
                <w:bCs w:val="0"/>
                <w:sz w:val="22"/>
                <w:szCs w:val="22"/>
              </w:rPr>
              <w:t>UMAP-based</w:t>
            </w:r>
          </w:p>
        </w:tc>
      </w:tr>
      <w:tr w:rsidR="00AA5239" w:rsidRPr="00FB4D5F" w14:paraId="411C154B"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tcPr>
          <w:p w14:paraId="6D2FED9E" w14:textId="77777777" w:rsidR="00994876" w:rsidRPr="00FB4D5F" w:rsidRDefault="00994876" w:rsidP="00631F14">
            <w:pPr>
              <w:spacing w:before="100" w:beforeAutospacing="1" w:after="100" w:afterAutospacing="1" w:line="360" w:lineRule="auto"/>
              <w:jc w:val="both"/>
              <w:rPr>
                <w:sz w:val="22"/>
                <w:szCs w:val="22"/>
              </w:rPr>
            </w:pPr>
            <w:r w:rsidRPr="00FB4D5F">
              <w:rPr>
                <w:sz w:val="22"/>
                <w:szCs w:val="22"/>
              </w:rPr>
              <w:t>AD vs PSP</w:t>
            </w:r>
          </w:p>
        </w:tc>
        <w:tc>
          <w:tcPr>
            <w:tcW w:w="0" w:type="auto"/>
            <w:tcBorders>
              <w:top w:val="single" w:sz="4" w:space="0" w:color="auto"/>
            </w:tcBorders>
            <w:vAlign w:val="center"/>
          </w:tcPr>
          <w:p w14:paraId="62BBAB66"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sz w:val="22"/>
                <w:szCs w:val="22"/>
              </w:rPr>
            </w:pPr>
            <w:r>
              <w:rPr>
                <w:sz w:val="22"/>
                <w:szCs w:val="22"/>
              </w:rPr>
              <w:t>GB</w:t>
            </w:r>
          </w:p>
        </w:tc>
        <w:tc>
          <w:tcPr>
            <w:tcW w:w="0" w:type="auto"/>
            <w:tcBorders>
              <w:top w:val="single" w:sz="4" w:space="0" w:color="auto"/>
            </w:tcBorders>
            <w:vAlign w:val="center"/>
          </w:tcPr>
          <w:p w14:paraId="54AB6290" w14:textId="5FF073E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0.667</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0.026</w:t>
            </w:r>
          </w:p>
        </w:tc>
        <w:tc>
          <w:tcPr>
            <w:tcW w:w="0" w:type="auto"/>
            <w:tcBorders>
              <w:top w:val="single" w:sz="4" w:space="0" w:color="auto"/>
            </w:tcBorders>
            <w:vAlign w:val="center"/>
          </w:tcPr>
          <w:p w14:paraId="4DF1077A" w14:textId="13B7F25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0.665</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0.029</w:t>
            </w:r>
          </w:p>
        </w:tc>
        <w:tc>
          <w:tcPr>
            <w:tcW w:w="0" w:type="auto"/>
            <w:tcBorders>
              <w:top w:val="single" w:sz="4" w:space="0" w:color="auto"/>
            </w:tcBorders>
            <w:vAlign w:val="center"/>
          </w:tcPr>
          <w:p w14:paraId="32B8B301" w14:textId="37A6CA3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0.665</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0.030</w:t>
            </w:r>
          </w:p>
        </w:tc>
        <w:tc>
          <w:tcPr>
            <w:tcW w:w="0" w:type="auto"/>
            <w:tcBorders>
              <w:top w:val="single" w:sz="4" w:space="0" w:color="auto"/>
            </w:tcBorders>
            <w:vAlign w:val="center"/>
          </w:tcPr>
          <w:p w14:paraId="72B8057A" w14:textId="62B8CF9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0.663</w:t>
            </w:r>
            <w:r w:rsidR="00AA5239">
              <w:rPr>
                <w:bCs/>
                <w:sz w:val="22"/>
                <w:szCs w:val="22"/>
              </w:rPr>
              <w:t xml:space="preserve"> </w:t>
            </w:r>
            <w:r w:rsidRPr="00FB4D5F">
              <w:rPr>
                <w:bCs/>
                <w:sz w:val="22"/>
                <w:szCs w:val="22"/>
              </w:rPr>
              <w:t>±</w:t>
            </w:r>
            <w:r w:rsidR="00AA5239">
              <w:rPr>
                <w:bCs/>
                <w:sz w:val="22"/>
                <w:szCs w:val="22"/>
              </w:rPr>
              <w:t xml:space="preserve"> </w:t>
            </w:r>
            <w:r>
              <w:rPr>
                <w:bCs/>
                <w:sz w:val="22"/>
                <w:szCs w:val="22"/>
              </w:rPr>
              <w:t>0</w:t>
            </w:r>
            <w:r w:rsidRPr="00FB4D5F">
              <w:rPr>
                <w:bCs/>
                <w:sz w:val="22"/>
                <w:szCs w:val="22"/>
              </w:rPr>
              <w:t>.028</w:t>
            </w:r>
          </w:p>
        </w:tc>
        <w:tc>
          <w:tcPr>
            <w:tcW w:w="0" w:type="auto"/>
            <w:tcBorders>
              <w:top w:val="single" w:sz="4" w:space="0" w:color="auto"/>
            </w:tcBorders>
            <w:vAlign w:val="center"/>
          </w:tcPr>
          <w:p w14:paraId="18B70A8A" w14:textId="003CEA97" w:rsidR="00994876" w:rsidRPr="00FB4D5F" w:rsidRDefault="00994876" w:rsidP="00631F14">
            <w:pPr>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0.729</w:t>
            </w:r>
            <w:r w:rsidR="00AA5239">
              <w:rPr>
                <w:bCs/>
                <w:sz w:val="22"/>
                <w:szCs w:val="22"/>
              </w:rPr>
              <w:t xml:space="preserve"> </w:t>
            </w:r>
            <w:r w:rsidRPr="00FB4D5F">
              <w:rPr>
                <w:bCs/>
                <w:sz w:val="22"/>
                <w:szCs w:val="22"/>
              </w:rPr>
              <w:t>±</w:t>
            </w:r>
            <w:r w:rsidR="00AA5239">
              <w:rPr>
                <w:bCs/>
                <w:sz w:val="22"/>
                <w:szCs w:val="22"/>
              </w:rPr>
              <w:t xml:space="preserve"> </w:t>
            </w:r>
            <w:r>
              <w:rPr>
                <w:bCs/>
                <w:sz w:val="22"/>
                <w:szCs w:val="22"/>
              </w:rPr>
              <w:t>0</w:t>
            </w:r>
            <w:r w:rsidRPr="00FB4D5F">
              <w:rPr>
                <w:bCs/>
                <w:sz w:val="22"/>
                <w:szCs w:val="22"/>
              </w:rPr>
              <w:t>.012</w:t>
            </w:r>
          </w:p>
        </w:tc>
      </w:tr>
      <w:tr w:rsidR="00AA5239" w:rsidRPr="00FB4D5F" w14:paraId="6700848B" w14:textId="77777777" w:rsidTr="00631F14">
        <w:trPr>
          <w:trHeight w:val="252"/>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6D69AAD2" w14:textId="77777777" w:rsidR="00994876" w:rsidRPr="00FB4D5F" w:rsidRDefault="00994876" w:rsidP="00631F14">
            <w:pPr>
              <w:spacing w:before="100" w:beforeAutospacing="1" w:after="100" w:afterAutospacing="1" w:line="360" w:lineRule="auto"/>
              <w:jc w:val="both"/>
              <w:rPr>
                <w:sz w:val="22"/>
                <w:szCs w:val="22"/>
              </w:rPr>
            </w:pPr>
          </w:p>
        </w:tc>
        <w:tc>
          <w:tcPr>
            <w:tcW w:w="0" w:type="auto"/>
            <w:vAlign w:val="center"/>
          </w:tcPr>
          <w:p w14:paraId="09CB2C8F" w14:textId="77777777" w:rsidR="00994876" w:rsidRPr="00AA5239"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00AA5239">
              <w:rPr>
                <w:b/>
                <w:bCs/>
                <w:sz w:val="22"/>
                <w:szCs w:val="22"/>
              </w:rPr>
              <w:t>KNN</w:t>
            </w:r>
          </w:p>
        </w:tc>
        <w:tc>
          <w:tcPr>
            <w:tcW w:w="0" w:type="auto"/>
            <w:vAlign w:val="center"/>
          </w:tcPr>
          <w:p w14:paraId="52791D93" w14:textId="13F887B4"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sz w:val="22"/>
                <w:szCs w:val="22"/>
              </w:rPr>
            </w:pPr>
            <w:r w:rsidRPr="00FB4D5F">
              <w:rPr>
                <w:b/>
                <w:sz w:val="22"/>
                <w:szCs w:val="22"/>
              </w:rPr>
              <w:t>0.704</w:t>
            </w:r>
            <w:r w:rsidR="00AA5239">
              <w:rPr>
                <w:b/>
                <w:sz w:val="22"/>
                <w:szCs w:val="22"/>
              </w:rPr>
              <w:t xml:space="preserve"> </w:t>
            </w:r>
            <w:r w:rsidRPr="00FB4D5F">
              <w:rPr>
                <w:b/>
                <w:sz w:val="22"/>
                <w:szCs w:val="22"/>
              </w:rPr>
              <w:t>±</w:t>
            </w:r>
            <w:r w:rsidR="00AA5239">
              <w:rPr>
                <w:b/>
                <w:sz w:val="22"/>
                <w:szCs w:val="22"/>
              </w:rPr>
              <w:t xml:space="preserve"> </w:t>
            </w:r>
            <w:r w:rsidRPr="00FB4D5F">
              <w:rPr>
                <w:b/>
                <w:sz w:val="22"/>
                <w:szCs w:val="22"/>
              </w:rPr>
              <w:t>0.000</w:t>
            </w:r>
          </w:p>
        </w:tc>
        <w:tc>
          <w:tcPr>
            <w:tcW w:w="0" w:type="auto"/>
            <w:vAlign w:val="center"/>
          </w:tcPr>
          <w:p w14:paraId="0B707004" w14:textId="6D78D5E5"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0.706</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0.000</w:t>
            </w:r>
          </w:p>
        </w:tc>
        <w:tc>
          <w:tcPr>
            <w:tcW w:w="0" w:type="auto"/>
            <w:vAlign w:val="center"/>
          </w:tcPr>
          <w:p w14:paraId="7385F43C" w14:textId="3F8FE049"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0.708</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0.000</w:t>
            </w:r>
          </w:p>
        </w:tc>
        <w:tc>
          <w:tcPr>
            <w:tcW w:w="0" w:type="auto"/>
            <w:vAlign w:val="center"/>
          </w:tcPr>
          <w:p w14:paraId="74F79722" w14:textId="207BD2AF"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0.703</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0.000</w:t>
            </w:r>
          </w:p>
        </w:tc>
        <w:tc>
          <w:tcPr>
            <w:tcW w:w="0" w:type="auto"/>
            <w:vAlign w:val="center"/>
          </w:tcPr>
          <w:p w14:paraId="596DDE93" w14:textId="60FA52F6"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0.706</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0.000</w:t>
            </w:r>
          </w:p>
        </w:tc>
      </w:tr>
      <w:tr w:rsidR="00AA5239" w:rsidRPr="00FB4D5F" w14:paraId="40F9D1B2" w14:textId="77777777" w:rsidTr="00631F14">
        <w:trPr>
          <w:trHeight w:val="208"/>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19E9ABDB" w14:textId="77777777" w:rsidR="00994876" w:rsidRPr="00FB4D5F" w:rsidRDefault="00994876" w:rsidP="00631F14">
            <w:pPr>
              <w:spacing w:before="100" w:beforeAutospacing="1" w:after="100" w:afterAutospacing="1" w:line="360" w:lineRule="auto"/>
              <w:jc w:val="both"/>
              <w:rPr>
                <w:sz w:val="22"/>
                <w:szCs w:val="22"/>
              </w:rPr>
            </w:pPr>
          </w:p>
        </w:tc>
        <w:tc>
          <w:tcPr>
            <w:tcW w:w="0" w:type="auto"/>
            <w:tcBorders>
              <w:bottom w:val="single" w:sz="4" w:space="0" w:color="auto"/>
            </w:tcBorders>
            <w:vAlign w:val="center"/>
          </w:tcPr>
          <w:p w14:paraId="34729E7E"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sz w:val="22"/>
                <w:szCs w:val="22"/>
              </w:rPr>
            </w:pPr>
            <w:r>
              <w:rPr>
                <w:sz w:val="22"/>
                <w:szCs w:val="22"/>
              </w:rPr>
              <w:t>RF</w:t>
            </w:r>
          </w:p>
        </w:tc>
        <w:tc>
          <w:tcPr>
            <w:tcW w:w="0" w:type="auto"/>
            <w:tcBorders>
              <w:bottom w:val="single" w:sz="4" w:space="0" w:color="auto"/>
            </w:tcBorders>
            <w:vAlign w:val="center"/>
          </w:tcPr>
          <w:p w14:paraId="2C370883" w14:textId="3FEF45AE"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0.637</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0.041</w:t>
            </w:r>
          </w:p>
        </w:tc>
        <w:tc>
          <w:tcPr>
            <w:tcW w:w="0" w:type="auto"/>
            <w:tcBorders>
              <w:bottom w:val="single" w:sz="4" w:space="0" w:color="auto"/>
            </w:tcBorders>
            <w:vAlign w:val="center"/>
          </w:tcPr>
          <w:p w14:paraId="564E6108" w14:textId="4CF7994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0.632</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0.042</w:t>
            </w:r>
          </w:p>
        </w:tc>
        <w:tc>
          <w:tcPr>
            <w:tcW w:w="0" w:type="auto"/>
            <w:tcBorders>
              <w:bottom w:val="single" w:sz="4" w:space="0" w:color="auto"/>
            </w:tcBorders>
            <w:vAlign w:val="center"/>
          </w:tcPr>
          <w:p w14:paraId="17ED48C6" w14:textId="3BCCB4B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0.632</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0.042</w:t>
            </w:r>
          </w:p>
        </w:tc>
        <w:tc>
          <w:tcPr>
            <w:tcW w:w="0" w:type="auto"/>
            <w:tcBorders>
              <w:bottom w:val="single" w:sz="4" w:space="0" w:color="auto"/>
            </w:tcBorders>
            <w:vAlign w:val="center"/>
          </w:tcPr>
          <w:p w14:paraId="050D97BE" w14:textId="5954F76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0.632</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0.042</w:t>
            </w:r>
          </w:p>
        </w:tc>
        <w:tc>
          <w:tcPr>
            <w:tcW w:w="0" w:type="auto"/>
            <w:tcBorders>
              <w:bottom w:val="single" w:sz="4" w:space="0" w:color="auto"/>
            </w:tcBorders>
            <w:vAlign w:val="center"/>
          </w:tcPr>
          <w:p w14:paraId="75831642" w14:textId="4C23BC31"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0.706</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0.007</w:t>
            </w:r>
          </w:p>
        </w:tc>
      </w:tr>
      <w:tr w:rsidR="00AA5239" w:rsidRPr="00FB4D5F" w14:paraId="1F9C6947"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tcPr>
          <w:p w14:paraId="4AEE6CE9" w14:textId="77777777" w:rsidR="00994876" w:rsidRPr="00FB4D5F" w:rsidRDefault="00994876" w:rsidP="00631F14">
            <w:pPr>
              <w:spacing w:before="100" w:beforeAutospacing="1" w:after="100" w:afterAutospacing="1" w:line="360" w:lineRule="auto"/>
              <w:jc w:val="both"/>
              <w:rPr>
                <w:sz w:val="22"/>
                <w:szCs w:val="22"/>
              </w:rPr>
            </w:pPr>
            <w:r w:rsidRPr="00FB4D5F">
              <w:rPr>
                <w:sz w:val="22"/>
                <w:szCs w:val="22"/>
              </w:rPr>
              <w:t>AD vs CBS</w:t>
            </w:r>
          </w:p>
        </w:tc>
        <w:tc>
          <w:tcPr>
            <w:tcW w:w="0" w:type="auto"/>
            <w:tcBorders>
              <w:top w:val="single" w:sz="4" w:space="0" w:color="auto"/>
            </w:tcBorders>
            <w:vAlign w:val="center"/>
          </w:tcPr>
          <w:p w14:paraId="37D4F8EB" w14:textId="77777777" w:rsidR="00994876" w:rsidRPr="00AA5239"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00AA5239">
              <w:rPr>
                <w:b/>
                <w:bCs/>
                <w:sz w:val="22"/>
                <w:szCs w:val="22"/>
              </w:rPr>
              <w:t>GB</w:t>
            </w:r>
          </w:p>
        </w:tc>
        <w:tc>
          <w:tcPr>
            <w:tcW w:w="0" w:type="auto"/>
            <w:tcBorders>
              <w:top w:val="single" w:sz="4" w:space="0" w:color="auto"/>
            </w:tcBorders>
            <w:vAlign w:val="center"/>
          </w:tcPr>
          <w:p w14:paraId="005E13C9" w14:textId="1506753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
                <w:sz w:val="22"/>
                <w:szCs w:val="22"/>
              </w:rPr>
              <w:t>0.667</w:t>
            </w:r>
            <w:r w:rsidR="00AA5239">
              <w:rPr>
                <w:b/>
                <w:sz w:val="22"/>
                <w:szCs w:val="22"/>
              </w:rPr>
              <w:t xml:space="preserve"> </w:t>
            </w:r>
            <w:r w:rsidRPr="00FB4D5F">
              <w:rPr>
                <w:b/>
                <w:sz w:val="22"/>
                <w:szCs w:val="22"/>
              </w:rPr>
              <w:t>±</w:t>
            </w:r>
            <w:r w:rsidR="00AA5239">
              <w:rPr>
                <w:b/>
                <w:sz w:val="22"/>
                <w:szCs w:val="22"/>
              </w:rPr>
              <w:t xml:space="preserve"> </w:t>
            </w:r>
            <w:r>
              <w:rPr>
                <w:b/>
                <w:sz w:val="22"/>
                <w:szCs w:val="22"/>
              </w:rPr>
              <w:t>0</w:t>
            </w:r>
            <w:r w:rsidRPr="00FB4D5F">
              <w:rPr>
                <w:b/>
                <w:sz w:val="22"/>
                <w:szCs w:val="22"/>
              </w:rPr>
              <w:t>.000</w:t>
            </w:r>
          </w:p>
        </w:tc>
        <w:tc>
          <w:tcPr>
            <w:tcW w:w="0" w:type="auto"/>
            <w:tcBorders>
              <w:top w:val="single" w:sz="4" w:space="0" w:color="auto"/>
            </w:tcBorders>
            <w:vAlign w:val="center"/>
          </w:tcPr>
          <w:p w14:paraId="3429B347" w14:textId="0E269C4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0.642</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tcBorders>
              <w:top w:val="single" w:sz="4" w:space="0" w:color="auto"/>
            </w:tcBorders>
            <w:vAlign w:val="center"/>
          </w:tcPr>
          <w:p w14:paraId="3ECF798B" w14:textId="2B864C94" w:rsidR="00994876" w:rsidRPr="00FB4D5F" w:rsidRDefault="00994876" w:rsidP="00631F14">
            <w:pPr>
              <w:jc w:val="both"/>
              <w:cnfStyle w:val="000000000000" w:firstRow="0" w:lastRow="0" w:firstColumn="0" w:lastColumn="0" w:oddVBand="0" w:evenVBand="0" w:oddHBand="0" w:evenHBand="0" w:firstRowFirstColumn="0" w:firstRowLastColumn="0" w:lastRowFirstColumn="0" w:lastRowLastColumn="0"/>
              <w:rPr>
                <w:vanish/>
                <w:sz w:val="22"/>
                <w:szCs w:val="22"/>
              </w:rPr>
            </w:pPr>
            <w:r w:rsidRPr="00FB4D5F">
              <w:rPr>
                <w:sz w:val="22"/>
                <w:szCs w:val="22"/>
              </w:rPr>
              <w:t>0.600</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p w14:paraId="3876AE0D" w14:textId="77777777" w:rsidR="00994876" w:rsidRPr="00FB4D5F" w:rsidRDefault="00994876" w:rsidP="00631F14">
            <w:pPr>
              <w:jc w:val="both"/>
              <w:cnfStyle w:val="000000000000" w:firstRow="0" w:lastRow="0" w:firstColumn="0" w:lastColumn="0" w:oddVBand="0" w:evenVBand="0" w:oddHBand="0" w:evenHBand="0" w:firstRowFirstColumn="0" w:firstRowLastColumn="0" w:lastRowFirstColumn="0" w:lastRowLastColumn="0"/>
              <w:rPr>
                <w:sz w:val="22"/>
                <w:szCs w:val="22"/>
              </w:rPr>
            </w:pPr>
          </w:p>
        </w:tc>
        <w:tc>
          <w:tcPr>
            <w:tcW w:w="0" w:type="auto"/>
            <w:tcBorders>
              <w:top w:val="single" w:sz="4" w:space="0" w:color="auto"/>
            </w:tcBorders>
            <w:vAlign w:val="center"/>
          </w:tcPr>
          <w:p w14:paraId="3BFFF96C" w14:textId="27E8E36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0.597</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tcBorders>
              <w:top w:val="single" w:sz="4" w:space="0" w:color="auto"/>
            </w:tcBorders>
            <w:vAlign w:val="center"/>
          </w:tcPr>
          <w:p w14:paraId="66106FC3" w14:textId="0E9A4854"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0.585</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r>
      <w:tr w:rsidR="00AA5239" w:rsidRPr="00FB4D5F" w14:paraId="1EA770EF"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4E7F8FAD" w14:textId="77777777" w:rsidR="00994876" w:rsidRPr="00FB4D5F" w:rsidRDefault="00994876" w:rsidP="00631F14">
            <w:pPr>
              <w:spacing w:before="100" w:beforeAutospacing="1" w:after="100" w:afterAutospacing="1" w:line="360" w:lineRule="auto"/>
              <w:jc w:val="both"/>
              <w:rPr>
                <w:sz w:val="22"/>
                <w:szCs w:val="22"/>
              </w:rPr>
            </w:pPr>
          </w:p>
        </w:tc>
        <w:tc>
          <w:tcPr>
            <w:tcW w:w="0" w:type="auto"/>
            <w:vAlign w:val="center"/>
          </w:tcPr>
          <w:p w14:paraId="0EB7B33F"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KNN</w:t>
            </w:r>
          </w:p>
        </w:tc>
        <w:tc>
          <w:tcPr>
            <w:tcW w:w="0" w:type="auto"/>
            <w:vAlign w:val="center"/>
          </w:tcPr>
          <w:p w14:paraId="386431BB" w14:textId="78D6BB1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0.583</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0.000</w:t>
            </w:r>
          </w:p>
        </w:tc>
        <w:tc>
          <w:tcPr>
            <w:tcW w:w="0" w:type="auto"/>
            <w:vAlign w:val="center"/>
          </w:tcPr>
          <w:p w14:paraId="76D4B576" w14:textId="23C258C9"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0.556</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59426A99" w14:textId="2E89B919"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0.556</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64005DCD" w14:textId="6BCCAC3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0.556</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7D1B62BA" w14:textId="7E7172FA"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0.526</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r>
      <w:tr w:rsidR="00AA5239" w:rsidRPr="00FB4D5F" w14:paraId="6AD4E1F7" w14:textId="77777777" w:rsidTr="00631F14">
        <w:trPr>
          <w:trHeight w:val="104"/>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18A441F1" w14:textId="77777777" w:rsidR="00994876" w:rsidRPr="00FB4D5F" w:rsidRDefault="00994876" w:rsidP="00631F14">
            <w:pPr>
              <w:spacing w:before="100" w:beforeAutospacing="1" w:after="100" w:afterAutospacing="1" w:line="360" w:lineRule="auto"/>
              <w:jc w:val="both"/>
              <w:rPr>
                <w:sz w:val="22"/>
                <w:szCs w:val="22"/>
              </w:rPr>
            </w:pPr>
          </w:p>
        </w:tc>
        <w:tc>
          <w:tcPr>
            <w:tcW w:w="0" w:type="auto"/>
            <w:tcBorders>
              <w:bottom w:val="single" w:sz="4" w:space="0" w:color="auto"/>
            </w:tcBorders>
            <w:vAlign w:val="center"/>
          </w:tcPr>
          <w:p w14:paraId="7082681B"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RF</w:t>
            </w:r>
          </w:p>
        </w:tc>
        <w:tc>
          <w:tcPr>
            <w:tcW w:w="0" w:type="auto"/>
            <w:tcBorders>
              <w:bottom w:val="single" w:sz="4" w:space="0" w:color="auto"/>
            </w:tcBorders>
            <w:vAlign w:val="center"/>
          </w:tcPr>
          <w:p w14:paraId="55E0BE6E" w14:textId="63418FC5"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Cs/>
                <w:sz w:val="22"/>
                <w:szCs w:val="22"/>
              </w:rPr>
              <w:t>0.650</w:t>
            </w:r>
            <w:r w:rsidR="00AA5239">
              <w:rPr>
                <w:bCs/>
                <w:sz w:val="22"/>
                <w:szCs w:val="22"/>
              </w:rPr>
              <w:t xml:space="preserve"> </w:t>
            </w:r>
            <w:r w:rsidRPr="00FB4D5F">
              <w:rPr>
                <w:bCs/>
                <w:sz w:val="22"/>
                <w:szCs w:val="22"/>
              </w:rPr>
              <w:t>±</w:t>
            </w:r>
            <w:r w:rsidR="00AA5239">
              <w:rPr>
                <w:bCs/>
                <w:sz w:val="22"/>
                <w:szCs w:val="22"/>
              </w:rPr>
              <w:t xml:space="preserve"> </w:t>
            </w:r>
            <w:r w:rsidRPr="00FB4D5F">
              <w:rPr>
                <w:bCs/>
                <w:sz w:val="22"/>
                <w:szCs w:val="22"/>
              </w:rPr>
              <w:t>0.023</w:t>
            </w:r>
          </w:p>
        </w:tc>
        <w:tc>
          <w:tcPr>
            <w:tcW w:w="0" w:type="auto"/>
            <w:tcBorders>
              <w:bottom w:val="single" w:sz="4" w:space="0" w:color="auto"/>
            </w:tcBorders>
            <w:vAlign w:val="center"/>
          </w:tcPr>
          <w:p w14:paraId="29F66E16" w14:textId="4205B26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0.619</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0.028</w:t>
            </w:r>
          </w:p>
        </w:tc>
        <w:tc>
          <w:tcPr>
            <w:tcW w:w="0" w:type="auto"/>
            <w:tcBorders>
              <w:bottom w:val="single" w:sz="4" w:space="0" w:color="auto"/>
            </w:tcBorders>
            <w:vAlign w:val="center"/>
          </w:tcPr>
          <w:p w14:paraId="6DE9F996" w14:textId="21CCF2F5"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0.604</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0.025</w:t>
            </w:r>
          </w:p>
        </w:tc>
        <w:tc>
          <w:tcPr>
            <w:tcW w:w="0" w:type="auto"/>
            <w:tcBorders>
              <w:bottom w:val="single" w:sz="4" w:space="0" w:color="auto"/>
            </w:tcBorders>
            <w:vAlign w:val="center"/>
          </w:tcPr>
          <w:p w14:paraId="4418E727" w14:textId="49A395C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0.606</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0.028</w:t>
            </w:r>
          </w:p>
        </w:tc>
        <w:tc>
          <w:tcPr>
            <w:tcW w:w="0" w:type="auto"/>
            <w:tcBorders>
              <w:bottom w:val="single" w:sz="4" w:space="0" w:color="auto"/>
            </w:tcBorders>
            <w:vAlign w:val="center"/>
          </w:tcPr>
          <w:p w14:paraId="0A68A028" w14:textId="7955FCF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0.578</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0.015</w:t>
            </w:r>
          </w:p>
        </w:tc>
      </w:tr>
      <w:tr w:rsidR="00AA5239" w:rsidRPr="00FB4D5F" w14:paraId="30267AC6" w14:textId="77777777" w:rsidTr="00631F14">
        <w:trPr>
          <w:trHeight w:val="138"/>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03EDACDB" w14:textId="77777777" w:rsidR="00994876" w:rsidRPr="00FB4D5F" w:rsidRDefault="00994876" w:rsidP="00631F14">
            <w:pPr>
              <w:spacing w:before="100" w:beforeAutospacing="1" w:after="100" w:afterAutospacing="1" w:line="360" w:lineRule="auto"/>
              <w:jc w:val="both"/>
              <w:rPr>
                <w:sz w:val="22"/>
                <w:szCs w:val="22"/>
              </w:rPr>
            </w:pPr>
            <w:r w:rsidRPr="00FB4D5F">
              <w:rPr>
                <w:sz w:val="22"/>
                <w:szCs w:val="22"/>
              </w:rPr>
              <w:t>PSP vs CBS</w:t>
            </w:r>
          </w:p>
        </w:tc>
        <w:tc>
          <w:tcPr>
            <w:tcW w:w="0" w:type="auto"/>
            <w:tcBorders>
              <w:top w:val="single" w:sz="4" w:space="0" w:color="auto"/>
            </w:tcBorders>
            <w:vAlign w:val="center"/>
          </w:tcPr>
          <w:p w14:paraId="500D053B" w14:textId="77777777" w:rsidR="00994876" w:rsidRPr="00AA5239"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00AA5239">
              <w:rPr>
                <w:b/>
                <w:bCs/>
                <w:sz w:val="22"/>
                <w:szCs w:val="22"/>
              </w:rPr>
              <w:t>GB</w:t>
            </w:r>
          </w:p>
        </w:tc>
        <w:tc>
          <w:tcPr>
            <w:tcW w:w="0" w:type="auto"/>
            <w:tcBorders>
              <w:top w:val="single" w:sz="4" w:space="0" w:color="auto"/>
            </w:tcBorders>
            <w:vAlign w:val="center"/>
          </w:tcPr>
          <w:p w14:paraId="1E8E80B4" w14:textId="4BCC38C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b/>
                <w:bCs/>
                <w:sz w:val="22"/>
                <w:szCs w:val="22"/>
              </w:rPr>
              <w:t>0.752</w:t>
            </w:r>
            <w:r w:rsidR="00AA5239">
              <w:rPr>
                <w:b/>
                <w:bCs/>
                <w:sz w:val="22"/>
                <w:szCs w:val="22"/>
              </w:rPr>
              <w:t xml:space="preserve"> </w:t>
            </w:r>
            <w:r w:rsidRPr="00FB4D5F">
              <w:rPr>
                <w:b/>
                <w:bCs/>
                <w:sz w:val="22"/>
                <w:szCs w:val="22"/>
              </w:rPr>
              <w:t>±</w:t>
            </w:r>
            <w:r w:rsidR="00AA5239">
              <w:rPr>
                <w:b/>
                <w:bCs/>
                <w:sz w:val="22"/>
                <w:szCs w:val="22"/>
              </w:rPr>
              <w:t xml:space="preserve"> </w:t>
            </w:r>
            <w:r w:rsidRPr="00FB4D5F">
              <w:rPr>
                <w:b/>
                <w:bCs/>
                <w:sz w:val="22"/>
                <w:szCs w:val="22"/>
              </w:rPr>
              <w:t>0.021</w:t>
            </w:r>
          </w:p>
        </w:tc>
        <w:tc>
          <w:tcPr>
            <w:tcW w:w="0" w:type="auto"/>
            <w:tcBorders>
              <w:top w:val="single" w:sz="4" w:space="0" w:color="auto"/>
            </w:tcBorders>
            <w:vAlign w:val="center"/>
          </w:tcPr>
          <w:p w14:paraId="5BEC2BD1" w14:textId="7F1C76CA"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0.775</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0.017</w:t>
            </w:r>
          </w:p>
        </w:tc>
        <w:tc>
          <w:tcPr>
            <w:tcW w:w="0" w:type="auto"/>
            <w:tcBorders>
              <w:top w:val="single" w:sz="4" w:space="0" w:color="auto"/>
            </w:tcBorders>
            <w:vAlign w:val="center"/>
          </w:tcPr>
          <w:p w14:paraId="0E59D422" w14:textId="3A4B6E5F"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0.725</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0.025</w:t>
            </w:r>
          </w:p>
        </w:tc>
        <w:tc>
          <w:tcPr>
            <w:tcW w:w="0" w:type="auto"/>
            <w:tcBorders>
              <w:top w:val="single" w:sz="4" w:space="0" w:color="auto"/>
            </w:tcBorders>
            <w:vAlign w:val="center"/>
          </w:tcPr>
          <w:p w14:paraId="272BE2B6" w14:textId="13CFDD65"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0.729</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0.028</w:t>
            </w:r>
          </w:p>
        </w:tc>
        <w:tc>
          <w:tcPr>
            <w:tcW w:w="0" w:type="auto"/>
            <w:tcBorders>
              <w:top w:val="single" w:sz="4" w:space="0" w:color="auto"/>
            </w:tcBorders>
            <w:vAlign w:val="center"/>
          </w:tcPr>
          <w:p w14:paraId="59A52919" w14:textId="2BF96A1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0.678</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0.016</w:t>
            </w:r>
          </w:p>
        </w:tc>
      </w:tr>
      <w:tr w:rsidR="00AA5239" w:rsidRPr="00FB4D5F" w14:paraId="0C4D627E" w14:textId="77777777" w:rsidTr="00631F14">
        <w:trPr>
          <w:trHeight w:val="64"/>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F40DDD6" w14:textId="77777777" w:rsidR="00994876" w:rsidRPr="00FB4D5F" w:rsidRDefault="00994876" w:rsidP="00631F14">
            <w:pPr>
              <w:spacing w:before="100" w:beforeAutospacing="1" w:after="100" w:afterAutospacing="1" w:line="360" w:lineRule="auto"/>
              <w:jc w:val="both"/>
              <w:rPr>
                <w:sz w:val="22"/>
                <w:szCs w:val="22"/>
              </w:rPr>
            </w:pPr>
          </w:p>
        </w:tc>
        <w:tc>
          <w:tcPr>
            <w:tcW w:w="0" w:type="auto"/>
            <w:vAlign w:val="center"/>
          </w:tcPr>
          <w:p w14:paraId="068B47C4"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KNN</w:t>
            </w:r>
          </w:p>
        </w:tc>
        <w:tc>
          <w:tcPr>
            <w:tcW w:w="0" w:type="auto"/>
            <w:vAlign w:val="center"/>
          </w:tcPr>
          <w:p w14:paraId="284CE8B2" w14:textId="3A40EE5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0.619</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2987BAE0" w14:textId="4BF1233E"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0.613</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5718DE6B" w14:textId="7F123C7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0.583</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70198DCD" w14:textId="7BC1F844"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0.571</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c>
          <w:tcPr>
            <w:tcW w:w="0" w:type="auto"/>
            <w:vAlign w:val="center"/>
          </w:tcPr>
          <w:p w14:paraId="1F61F6FF" w14:textId="011EDF1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0.546</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0.000</w:t>
            </w:r>
          </w:p>
        </w:tc>
      </w:tr>
      <w:tr w:rsidR="00AA5239" w:rsidRPr="00FB4D5F" w14:paraId="74516F71" w14:textId="77777777" w:rsidTr="00631F14">
        <w:trPr>
          <w:trHeight w:val="64"/>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0FC824B0" w14:textId="77777777" w:rsidR="00994876" w:rsidRPr="00FB4D5F" w:rsidRDefault="00994876" w:rsidP="00631F14">
            <w:pPr>
              <w:spacing w:before="100" w:beforeAutospacing="1" w:after="100" w:afterAutospacing="1" w:line="360" w:lineRule="auto"/>
              <w:jc w:val="both"/>
              <w:rPr>
                <w:sz w:val="22"/>
                <w:szCs w:val="22"/>
              </w:rPr>
            </w:pPr>
          </w:p>
        </w:tc>
        <w:tc>
          <w:tcPr>
            <w:tcW w:w="0" w:type="auto"/>
            <w:tcBorders>
              <w:bottom w:val="single" w:sz="4" w:space="0" w:color="auto"/>
            </w:tcBorders>
            <w:vAlign w:val="center"/>
          </w:tcPr>
          <w:p w14:paraId="0C342E29"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RF</w:t>
            </w:r>
          </w:p>
        </w:tc>
        <w:tc>
          <w:tcPr>
            <w:tcW w:w="0" w:type="auto"/>
            <w:tcBorders>
              <w:bottom w:val="single" w:sz="4" w:space="0" w:color="auto"/>
            </w:tcBorders>
            <w:vAlign w:val="center"/>
          </w:tcPr>
          <w:p w14:paraId="48DB938A" w14:textId="273C6A4A"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FB4D5F">
              <w:rPr>
                <w:sz w:val="22"/>
                <w:szCs w:val="22"/>
              </w:rPr>
              <w:t>0.705</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0.021</w:t>
            </w:r>
          </w:p>
        </w:tc>
        <w:tc>
          <w:tcPr>
            <w:tcW w:w="0" w:type="auto"/>
            <w:tcBorders>
              <w:bottom w:val="single" w:sz="4" w:space="0" w:color="auto"/>
            </w:tcBorders>
            <w:vAlign w:val="center"/>
          </w:tcPr>
          <w:p w14:paraId="2AB7FB43" w14:textId="7BBC5C73"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0.705</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0.021</w:t>
            </w:r>
          </w:p>
        </w:tc>
        <w:tc>
          <w:tcPr>
            <w:tcW w:w="0" w:type="auto"/>
            <w:tcBorders>
              <w:bottom w:val="single" w:sz="4" w:space="0" w:color="auto"/>
            </w:tcBorders>
            <w:vAlign w:val="center"/>
          </w:tcPr>
          <w:p w14:paraId="6F2F02EB" w14:textId="0E79ACCA"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0.683</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0.025</w:t>
            </w:r>
          </w:p>
        </w:tc>
        <w:tc>
          <w:tcPr>
            <w:tcW w:w="0" w:type="auto"/>
            <w:tcBorders>
              <w:bottom w:val="single" w:sz="4" w:space="0" w:color="auto"/>
            </w:tcBorders>
            <w:vAlign w:val="center"/>
          </w:tcPr>
          <w:p w14:paraId="798FD971" w14:textId="4AA9E36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0.685</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0.027</w:t>
            </w:r>
          </w:p>
        </w:tc>
        <w:tc>
          <w:tcPr>
            <w:tcW w:w="0" w:type="auto"/>
            <w:tcBorders>
              <w:bottom w:val="single" w:sz="4" w:space="0" w:color="auto"/>
            </w:tcBorders>
            <w:vAlign w:val="center"/>
          </w:tcPr>
          <w:p w14:paraId="1E95CFCB" w14:textId="1BC3AB3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0.668</w:t>
            </w:r>
            <w:r w:rsidR="00AA5239">
              <w:rPr>
                <w:sz w:val="22"/>
                <w:szCs w:val="22"/>
              </w:rPr>
              <w:t xml:space="preserve"> </w:t>
            </w:r>
            <w:r w:rsidRPr="00FB4D5F">
              <w:rPr>
                <w:sz w:val="22"/>
                <w:szCs w:val="22"/>
              </w:rPr>
              <w:t>±</w:t>
            </w:r>
            <w:r w:rsidR="00AA5239">
              <w:rPr>
                <w:sz w:val="22"/>
                <w:szCs w:val="22"/>
              </w:rPr>
              <w:t xml:space="preserve"> </w:t>
            </w:r>
            <w:r w:rsidRPr="00FB4D5F">
              <w:rPr>
                <w:sz w:val="22"/>
                <w:szCs w:val="22"/>
              </w:rPr>
              <w:t>0.015</w:t>
            </w:r>
          </w:p>
        </w:tc>
      </w:tr>
      <w:tr w:rsidR="00994876" w:rsidRPr="00FB4D5F" w14:paraId="282E81FD" w14:textId="77777777" w:rsidTr="00631F14">
        <w:trPr>
          <w:trHeight w:val="336"/>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sz="4" w:space="0" w:color="auto"/>
              <w:bottom w:val="single" w:sz="4" w:space="0" w:color="auto"/>
            </w:tcBorders>
            <w:shd w:val="clear" w:color="auto" w:fill="D0CECE" w:themeFill="background2" w:themeFillShade="E6"/>
            <w:vAlign w:val="center"/>
          </w:tcPr>
          <w:p w14:paraId="732D33F0" w14:textId="77777777" w:rsidR="00994876" w:rsidRPr="00FB4D5F" w:rsidRDefault="00994876" w:rsidP="00631F14">
            <w:pPr>
              <w:spacing w:before="100" w:beforeAutospacing="1" w:after="100" w:afterAutospacing="1" w:line="360" w:lineRule="auto"/>
              <w:jc w:val="center"/>
              <w:rPr>
                <w:sz w:val="22"/>
                <w:szCs w:val="22"/>
              </w:rPr>
            </w:pPr>
            <w:r>
              <w:rPr>
                <w:sz w:val="22"/>
                <w:szCs w:val="22"/>
              </w:rPr>
              <w:t>Atlas-based</w:t>
            </w:r>
          </w:p>
        </w:tc>
      </w:tr>
      <w:tr w:rsidR="00994876" w:rsidRPr="00FB4D5F" w14:paraId="572B6488" w14:textId="77777777" w:rsidTr="00631F14">
        <w:trPr>
          <w:trHeight w:val="16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tcPr>
          <w:p w14:paraId="1B3D8DDF" w14:textId="77777777" w:rsidR="00994876" w:rsidRPr="00FB4D5F" w:rsidRDefault="00994876" w:rsidP="00631F14">
            <w:pPr>
              <w:spacing w:before="100" w:beforeAutospacing="1" w:after="100" w:afterAutospacing="1" w:line="360" w:lineRule="auto"/>
              <w:jc w:val="both"/>
              <w:rPr>
                <w:sz w:val="22"/>
                <w:szCs w:val="22"/>
              </w:rPr>
            </w:pPr>
            <w:r>
              <w:rPr>
                <w:sz w:val="22"/>
                <w:szCs w:val="22"/>
              </w:rPr>
              <w:t>A</w:t>
            </w:r>
            <w:r w:rsidRPr="00FB4D5F">
              <w:rPr>
                <w:sz w:val="22"/>
                <w:szCs w:val="22"/>
              </w:rPr>
              <w:t>D vs PSP</w:t>
            </w:r>
          </w:p>
        </w:tc>
        <w:tc>
          <w:tcPr>
            <w:tcW w:w="0" w:type="auto"/>
            <w:tcBorders>
              <w:top w:val="single" w:sz="4" w:space="0" w:color="auto"/>
            </w:tcBorders>
            <w:vAlign w:val="center"/>
          </w:tcPr>
          <w:p w14:paraId="23785804" w14:textId="77777777" w:rsidR="00994876"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GB</w:t>
            </w:r>
          </w:p>
        </w:tc>
        <w:tc>
          <w:tcPr>
            <w:tcW w:w="0" w:type="auto"/>
            <w:tcBorders>
              <w:top w:val="single" w:sz="4" w:space="0" w:color="auto"/>
            </w:tcBorders>
            <w:vAlign w:val="center"/>
          </w:tcPr>
          <w:p w14:paraId="5AD5472D" w14:textId="302DD601"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0.600</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0.031</w:t>
            </w:r>
          </w:p>
        </w:tc>
        <w:tc>
          <w:tcPr>
            <w:tcW w:w="0" w:type="auto"/>
            <w:tcBorders>
              <w:top w:val="single" w:sz="4" w:space="0" w:color="auto"/>
            </w:tcBorders>
            <w:vAlign w:val="center"/>
          </w:tcPr>
          <w:p w14:paraId="43186C41" w14:textId="60E0B3E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0.593</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0.036</w:t>
            </w:r>
          </w:p>
        </w:tc>
        <w:tc>
          <w:tcPr>
            <w:tcW w:w="0" w:type="auto"/>
            <w:tcBorders>
              <w:top w:val="single" w:sz="4" w:space="0" w:color="auto"/>
            </w:tcBorders>
            <w:vAlign w:val="center"/>
          </w:tcPr>
          <w:p w14:paraId="1AFDCA77" w14:textId="616A2E03"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0.582</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0.028</w:t>
            </w:r>
          </w:p>
        </w:tc>
        <w:tc>
          <w:tcPr>
            <w:tcW w:w="0" w:type="auto"/>
            <w:tcBorders>
              <w:top w:val="single" w:sz="4" w:space="0" w:color="auto"/>
            </w:tcBorders>
            <w:vAlign w:val="center"/>
          </w:tcPr>
          <w:p w14:paraId="154CEA56" w14:textId="288A5AE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0.578</w:t>
            </w:r>
            <w:r w:rsidR="000953B0">
              <w:rPr>
                <w:sz w:val="22"/>
                <w:szCs w:val="22"/>
              </w:rPr>
              <w:t xml:space="preserve"> </w:t>
            </w:r>
            <w:r w:rsidRPr="00FB4D5F">
              <w:rPr>
                <w:sz w:val="22"/>
                <w:szCs w:val="22"/>
              </w:rPr>
              <w:t>±</w:t>
            </w:r>
            <w:r w:rsidR="000953B0">
              <w:rPr>
                <w:sz w:val="22"/>
                <w:szCs w:val="22"/>
              </w:rPr>
              <w:t xml:space="preserve"> </w:t>
            </w:r>
            <w:r>
              <w:rPr>
                <w:sz w:val="22"/>
                <w:szCs w:val="22"/>
              </w:rPr>
              <w:t>0</w:t>
            </w:r>
            <w:r w:rsidRPr="00FB4D5F">
              <w:rPr>
                <w:sz w:val="22"/>
                <w:szCs w:val="22"/>
              </w:rPr>
              <w:t>.026</w:t>
            </w:r>
          </w:p>
        </w:tc>
        <w:tc>
          <w:tcPr>
            <w:tcW w:w="0" w:type="auto"/>
            <w:tcBorders>
              <w:top w:val="single" w:sz="4" w:space="0" w:color="auto"/>
            </w:tcBorders>
            <w:vAlign w:val="center"/>
          </w:tcPr>
          <w:p w14:paraId="42C69413" w14:textId="4B7295D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0.648</w:t>
            </w:r>
            <w:r w:rsidR="000953B0">
              <w:rPr>
                <w:sz w:val="22"/>
                <w:szCs w:val="22"/>
              </w:rPr>
              <w:t xml:space="preserve"> </w:t>
            </w:r>
            <w:r w:rsidRPr="00FB4D5F">
              <w:rPr>
                <w:sz w:val="22"/>
                <w:szCs w:val="22"/>
              </w:rPr>
              <w:t>±</w:t>
            </w:r>
            <w:r w:rsidR="000953B0">
              <w:rPr>
                <w:sz w:val="22"/>
                <w:szCs w:val="22"/>
              </w:rPr>
              <w:t xml:space="preserve"> </w:t>
            </w:r>
            <w:r>
              <w:rPr>
                <w:sz w:val="22"/>
                <w:szCs w:val="22"/>
              </w:rPr>
              <w:t>0</w:t>
            </w:r>
            <w:r w:rsidRPr="00FB4D5F">
              <w:rPr>
                <w:sz w:val="22"/>
                <w:szCs w:val="22"/>
              </w:rPr>
              <w:t>.019</w:t>
            </w:r>
          </w:p>
        </w:tc>
      </w:tr>
      <w:tr w:rsidR="00994876" w:rsidRPr="00FB4D5F" w14:paraId="1D11786A" w14:textId="77777777" w:rsidTr="00631F14">
        <w:trPr>
          <w:trHeight w:val="208"/>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36BCA81F" w14:textId="77777777" w:rsidR="00994876" w:rsidRPr="00FB4D5F" w:rsidRDefault="00994876" w:rsidP="00631F14">
            <w:pPr>
              <w:spacing w:before="100" w:beforeAutospacing="1" w:after="100" w:afterAutospacing="1" w:line="360" w:lineRule="auto"/>
              <w:jc w:val="both"/>
              <w:rPr>
                <w:sz w:val="22"/>
                <w:szCs w:val="22"/>
              </w:rPr>
            </w:pPr>
          </w:p>
        </w:tc>
        <w:tc>
          <w:tcPr>
            <w:tcW w:w="0" w:type="auto"/>
            <w:vAlign w:val="center"/>
          </w:tcPr>
          <w:p w14:paraId="7E8A8A9E"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KNN</w:t>
            </w:r>
          </w:p>
        </w:tc>
        <w:tc>
          <w:tcPr>
            <w:tcW w:w="0" w:type="auto"/>
            <w:vAlign w:val="center"/>
          </w:tcPr>
          <w:p w14:paraId="23F4DC0A" w14:textId="2E4D8AA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0.519</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03AA433A" w14:textId="7E6B52C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0.525</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35E1C882" w14:textId="1C78A0E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0.525</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31D60529" w14:textId="285DEF8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0.519</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7A90B8E1" w14:textId="26C47CD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0.586</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r>
      <w:tr w:rsidR="00994876" w:rsidRPr="00FB4D5F" w14:paraId="34635AB6" w14:textId="77777777" w:rsidTr="00631F14">
        <w:trPr>
          <w:trHeight w:val="242"/>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42454AE8" w14:textId="77777777" w:rsidR="00994876" w:rsidRPr="00FB4D5F" w:rsidRDefault="00994876" w:rsidP="00631F14">
            <w:pPr>
              <w:spacing w:before="100" w:beforeAutospacing="1" w:after="100" w:afterAutospacing="1" w:line="360" w:lineRule="auto"/>
              <w:jc w:val="both"/>
              <w:rPr>
                <w:sz w:val="22"/>
                <w:szCs w:val="22"/>
              </w:rPr>
            </w:pPr>
          </w:p>
        </w:tc>
        <w:tc>
          <w:tcPr>
            <w:tcW w:w="0" w:type="auto"/>
            <w:tcBorders>
              <w:bottom w:val="single" w:sz="4" w:space="0" w:color="auto"/>
            </w:tcBorders>
            <w:vAlign w:val="center"/>
          </w:tcPr>
          <w:p w14:paraId="77577C4C" w14:textId="77777777" w:rsidR="00994876" w:rsidRPr="00AA5239"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00AA5239">
              <w:rPr>
                <w:b/>
                <w:bCs/>
                <w:sz w:val="22"/>
                <w:szCs w:val="22"/>
              </w:rPr>
              <w:t>RF</w:t>
            </w:r>
          </w:p>
        </w:tc>
        <w:tc>
          <w:tcPr>
            <w:tcW w:w="0" w:type="auto"/>
            <w:tcBorders>
              <w:bottom w:val="single" w:sz="4" w:space="0" w:color="auto"/>
            </w:tcBorders>
            <w:vAlign w:val="center"/>
          </w:tcPr>
          <w:p w14:paraId="72485D87" w14:textId="288F73C3"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b/>
                <w:bCs/>
                <w:sz w:val="22"/>
                <w:szCs w:val="22"/>
              </w:rPr>
              <w:t>0.615</w:t>
            </w:r>
            <w:r w:rsidR="000953B0">
              <w:rPr>
                <w:b/>
                <w:bCs/>
                <w:sz w:val="22"/>
                <w:szCs w:val="22"/>
              </w:rPr>
              <w:t xml:space="preserve"> </w:t>
            </w:r>
            <w:r w:rsidRPr="00FB4D5F">
              <w:rPr>
                <w:b/>
                <w:bCs/>
                <w:sz w:val="22"/>
                <w:szCs w:val="22"/>
              </w:rPr>
              <w:t>±</w:t>
            </w:r>
            <w:r w:rsidR="000953B0">
              <w:rPr>
                <w:b/>
                <w:bCs/>
                <w:sz w:val="22"/>
                <w:szCs w:val="22"/>
              </w:rPr>
              <w:t xml:space="preserve"> </w:t>
            </w:r>
            <w:r w:rsidRPr="00FB4D5F">
              <w:rPr>
                <w:b/>
                <w:bCs/>
                <w:sz w:val="22"/>
                <w:szCs w:val="22"/>
              </w:rPr>
              <w:t>0.020</w:t>
            </w:r>
          </w:p>
        </w:tc>
        <w:tc>
          <w:tcPr>
            <w:tcW w:w="0" w:type="auto"/>
            <w:tcBorders>
              <w:bottom w:val="single" w:sz="4" w:space="0" w:color="auto"/>
            </w:tcBorders>
            <w:vAlign w:val="center"/>
          </w:tcPr>
          <w:p w14:paraId="5D38EFDD" w14:textId="357147B6"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0.611</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0.018</w:t>
            </w:r>
          </w:p>
        </w:tc>
        <w:tc>
          <w:tcPr>
            <w:tcW w:w="0" w:type="auto"/>
            <w:tcBorders>
              <w:bottom w:val="single" w:sz="4" w:space="0" w:color="auto"/>
            </w:tcBorders>
            <w:vAlign w:val="center"/>
          </w:tcPr>
          <w:p w14:paraId="6C56D9CF" w14:textId="6EC89B8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0.610</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0.017</w:t>
            </w:r>
          </w:p>
        </w:tc>
        <w:tc>
          <w:tcPr>
            <w:tcW w:w="0" w:type="auto"/>
            <w:tcBorders>
              <w:bottom w:val="single" w:sz="4" w:space="0" w:color="auto"/>
            </w:tcBorders>
            <w:vAlign w:val="center"/>
          </w:tcPr>
          <w:p w14:paraId="5AEEC2F3" w14:textId="50BFA489"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0.609</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0.018</w:t>
            </w:r>
          </w:p>
        </w:tc>
        <w:tc>
          <w:tcPr>
            <w:tcW w:w="0" w:type="auto"/>
            <w:tcBorders>
              <w:bottom w:val="single" w:sz="4" w:space="0" w:color="auto"/>
            </w:tcBorders>
            <w:vAlign w:val="center"/>
          </w:tcPr>
          <w:p w14:paraId="14B9BBB9" w14:textId="4383726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0.655</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0.020</w:t>
            </w:r>
          </w:p>
        </w:tc>
      </w:tr>
      <w:tr w:rsidR="00994876" w:rsidRPr="00FB4D5F" w14:paraId="0A026A1D"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tcPr>
          <w:p w14:paraId="629BBBED" w14:textId="77777777" w:rsidR="00994876" w:rsidRPr="00FB4D5F" w:rsidRDefault="00994876" w:rsidP="00631F14">
            <w:pPr>
              <w:spacing w:before="100" w:beforeAutospacing="1" w:after="100" w:afterAutospacing="1" w:line="360" w:lineRule="auto"/>
              <w:jc w:val="both"/>
              <w:rPr>
                <w:sz w:val="22"/>
                <w:szCs w:val="22"/>
              </w:rPr>
            </w:pPr>
            <w:r w:rsidRPr="00FB4D5F">
              <w:rPr>
                <w:sz w:val="22"/>
                <w:szCs w:val="22"/>
              </w:rPr>
              <w:t>AD vs CBS</w:t>
            </w:r>
          </w:p>
        </w:tc>
        <w:tc>
          <w:tcPr>
            <w:tcW w:w="0" w:type="auto"/>
            <w:tcBorders>
              <w:top w:val="single" w:sz="4" w:space="0" w:color="auto"/>
            </w:tcBorders>
            <w:vAlign w:val="center"/>
          </w:tcPr>
          <w:p w14:paraId="0B855BB3"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GB</w:t>
            </w:r>
          </w:p>
        </w:tc>
        <w:tc>
          <w:tcPr>
            <w:tcW w:w="0" w:type="auto"/>
            <w:tcBorders>
              <w:top w:val="single" w:sz="4" w:space="0" w:color="auto"/>
            </w:tcBorders>
            <w:vAlign w:val="center"/>
          </w:tcPr>
          <w:p w14:paraId="161BAB63" w14:textId="406DF5E4"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0.583</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tcBorders>
              <w:top w:val="single" w:sz="4" w:space="0" w:color="auto"/>
            </w:tcBorders>
            <w:vAlign w:val="center"/>
          </w:tcPr>
          <w:p w14:paraId="3E8AA1C6" w14:textId="018D674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0.516</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tcBorders>
              <w:top w:val="single" w:sz="4" w:space="0" w:color="auto"/>
            </w:tcBorders>
            <w:vAlign w:val="center"/>
          </w:tcPr>
          <w:p w14:paraId="676CF43B" w14:textId="7530501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0.511</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tcBorders>
              <w:top w:val="single" w:sz="4" w:space="0" w:color="auto"/>
            </w:tcBorders>
            <w:vAlign w:val="center"/>
          </w:tcPr>
          <w:p w14:paraId="59E26A54" w14:textId="2BD6D515"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0.496</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tcBorders>
              <w:top w:val="single" w:sz="4" w:space="0" w:color="auto"/>
            </w:tcBorders>
            <w:vAlign w:val="center"/>
          </w:tcPr>
          <w:p w14:paraId="5E15EBC2" w14:textId="356363D5"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0.548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r>
      <w:tr w:rsidR="00994876" w:rsidRPr="00FB4D5F" w14:paraId="4AEF09AE" w14:textId="77777777" w:rsidTr="00631F14">
        <w:trPr>
          <w:trHeight w:val="167"/>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19AD9EF3" w14:textId="77777777" w:rsidR="00994876" w:rsidRPr="00FB4D5F" w:rsidRDefault="00994876" w:rsidP="00631F14">
            <w:pPr>
              <w:spacing w:before="100" w:beforeAutospacing="1" w:after="100" w:afterAutospacing="1" w:line="360" w:lineRule="auto"/>
              <w:jc w:val="both"/>
              <w:rPr>
                <w:sz w:val="22"/>
                <w:szCs w:val="22"/>
              </w:rPr>
            </w:pPr>
          </w:p>
        </w:tc>
        <w:tc>
          <w:tcPr>
            <w:tcW w:w="0" w:type="auto"/>
            <w:vAlign w:val="center"/>
          </w:tcPr>
          <w:p w14:paraId="34B77D89"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KNN</w:t>
            </w:r>
          </w:p>
        </w:tc>
        <w:tc>
          <w:tcPr>
            <w:tcW w:w="0" w:type="auto"/>
            <w:vAlign w:val="center"/>
          </w:tcPr>
          <w:p w14:paraId="7E57BF84" w14:textId="04120DE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0.583</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075B277D" w14:textId="0E0DB6D3"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0.476</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4F0695B0" w14:textId="1EAD0E5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0.489</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4AA97261" w14:textId="40DC371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0.444</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6195CD3A" w14:textId="436571A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0.530</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r>
      <w:tr w:rsidR="00994876" w:rsidRPr="00FB4D5F" w14:paraId="209AF065"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4F53295C" w14:textId="77777777" w:rsidR="00994876" w:rsidRPr="00FB4D5F" w:rsidRDefault="00994876" w:rsidP="00631F14">
            <w:pPr>
              <w:spacing w:before="100" w:beforeAutospacing="1" w:after="100" w:afterAutospacing="1" w:line="360" w:lineRule="auto"/>
              <w:jc w:val="both"/>
              <w:rPr>
                <w:sz w:val="22"/>
                <w:szCs w:val="22"/>
              </w:rPr>
            </w:pPr>
          </w:p>
        </w:tc>
        <w:tc>
          <w:tcPr>
            <w:tcW w:w="0" w:type="auto"/>
            <w:tcBorders>
              <w:bottom w:val="single" w:sz="4" w:space="0" w:color="auto"/>
            </w:tcBorders>
            <w:vAlign w:val="center"/>
          </w:tcPr>
          <w:p w14:paraId="44667D65" w14:textId="77777777" w:rsidR="00994876" w:rsidRPr="00AA5239"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00AA5239">
              <w:rPr>
                <w:b/>
                <w:bCs/>
                <w:sz w:val="22"/>
                <w:szCs w:val="22"/>
              </w:rPr>
              <w:t>RF</w:t>
            </w:r>
          </w:p>
        </w:tc>
        <w:tc>
          <w:tcPr>
            <w:tcW w:w="0" w:type="auto"/>
            <w:tcBorders>
              <w:bottom w:val="single" w:sz="4" w:space="0" w:color="auto"/>
            </w:tcBorders>
            <w:vAlign w:val="center"/>
          </w:tcPr>
          <w:p w14:paraId="2AE576C4" w14:textId="5263FE8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b/>
                <w:bCs/>
                <w:sz w:val="22"/>
                <w:szCs w:val="22"/>
              </w:rPr>
              <w:t>0.625</w:t>
            </w:r>
            <w:r w:rsidR="000953B0">
              <w:rPr>
                <w:b/>
                <w:bCs/>
                <w:sz w:val="22"/>
                <w:szCs w:val="22"/>
              </w:rPr>
              <w:t xml:space="preserve"> </w:t>
            </w:r>
            <w:r w:rsidRPr="00FB4D5F">
              <w:rPr>
                <w:b/>
                <w:bCs/>
                <w:sz w:val="22"/>
                <w:szCs w:val="22"/>
              </w:rPr>
              <w:t>±</w:t>
            </w:r>
            <w:r w:rsidR="000953B0">
              <w:rPr>
                <w:b/>
                <w:bCs/>
                <w:sz w:val="22"/>
                <w:szCs w:val="22"/>
              </w:rPr>
              <w:t xml:space="preserve"> </w:t>
            </w:r>
            <w:r w:rsidRPr="00FB4D5F">
              <w:rPr>
                <w:b/>
                <w:bCs/>
                <w:sz w:val="22"/>
                <w:szCs w:val="22"/>
              </w:rPr>
              <w:t>0.059</w:t>
            </w:r>
          </w:p>
        </w:tc>
        <w:tc>
          <w:tcPr>
            <w:tcW w:w="0" w:type="auto"/>
            <w:tcBorders>
              <w:bottom w:val="single" w:sz="4" w:space="0" w:color="auto"/>
            </w:tcBorders>
            <w:vAlign w:val="center"/>
          </w:tcPr>
          <w:p w14:paraId="400A0655" w14:textId="0FDF9E5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0.090</w:t>
            </w:r>
          </w:p>
        </w:tc>
        <w:tc>
          <w:tcPr>
            <w:tcW w:w="0" w:type="auto"/>
            <w:tcBorders>
              <w:bottom w:val="single" w:sz="4" w:space="0" w:color="auto"/>
            </w:tcBorders>
            <w:vAlign w:val="center"/>
          </w:tcPr>
          <w:p w14:paraId="5BA1CF82" w14:textId="3237BC01"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0.558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0.056</w:t>
            </w:r>
          </w:p>
        </w:tc>
        <w:tc>
          <w:tcPr>
            <w:tcW w:w="0" w:type="auto"/>
            <w:tcBorders>
              <w:bottom w:val="single" w:sz="4" w:space="0" w:color="auto"/>
            </w:tcBorders>
            <w:vAlign w:val="center"/>
          </w:tcPr>
          <w:p w14:paraId="69A285E4" w14:textId="6C6FCE46"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0.550</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0.060</w:t>
            </w:r>
          </w:p>
        </w:tc>
        <w:tc>
          <w:tcPr>
            <w:tcW w:w="0" w:type="auto"/>
            <w:tcBorders>
              <w:bottom w:val="single" w:sz="4" w:space="0" w:color="auto"/>
            </w:tcBorders>
            <w:vAlign w:val="center"/>
          </w:tcPr>
          <w:p w14:paraId="1AF7699A" w14:textId="7BB5869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0.538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0.023</w:t>
            </w:r>
          </w:p>
        </w:tc>
      </w:tr>
      <w:tr w:rsidR="00994876" w:rsidRPr="00FB4D5F" w14:paraId="0888AD73" w14:textId="77777777" w:rsidTr="00631F14">
        <w:trPr>
          <w:trHeight w:val="93"/>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tcPr>
          <w:p w14:paraId="7305160D" w14:textId="77777777" w:rsidR="00994876" w:rsidRPr="00FB4D5F" w:rsidRDefault="00994876" w:rsidP="00631F14">
            <w:pPr>
              <w:spacing w:before="100" w:beforeAutospacing="1" w:after="100" w:afterAutospacing="1" w:line="360" w:lineRule="auto"/>
              <w:jc w:val="both"/>
              <w:rPr>
                <w:sz w:val="22"/>
                <w:szCs w:val="22"/>
              </w:rPr>
            </w:pPr>
            <w:r w:rsidRPr="00FB4D5F">
              <w:rPr>
                <w:sz w:val="22"/>
                <w:szCs w:val="22"/>
              </w:rPr>
              <w:t>PSP vs CB</w:t>
            </w:r>
            <w:r>
              <w:rPr>
                <w:sz w:val="22"/>
                <w:szCs w:val="22"/>
              </w:rPr>
              <w:t>S</w:t>
            </w:r>
          </w:p>
        </w:tc>
        <w:tc>
          <w:tcPr>
            <w:tcW w:w="0" w:type="auto"/>
            <w:tcBorders>
              <w:top w:val="single" w:sz="4" w:space="0" w:color="auto"/>
            </w:tcBorders>
            <w:vAlign w:val="center"/>
          </w:tcPr>
          <w:p w14:paraId="252BD5E1"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GB</w:t>
            </w:r>
          </w:p>
        </w:tc>
        <w:tc>
          <w:tcPr>
            <w:tcW w:w="0" w:type="auto"/>
            <w:tcBorders>
              <w:top w:val="single" w:sz="4" w:space="0" w:color="auto"/>
            </w:tcBorders>
            <w:vAlign w:val="center"/>
          </w:tcPr>
          <w:p w14:paraId="1DB8D49C" w14:textId="3EFD4E5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0.552</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0.026</w:t>
            </w:r>
          </w:p>
        </w:tc>
        <w:tc>
          <w:tcPr>
            <w:tcW w:w="0" w:type="auto"/>
            <w:tcBorders>
              <w:top w:val="single" w:sz="4" w:space="0" w:color="auto"/>
            </w:tcBorders>
            <w:vAlign w:val="center"/>
          </w:tcPr>
          <w:p w14:paraId="56C11D2B" w14:textId="1ADA0EFF"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0.540</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0.024</w:t>
            </w:r>
          </w:p>
        </w:tc>
        <w:tc>
          <w:tcPr>
            <w:tcW w:w="0" w:type="auto"/>
            <w:tcBorders>
              <w:top w:val="single" w:sz="4" w:space="0" w:color="auto"/>
            </w:tcBorders>
            <w:vAlign w:val="center"/>
          </w:tcPr>
          <w:p w14:paraId="4988D2D0" w14:textId="350E708C"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0.539</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0.023</w:t>
            </w:r>
          </w:p>
        </w:tc>
        <w:tc>
          <w:tcPr>
            <w:tcW w:w="0" w:type="auto"/>
            <w:tcBorders>
              <w:top w:val="single" w:sz="4" w:space="0" w:color="auto"/>
            </w:tcBorders>
            <w:vAlign w:val="center"/>
          </w:tcPr>
          <w:p w14:paraId="210C4763" w14:textId="4C9F27B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0.539</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0.022</w:t>
            </w:r>
          </w:p>
        </w:tc>
        <w:tc>
          <w:tcPr>
            <w:tcW w:w="0" w:type="auto"/>
            <w:tcBorders>
              <w:top w:val="single" w:sz="4" w:space="0" w:color="auto"/>
            </w:tcBorders>
            <w:vAlign w:val="center"/>
          </w:tcPr>
          <w:p w14:paraId="6F1B61ED" w14:textId="4398306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0.567</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0.010</w:t>
            </w:r>
          </w:p>
        </w:tc>
      </w:tr>
      <w:tr w:rsidR="00994876" w:rsidRPr="00FB4D5F" w14:paraId="24AC4D16"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7E72BB10" w14:textId="77777777" w:rsidR="00994876" w:rsidRPr="00FB4D5F" w:rsidRDefault="00994876" w:rsidP="00631F14">
            <w:pPr>
              <w:spacing w:before="100" w:beforeAutospacing="1" w:after="100" w:afterAutospacing="1" w:line="360" w:lineRule="auto"/>
              <w:jc w:val="both"/>
              <w:rPr>
                <w:sz w:val="22"/>
                <w:szCs w:val="22"/>
              </w:rPr>
            </w:pPr>
          </w:p>
        </w:tc>
        <w:tc>
          <w:tcPr>
            <w:tcW w:w="0" w:type="auto"/>
            <w:vAlign w:val="center"/>
          </w:tcPr>
          <w:p w14:paraId="127F4E0D" w14:textId="77777777" w:rsidR="00994876" w:rsidRPr="00AA5239"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
                <w:bCs/>
                <w:sz w:val="22"/>
                <w:szCs w:val="22"/>
              </w:rPr>
            </w:pPr>
            <w:r w:rsidRPr="00AA5239">
              <w:rPr>
                <w:b/>
                <w:bCs/>
                <w:sz w:val="22"/>
                <w:szCs w:val="22"/>
              </w:rPr>
              <w:t>KNN</w:t>
            </w:r>
          </w:p>
        </w:tc>
        <w:tc>
          <w:tcPr>
            <w:tcW w:w="0" w:type="auto"/>
            <w:vAlign w:val="center"/>
          </w:tcPr>
          <w:p w14:paraId="38E1F84E" w14:textId="1157520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b/>
                <w:bCs/>
                <w:sz w:val="22"/>
                <w:szCs w:val="22"/>
              </w:rPr>
              <w:t>0.571</w:t>
            </w:r>
            <w:r w:rsidR="000953B0">
              <w:rPr>
                <w:b/>
                <w:bCs/>
                <w:sz w:val="22"/>
                <w:szCs w:val="22"/>
              </w:rPr>
              <w:t xml:space="preserve"> </w:t>
            </w:r>
            <w:r w:rsidRPr="00FB4D5F">
              <w:rPr>
                <w:b/>
                <w:bCs/>
                <w:sz w:val="22"/>
                <w:szCs w:val="22"/>
              </w:rPr>
              <w:t>±</w:t>
            </w:r>
            <w:r w:rsidR="000953B0">
              <w:rPr>
                <w:b/>
                <w:bCs/>
                <w:sz w:val="22"/>
                <w:szCs w:val="22"/>
              </w:rPr>
              <w:t xml:space="preserve"> </w:t>
            </w:r>
            <w:r w:rsidRPr="00FB4D5F">
              <w:rPr>
                <w:b/>
                <w:bCs/>
                <w:sz w:val="22"/>
                <w:szCs w:val="22"/>
              </w:rPr>
              <w:t>0.000</w:t>
            </w:r>
          </w:p>
        </w:tc>
        <w:tc>
          <w:tcPr>
            <w:tcW w:w="0" w:type="auto"/>
            <w:vAlign w:val="center"/>
          </w:tcPr>
          <w:p w14:paraId="4FFF88EC" w14:textId="44A7A542"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0.558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1934B59B" w14:textId="5912C53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0.556</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1627B60E" w14:textId="0F55B8CD"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0.555</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c>
          <w:tcPr>
            <w:tcW w:w="0" w:type="auto"/>
            <w:vAlign w:val="center"/>
          </w:tcPr>
          <w:p w14:paraId="0C7FFA26" w14:textId="233DA533"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0.477</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0.000</w:t>
            </w:r>
          </w:p>
        </w:tc>
      </w:tr>
      <w:tr w:rsidR="00994876" w:rsidRPr="00FB4D5F" w14:paraId="64C31733" w14:textId="77777777" w:rsidTr="00631F14">
        <w:trPr>
          <w:trHeight w:val="54"/>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tcPr>
          <w:p w14:paraId="01161133" w14:textId="77777777" w:rsidR="00994876" w:rsidRPr="00FB4D5F" w:rsidRDefault="00994876" w:rsidP="00631F14">
            <w:pPr>
              <w:spacing w:before="100" w:beforeAutospacing="1" w:after="100" w:afterAutospacing="1" w:line="360" w:lineRule="auto"/>
              <w:jc w:val="both"/>
              <w:rPr>
                <w:sz w:val="22"/>
                <w:szCs w:val="22"/>
              </w:rPr>
            </w:pPr>
          </w:p>
        </w:tc>
        <w:tc>
          <w:tcPr>
            <w:tcW w:w="0" w:type="auto"/>
            <w:tcBorders>
              <w:bottom w:val="single" w:sz="4" w:space="0" w:color="auto"/>
            </w:tcBorders>
            <w:vAlign w:val="center"/>
          </w:tcPr>
          <w:p w14:paraId="469E7A97" w14:textId="77777777"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RF</w:t>
            </w:r>
          </w:p>
        </w:tc>
        <w:tc>
          <w:tcPr>
            <w:tcW w:w="0" w:type="auto"/>
            <w:tcBorders>
              <w:bottom w:val="single" w:sz="4" w:space="0" w:color="auto"/>
            </w:tcBorders>
            <w:vAlign w:val="center"/>
          </w:tcPr>
          <w:p w14:paraId="48D1BB03" w14:textId="5E43F049"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0.600</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0.031</w:t>
            </w:r>
          </w:p>
        </w:tc>
        <w:tc>
          <w:tcPr>
            <w:tcW w:w="0" w:type="auto"/>
            <w:tcBorders>
              <w:bottom w:val="single" w:sz="4" w:space="0" w:color="auto"/>
            </w:tcBorders>
            <w:vAlign w:val="center"/>
          </w:tcPr>
          <w:p w14:paraId="31004452" w14:textId="385ED4C8"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0.593</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0.036</w:t>
            </w:r>
          </w:p>
        </w:tc>
        <w:tc>
          <w:tcPr>
            <w:tcW w:w="0" w:type="auto"/>
            <w:tcBorders>
              <w:bottom w:val="single" w:sz="4" w:space="0" w:color="auto"/>
            </w:tcBorders>
            <w:vAlign w:val="center"/>
          </w:tcPr>
          <w:p w14:paraId="7249DCA5" w14:textId="30D8E559"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0.582</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0.028</w:t>
            </w:r>
          </w:p>
        </w:tc>
        <w:tc>
          <w:tcPr>
            <w:tcW w:w="0" w:type="auto"/>
            <w:tcBorders>
              <w:bottom w:val="single" w:sz="4" w:space="0" w:color="auto"/>
            </w:tcBorders>
            <w:vAlign w:val="center"/>
          </w:tcPr>
          <w:p w14:paraId="16A2A480" w14:textId="07912C5B"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0.578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0.026</w:t>
            </w:r>
          </w:p>
        </w:tc>
        <w:tc>
          <w:tcPr>
            <w:tcW w:w="0" w:type="auto"/>
            <w:tcBorders>
              <w:bottom w:val="single" w:sz="4" w:space="0" w:color="auto"/>
            </w:tcBorders>
            <w:vAlign w:val="center"/>
          </w:tcPr>
          <w:p w14:paraId="788D6E08" w14:textId="51DC61B0" w:rsidR="00994876" w:rsidRPr="00FB4D5F" w:rsidRDefault="00994876" w:rsidP="00631F14">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4D5F">
              <w:rPr>
                <w:sz w:val="22"/>
                <w:szCs w:val="22"/>
              </w:rPr>
              <w:t>0.648</w:t>
            </w:r>
            <w:r w:rsidR="000953B0">
              <w:rPr>
                <w:sz w:val="22"/>
                <w:szCs w:val="22"/>
              </w:rPr>
              <w:t xml:space="preserve"> </w:t>
            </w:r>
            <w:r w:rsidRPr="00FB4D5F">
              <w:rPr>
                <w:sz w:val="22"/>
                <w:szCs w:val="22"/>
              </w:rPr>
              <w:t>±</w:t>
            </w:r>
            <w:r w:rsidR="000953B0">
              <w:rPr>
                <w:sz w:val="22"/>
                <w:szCs w:val="22"/>
              </w:rPr>
              <w:t xml:space="preserve"> </w:t>
            </w:r>
            <w:r w:rsidRPr="00FB4D5F">
              <w:rPr>
                <w:sz w:val="22"/>
                <w:szCs w:val="22"/>
              </w:rPr>
              <w:t>0.019</w:t>
            </w:r>
          </w:p>
        </w:tc>
      </w:tr>
    </w:tbl>
    <w:p w14:paraId="74B43ABF" w14:textId="235E1E8F" w:rsidR="00994876" w:rsidRPr="00E41353" w:rsidRDefault="00994876" w:rsidP="00727779">
      <w:pPr>
        <w:spacing w:before="100" w:beforeAutospacing="1" w:after="100" w:afterAutospacing="1" w:line="240" w:lineRule="exact"/>
        <w:jc w:val="both"/>
        <w:rPr>
          <w:b/>
          <w:bCs/>
          <w:sz w:val="20"/>
          <w:szCs w:val="20"/>
        </w:rPr>
      </w:pPr>
      <w:r w:rsidRPr="00E41353">
        <w:rPr>
          <w:b/>
          <w:bCs/>
          <w:sz w:val="20"/>
          <w:szCs w:val="20"/>
        </w:rPr>
        <w:t xml:space="preserve">Table 2. </w:t>
      </w:r>
      <w:r w:rsidR="00171958" w:rsidRPr="00171958">
        <w:rPr>
          <w:sz w:val="20"/>
          <w:szCs w:val="20"/>
        </w:rPr>
        <w:t xml:space="preserve">Supervised machine learning classification performance for pairwise diagnostic contrasts using UMAP-based and atlas-based atrophy network representations. </w:t>
      </w:r>
      <w:r w:rsidR="002101B7" w:rsidRPr="002101B7">
        <w:rPr>
          <w:sz w:val="20"/>
          <w:szCs w:val="20"/>
        </w:rPr>
        <w:t>Three classifiers were evaluated: Gradient Boosting</w:t>
      </w:r>
      <w:r w:rsidR="002101B7">
        <w:rPr>
          <w:sz w:val="20"/>
          <w:szCs w:val="20"/>
        </w:rPr>
        <w:t xml:space="preserve"> (GB)</w:t>
      </w:r>
      <w:r w:rsidR="002101B7" w:rsidRPr="002101B7">
        <w:rPr>
          <w:sz w:val="20"/>
          <w:szCs w:val="20"/>
        </w:rPr>
        <w:t>, k-Nearest Neighbors</w:t>
      </w:r>
      <w:r w:rsidR="002101B7">
        <w:rPr>
          <w:sz w:val="20"/>
          <w:szCs w:val="20"/>
        </w:rPr>
        <w:t xml:space="preserve"> (KNN)</w:t>
      </w:r>
      <w:r w:rsidR="002101B7" w:rsidRPr="002101B7">
        <w:rPr>
          <w:sz w:val="20"/>
          <w:szCs w:val="20"/>
        </w:rPr>
        <w:t>, and Random Forest</w:t>
      </w:r>
      <w:r w:rsidR="002101B7">
        <w:rPr>
          <w:sz w:val="20"/>
          <w:szCs w:val="20"/>
        </w:rPr>
        <w:t xml:space="preserve"> (RF). </w:t>
      </w:r>
      <w:r w:rsidR="00171958" w:rsidRPr="00171958">
        <w:rPr>
          <w:sz w:val="20"/>
          <w:szCs w:val="20"/>
        </w:rPr>
        <w:t>Values are reported as mean ± standard deviation across five random seeds.</w:t>
      </w:r>
      <w:r w:rsidR="00D034A5">
        <w:rPr>
          <w:sz w:val="20"/>
          <w:szCs w:val="20"/>
        </w:rPr>
        <w:t xml:space="preserve"> </w:t>
      </w:r>
      <w:r w:rsidR="00D034A5" w:rsidRPr="00D034A5">
        <w:rPr>
          <w:sz w:val="20"/>
          <w:szCs w:val="20"/>
        </w:rPr>
        <w:t xml:space="preserve">The algorithm achieving the highest mean accuracy is </w:t>
      </w:r>
      <w:r w:rsidR="00D034A5">
        <w:rPr>
          <w:sz w:val="20"/>
          <w:szCs w:val="20"/>
        </w:rPr>
        <w:t>indicated</w:t>
      </w:r>
      <w:r w:rsidR="00D034A5" w:rsidRPr="00D034A5">
        <w:rPr>
          <w:sz w:val="20"/>
          <w:szCs w:val="20"/>
        </w:rPr>
        <w:t xml:space="preserve"> in bold.</w:t>
      </w:r>
    </w:p>
    <w:p w14:paraId="5F54C1D2" w14:textId="4D949EDC" w:rsidR="001916BA" w:rsidRDefault="00C376CD" w:rsidP="007E4F7A">
      <w:pPr>
        <w:spacing w:before="100" w:beforeAutospacing="1" w:after="100" w:afterAutospacing="1" w:line="360" w:lineRule="auto"/>
        <w:jc w:val="both"/>
        <w:rPr>
          <w:b/>
        </w:rPr>
      </w:pPr>
      <w:commentRangeStart w:id="56"/>
      <w:r w:rsidRPr="00C376CD">
        <w:rPr>
          <w:b/>
          <w:bCs/>
        </w:rPr>
        <w:t xml:space="preserve">3.4.3 </w:t>
      </w:r>
      <w:r w:rsidR="005618C5">
        <w:rPr>
          <w:b/>
        </w:rPr>
        <w:t xml:space="preserve">Supervised </w:t>
      </w:r>
      <w:r>
        <w:rPr>
          <w:b/>
        </w:rPr>
        <w:t>d</w:t>
      </w:r>
      <w:r w:rsidR="005618C5">
        <w:rPr>
          <w:b/>
        </w:rPr>
        <w:t>eep</w:t>
      </w:r>
      <w:r w:rsidR="00D737FC">
        <w:rPr>
          <w:b/>
        </w:rPr>
        <w:t xml:space="preserve"> </w:t>
      </w:r>
      <w:r>
        <w:rPr>
          <w:b/>
        </w:rPr>
        <w:t>l</w:t>
      </w:r>
      <w:r w:rsidR="00D737FC">
        <w:rPr>
          <w:b/>
        </w:rPr>
        <w:t>earning</w:t>
      </w:r>
      <w:r w:rsidR="008139C6">
        <w:rPr>
          <w:b/>
        </w:rPr>
        <w:t xml:space="preserve"> </w:t>
      </w:r>
      <w:r>
        <w:rPr>
          <w:b/>
        </w:rPr>
        <w:t>c</w:t>
      </w:r>
      <w:r w:rsidR="004D5F04">
        <w:rPr>
          <w:b/>
        </w:rPr>
        <w:t>lassification</w:t>
      </w:r>
      <w:commentRangeEnd w:id="56"/>
      <w:r w:rsidR="004847E3">
        <w:rPr>
          <w:rStyle w:val="Rimandocommento"/>
        </w:rPr>
        <w:commentReference w:id="56"/>
      </w:r>
    </w:p>
    <w:p w14:paraId="09256143" w14:textId="47C717A0" w:rsidR="00655203" w:rsidRDefault="00136ED1" w:rsidP="00C85515">
      <w:pPr>
        <w:spacing w:before="100" w:beforeAutospacing="1" w:after="100" w:afterAutospacing="1" w:line="360" w:lineRule="auto"/>
        <w:jc w:val="both"/>
      </w:pPr>
      <w:r w:rsidRPr="00136ED1">
        <w:lastRenderedPageBreak/>
        <w:t xml:space="preserve">Classification performance was further evaluated using a 3D CNN trained on </w:t>
      </w:r>
      <w:proofErr w:type="spellStart"/>
      <w:r w:rsidRPr="00136ED1">
        <w:t>voxelwise</w:t>
      </w:r>
      <w:proofErr w:type="spellEnd"/>
      <w:r w:rsidRPr="00136ED1">
        <w:t xml:space="preserve"> </w:t>
      </w:r>
      <w:r>
        <w:t xml:space="preserve">AN </w:t>
      </w:r>
      <w:proofErr w:type="gramStart"/>
      <w:r w:rsidRPr="00136ED1">
        <w:t>maps</w:t>
      </w:r>
      <w:proofErr w:type="gramEnd"/>
      <w:r w:rsidR="00955F79">
        <w:t>.</w:t>
      </w:r>
      <w:r w:rsidRPr="00136ED1">
        <w:t xml:space="preserve"> Performance metrics averaged across five random seeds are reported in </w:t>
      </w:r>
      <w:commentRangeStart w:id="57"/>
      <w:r w:rsidRPr="00214816">
        <w:rPr>
          <w:highlight w:val="yellow"/>
        </w:rPr>
        <w:t>Table</w:t>
      </w:r>
      <w:r w:rsidR="00FB6BD9">
        <w:rPr>
          <w:highlight w:val="yellow"/>
        </w:rPr>
        <w:t xml:space="preserve"> </w:t>
      </w:r>
      <w:r w:rsidR="00727779">
        <w:rPr>
          <w:highlight w:val="yellow"/>
        </w:rPr>
        <w:t>3</w:t>
      </w:r>
      <w:commentRangeEnd w:id="57"/>
      <w:r w:rsidR="00955F79">
        <w:rPr>
          <w:rStyle w:val="Rimandocommento"/>
        </w:rPr>
        <w:commentReference w:id="57"/>
      </w:r>
      <w:r w:rsidR="00214816">
        <w:t xml:space="preserve">, and confusion matrices are shown in </w:t>
      </w:r>
      <w:r w:rsidR="00214816" w:rsidRPr="003703C2">
        <w:rPr>
          <w:highlight w:val="yellow"/>
        </w:rPr>
        <w:t>Figure 6</w:t>
      </w:r>
      <w:r w:rsidR="00214816" w:rsidRPr="00214816">
        <w:rPr>
          <w:highlight w:val="yellow"/>
        </w:rPr>
        <w:t>C.</w:t>
      </w:r>
      <w:r w:rsidR="00A17598">
        <w:t xml:space="preserve"> </w:t>
      </w:r>
      <w:r w:rsidR="00A17598" w:rsidRPr="00A17598">
        <w:t xml:space="preserve">Overall, CNN models showed lower classification accuracy and greater variability compared with </w:t>
      </w:r>
      <w:r w:rsidR="007D278B">
        <w:t>ML</w:t>
      </w:r>
      <w:r w:rsidR="00A17598" w:rsidRPr="00A17598">
        <w:t xml:space="preserve"> approaches. Across diagnostic contrasts</w:t>
      </w:r>
      <w:r w:rsidR="007D278B" w:rsidRPr="00A17598">
        <w:t>,</w:t>
      </w:r>
      <w:r w:rsidR="00A17598" w:rsidRPr="00A17598">
        <w:t xml:space="preserve"> </w:t>
      </w:r>
      <w:r w:rsidR="00C2670B">
        <w:t xml:space="preserve">mean </w:t>
      </w:r>
      <w:r w:rsidR="00A17598" w:rsidRPr="00A17598">
        <w:t>accuracy ranged from 47% to 60%, with substantial variability across random seeds.</w:t>
      </w:r>
      <w:r w:rsidR="00C569A6">
        <w:t xml:space="preserve"> </w:t>
      </w:r>
      <w:r w:rsidR="00C2670B" w:rsidRPr="00C2670B">
        <w:t xml:space="preserve">For the AD vs PSP contrast, CNN </w:t>
      </w:r>
      <w:r w:rsidR="00C25BB2">
        <w:t>accuracy</w:t>
      </w:r>
      <w:r w:rsidR="00C2670B" w:rsidRPr="00C2670B">
        <w:t xml:space="preserve"> was weakest</w:t>
      </w:r>
      <w:r w:rsidR="00C25BB2">
        <w:t xml:space="preserve"> (</w:t>
      </w:r>
      <w:r w:rsidR="00C2670B" w:rsidRPr="00C2670B">
        <w:t xml:space="preserve">47%, </w:t>
      </w:r>
      <w:r w:rsidR="00C25BB2" w:rsidRPr="00E146AD">
        <w:rPr>
          <w:highlight w:val="yellow"/>
        </w:rPr>
        <w:t xml:space="preserve">AUC-ROC = </w:t>
      </w:r>
      <w:commentRangeStart w:id="58"/>
      <w:r w:rsidR="00C25BB2" w:rsidRPr="00E146AD">
        <w:rPr>
          <w:highlight w:val="yellow"/>
        </w:rPr>
        <w:t>XX</w:t>
      </w:r>
      <w:commentRangeEnd w:id="58"/>
      <w:r w:rsidR="00E146AD">
        <w:rPr>
          <w:rStyle w:val="Rimandocommento"/>
        </w:rPr>
        <w:commentReference w:id="58"/>
      </w:r>
      <w:r w:rsidR="00C25BB2">
        <w:t xml:space="preserve">). </w:t>
      </w:r>
      <w:r w:rsidR="00FA0BB6" w:rsidRPr="00EB416F">
        <w:t>The PSP vs CBS contrast showed comparatively better</w:t>
      </w:r>
      <w:r w:rsidR="00FA0BB6">
        <w:t xml:space="preserve"> classification accuracy </w:t>
      </w:r>
      <w:r w:rsidR="00FA0BB6" w:rsidRPr="008F7C13">
        <w:t>(</w:t>
      </w:r>
      <w:r w:rsidR="00111994" w:rsidRPr="008F7C13">
        <w:t>57</w:t>
      </w:r>
      <w:r w:rsidR="00FA0BB6" w:rsidRPr="008F7C13">
        <w:t xml:space="preserve">%, </w:t>
      </w:r>
      <w:r w:rsidR="00FA0BB6" w:rsidRPr="00662079">
        <w:rPr>
          <w:highlight w:val="yellow"/>
        </w:rPr>
        <w:t>AUC-ROC = XX),</w:t>
      </w:r>
      <w:r w:rsidR="00FA0BB6" w:rsidRPr="00EB416F">
        <w:t xml:space="preserve"> although variability across seeds persisted</w:t>
      </w:r>
      <w:r w:rsidR="00FA0BB6">
        <w:t xml:space="preserve">. </w:t>
      </w:r>
      <w:r w:rsidR="00C25BB2">
        <w:t xml:space="preserve">In </w:t>
      </w:r>
      <w:r w:rsidR="00C2670B" w:rsidRPr="00C2670B">
        <w:t xml:space="preserve">the AD vs CBS contrast, a moderate mean accuracy </w:t>
      </w:r>
      <w:r w:rsidR="00C25BB2">
        <w:t>(</w:t>
      </w:r>
      <w:r w:rsidR="00C2670B" w:rsidRPr="00C2670B">
        <w:t xml:space="preserve">60%, </w:t>
      </w:r>
      <w:r w:rsidR="00C25BB2" w:rsidRPr="00E146AD">
        <w:rPr>
          <w:highlight w:val="yellow"/>
        </w:rPr>
        <w:t>AUC-ROC = XX</w:t>
      </w:r>
      <w:r w:rsidR="00086401">
        <w:t xml:space="preserve">) was achieved, </w:t>
      </w:r>
      <w:r w:rsidR="00C2670B" w:rsidRPr="00C2670B">
        <w:t>but performance was unstable across random seeds</w:t>
      </w:r>
      <w:r w:rsidR="4D82BD16">
        <w:t>.</w:t>
      </w:r>
      <w:r w:rsidR="01BD0E22">
        <w:t xml:space="preserve"> </w:t>
      </w:r>
    </w:p>
    <w:p w14:paraId="0F218171" w14:textId="3232104E" w:rsidR="00563142" w:rsidRDefault="45E7E99E" w:rsidP="00C85515">
      <w:pPr>
        <w:spacing w:before="100" w:beforeAutospacing="1" w:after="100" w:afterAutospacing="1" w:line="360" w:lineRule="auto"/>
        <w:jc w:val="both"/>
      </w:pPr>
      <w:r>
        <w:t>These</w:t>
      </w:r>
      <w:r w:rsidR="2B034940">
        <w:t xml:space="preserve"> </w:t>
      </w:r>
      <w:r>
        <w:t>findings</w:t>
      </w:r>
      <w:r w:rsidR="2B034940">
        <w:t xml:space="preserve"> suggest that CNN model</w:t>
      </w:r>
      <w:r>
        <w:t>s</w:t>
      </w:r>
      <w:r w:rsidR="2B034940">
        <w:t xml:space="preserve"> </w:t>
      </w:r>
      <w:r w:rsidR="00824E21">
        <w:t xml:space="preserve">applied to </w:t>
      </w:r>
      <w:proofErr w:type="spellStart"/>
      <w:r w:rsidR="00824E21">
        <w:t>voxelwise</w:t>
      </w:r>
      <w:proofErr w:type="spellEnd"/>
      <w:r w:rsidR="00824E21">
        <w:t xml:space="preserve"> AN </w:t>
      </w:r>
      <w:proofErr w:type="gramStart"/>
      <w:r w:rsidR="00824E21">
        <w:t>maps</w:t>
      </w:r>
      <w:proofErr w:type="gramEnd"/>
      <w:r w:rsidR="00824E21">
        <w:t xml:space="preserve"> do not provide robust or generalizable improvements in diagnostic classification performance relative to </w:t>
      </w:r>
      <w:r w:rsidR="008F7C13">
        <w:t>ML</w:t>
      </w:r>
      <w:r w:rsidR="00824E21">
        <w:t xml:space="preserve"> approaches.</w:t>
      </w:r>
    </w:p>
    <w:tbl>
      <w:tblPr>
        <w:tblStyle w:val="Tabellasemplice-2"/>
        <w:tblW w:w="5000" w:type="pct"/>
        <w:jc w:val="center"/>
        <w:tblLook w:val="06A0" w:firstRow="1" w:lastRow="0" w:firstColumn="1" w:lastColumn="0" w:noHBand="1" w:noVBand="1"/>
      </w:tblPr>
      <w:tblGrid>
        <w:gridCol w:w="1515"/>
        <w:gridCol w:w="1625"/>
        <w:gridCol w:w="1625"/>
        <w:gridCol w:w="1625"/>
        <w:gridCol w:w="1625"/>
        <w:gridCol w:w="1623"/>
      </w:tblGrid>
      <w:tr w:rsidR="00045D85" w:rsidRPr="00A80CFF" w14:paraId="771D07CE" w14:textId="3D3F0D67" w:rsidTr="005F43B4">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786" w:type="pct"/>
            <w:tcBorders>
              <w:top w:val="single" w:sz="4" w:space="0" w:color="7F7F7F" w:themeColor="text1" w:themeTint="80"/>
              <w:right w:val="nil"/>
            </w:tcBorders>
          </w:tcPr>
          <w:p w14:paraId="4A930EA2" w14:textId="0E4F50FF" w:rsidR="00045D85" w:rsidRPr="00BE1EE5" w:rsidRDefault="001C4052" w:rsidP="00045D85">
            <w:pPr>
              <w:spacing w:before="100" w:beforeAutospacing="1" w:after="100" w:afterAutospacing="1" w:line="360" w:lineRule="auto"/>
              <w:jc w:val="center"/>
              <w:rPr>
                <w:sz w:val="22"/>
                <w:szCs w:val="22"/>
              </w:rPr>
            </w:pPr>
            <w:r>
              <w:rPr>
                <w:sz w:val="22"/>
                <w:szCs w:val="22"/>
              </w:rPr>
              <w:t>Comparison</w:t>
            </w:r>
          </w:p>
        </w:tc>
        <w:tc>
          <w:tcPr>
            <w:tcW w:w="843" w:type="pct"/>
            <w:tcBorders>
              <w:left w:val="nil"/>
            </w:tcBorders>
          </w:tcPr>
          <w:p w14:paraId="06A53A11" w14:textId="77777777" w:rsidR="00045D85" w:rsidRPr="00BE1EE5" w:rsidRDefault="00045D85" w:rsidP="00045D8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EE5">
              <w:rPr>
                <w:sz w:val="22"/>
                <w:szCs w:val="22"/>
              </w:rPr>
              <w:t>Accuracy</w:t>
            </w:r>
          </w:p>
        </w:tc>
        <w:tc>
          <w:tcPr>
            <w:tcW w:w="843" w:type="pct"/>
          </w:tcPr>
          <w:p w14:paraId="0BB15028" w14:textId="77777777" w:rsidR="00045D85" w:rsidRPr="00BE1EE5" w:rsidRDefault="00045D85" w:rsidP="00045D8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EE5">
              <w:rPr>
                <w:sz w:val="22"/>
                <w:szCs w:val="22"/>
              </w:rPr>
              <w:t>Precision</w:t>
            </w:r>
          </w:p>
        </w:tc>
        <w:tc>
          <w:tcPr>
            <w:tcW w:w="843" w:type="pct"/>
          </w:tcPr>
          <w:p w14:paraId="2C5CC7EE" w14:textId="77777777" w:rsidR="00045D85" w:rsidRPr="00BE1EE5" w:rsidRDefault="00045D85" w:rsidP="00045D8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EE5">
              <w:rPr>
                <w:sz w:val="22"/>
                <w:szCs w:val="22"/>
              </w:rPr>
              <w:t>Recall</w:t>
            </w:r>
          </w:p>
        </w:tc>
        <w:tc>
          <w:tcPr>
            <w:tcW w:w="843" w:type="pct"/>
          </w:tcPr>
          <w:p w14:paraId="7E6EAE2E" w14:textId="77777777" w:rsidR="00045D85" w:rsidRPr="00BE1EE5" w:rsidRDefault="00045D85" w:rsidP="00045D8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BE1EE5">
              <w:rPr>
                <w:sz w:val="22"/>
                <w:szCs w:val="22"/>
              </w:rPr>
              <w:t>F1</w:t>
            </w:r>
          </w:p>
        </w:tc>
        <w:tc>
          <w:tcPr>
            <w:tcW w:w="842" w:type="pct"/>
          </w:tcPr>
          <w:p w14:paraId="367BF012" w14:textId="54DEDA85" w:rsidR="00045D85" w:rsidRPr="00BE1EE5" w:rsidRDefault="00045D85" w:rsidP="00045D8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64BFC">
              <w:rPr>
                <w:sz w:val="22"/>
                <w:szCs w:val="22"/>
                <w:highlight w:val="yellow"/>
              </w:rPr>
              <w:t>AUC-ROC</w:t>
            </w:r>
          </w:p>
        </w:tc>
      </w:tr>
      <w:tr w:rsidR="00045D85" w:rsidRPr="00A80CFF" w14:paraId="54103914" w14:textId="6A841705" w:rsidTr="005F43B4">
        <w:trPr>
          <w:jc w:val="center"/>
        </w:trPr>
        <w:tc>
          <w:tcPr>
            <w:cnfStyle w:val="001000000000" w:firstRow="0" w:lastRow="0" w:firstColumn="1" w:lastColumn="0" w:oddVBand="0" w:evenVBand="0" w:oddHBand="0" w:evenHBand="0" w:firstRowFirstColumn="0" w:firstRowLastColumn="0" w:lastRowFirstColumn="0" w:lastRowLastColumn="0"/>
            <w:tcW w:w="786" w:type="pct"/>
            <w:tcBorders>
              <w:right w:val="nil"/>
            </w:tcBorders>
          </w:tcPr>
          <w:p w14:paraId="2FC155A9" w14:textId="77777777" w:rsidR="00045D85" w:rsidRPr="00BE1EE5" w:rsidRDefault="00045D85" w:rsidP="00045D85">
            <w:pPr>
              <w:spacing w:before="100" w:beforeAutospacing="1" w:after="100" w:afterAutospacing="1" w:line="360" w:lineRule="auto"/>
              <w:jc w:val="center"/>
              <w:rPr>
                <w:sz w:val="22"/>
                <w:szCs w:val="22"/>
              </w:rPr>
            </w:pPr>
            <w:r w:rsidRPr="00BE1EE5">
              <w:rPr>
                <w:sz w:val="22"/>
                <w:szCs w:val="22"/>
              </w:rPr>
              <w:t>AD vs PSP</w:t>
            </w:r>
          </w:p>
        </w:tc>
        <w:tc>
          <w:tcPr>
            <w:tcW w:w="843" w:type="pct"/>
            <w:tcBorders>
              <w:left w:val="nil"/>
            </w:tcBorders>
          </w:tcPr>
          <w:p w14:paraId="26FFF68F"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0.474 ± 0.113</w:t>
            </w:r>
          </w:p>
        </w:tc>
        <w:tc>
          <w:tcPr>
            <w:tcW w:w="843" w:type="pct"/>
          </w:tcPr>
          <w:p w14:paraId="44A28E56"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0.392 ± 0.174</w:t>
            </w:r>
          </w:p>
        </w:tc>
        <w:tc>
          <w:tcPr>
            <w:tcW w:w="843" w:type="pct"/>
          </w:tcPr>
          <w:p w14:paraId="2B3B5089"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0.350 ± 0.208</w:t>
            </w:r>
          </w:p>
        </w:tc>
        <w:tc>
          <w:tcPr>
            <w:tcW w:w="843" w:type="pct"/>
          </w:tcPr>
          <w:p w14:paraId="1D8D62B3"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0.359 ± 0.167</w:t>
            </w:r>
          </w:p>
        </w:tc>
        <w:tc>
          <w:tcPr>
            <w:tcW w:w="842" w:type="pct"/>
          </w:tcPr>
          <w:p w14:paraId="57D68D0D" w14:textId="64115FF1"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045D85" w:rsidRPr="00A80CFF" w14:paraId="5D6A3781" w14:textId="20E80CA3" w:rsidTr="005F43B4">
        <w:trPr>
          <w:jc w:val="center"/>
        </w:trPr>
        <w:tc>
          <w:tcPr>
            <w:cnfStyle w:val="001000000000" w:firstRow="0" w:lastRow="0" w:firstColumn="1" w:lastColumn="0" w:oddVBand="0" w:evenVBand="0" w:oddHBand="0" w:evenHBand="0" w:firstRowFirstColumn="0" w:firstRowLastColumn="0" w:lastRowFirstColumn="0" w:lastRowLastColumn="0"/>
            <w:tcW w:w="786" w:type="pct"/>
            <w:tcBorders>
              <w:right w:val="nil"/>
            </w:tcBorders>
          </w:tcPr>
          <w:p w14:paraId="0D6A9C1F" w14:textId="77777777" w:rsidR="00045D85" w:rsidRPr="00BE1EE5" w:rsidRDefault="00045D85" w:rsidP="00045D85">
            <w:pPr>
              <w:spacing w:before="100" w:beforeAutospacing="1" w:after="100" w:afterAutospacing="1" w:line="360" w:lineRule="auto"/>
              <w:jc w:val="center"/>
              <w:rPr>
                <w:sz w:val="22"/>
                <w:szCs w:val="22"/>
              </w:rPr>
            </w:pPr>
            <w:r w:rsidRPr="00BE1EE5">
              <w:rPr>
                <w:sz w:val="22"/>
                <w:szCs w:val="22"/>
              </w:rPr>
              <w:t>AD vs CBS</w:t>
            </w:r>
          </w:p>
        </w:tc>
        <w:tc>
          <w:tcPr>
            <w:tcW w:w="843" w:type="pct"/>
            <w:tcBorders>
              <w:left w:val="nil"/>
            </w:tcBorders>
          </w:tcPr>
          <w:p w14:paraId="4DF3FB4C"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0.600 ± 0.091</w:t>
            </w:r>
          </w:p>
        </w:tc>
        <w:tc>
          <w:tcPr>
            <w:tcW w:w="843" w:type="pct"/>
          </w:tcPr>
          <w:p w14:paraId="23FC68A1"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0.560 ± 0.253</w:t>
            </w:r>
          </w:p>
        </w:tc>
        <w:tc>
          <w:tcPr>
            <w:tcW w:w="843" w:type="pct"/>
          </w:tcPr>
          <w:p w14:paraId="2546B00C"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0.489 ± 0.202</w:t>
            </w:r>
          </w:p>
        </w:tc>
        <w:tc>
          <w:tcPr>
            <w:tcW w:w="843" w:type="pct"/>
          </w:tcPr>
          <w:p w14:paraId="23DC81BF"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0.465 ± 0.090</w:t>
            </w:r>
          </w:p>
        </w:tc>
        <w:tc>
          <w:tcPr>
            <w:tcW w:w="842" w:type="pct"/>
          </w:tcPr>
          <w:p w14:paraId="1844612F" w14:textId="5F207251"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045D85" w:rsidRPr="00A80CFF" w14:paraId="162AD496" w14:textId="30063C20" w:rsidTr="00AA5239">
        <w:trPr>
          <w:trHeight w:val="112"/>
          <w:jc w:val="center"/>
        </w:trPr>
        <w:tc>
          <w:tcPr>
            <w:cnfStyle w:val="001000000000" w:firstRow="0" w:lastRow="0" w:firstColumn="1" w:lastColumn="0" w:oddVBand="0" w:evenVBand="0" w:oddHBand="0" w:evenHBand="0" w:firstRowFirstColumn="0" w:firstRowLastColumn="0" w:lastRowFirstColumn="0" w:lastRowLastColumn="0"/>
            <w:tcW w:w="786" w:type="pct"/>
            <w:tcBorders>
              <w:bottom w:val="single" w:sz="4" w:space="0" w:color="7F7F7F" w:themeColor="text1" w:themeTint="80"/>
              <w:right w:val="nil"/>
            </w:tcBorders>
          </w:tcPr>
          <w:p w14:paraId="4EE035C4" w14:textId="77777777" w:rsidR="00045D85" w:rsidRPr="00BE1EE5" w:rsidRDefault="00045D85" w:rsidP="00045D85">
            <w:pPr>
              <w:spacing w:before="100" w:beforeAutospacing="1" w:after="100" w:afterAutospacing="1" w:line="360" w:lineRule="auto"/>
              <w:jc w:val="center"/>
              <w:rPr>
                <w:sz w:val="22"/>
                <w:szCs w:val="22"/>
              </w:rPr>
            </w:pPr>
            <w:r w:rsidRPr="00BE1EE5">
              <w:rPr>
                <w:sz w:val="22"/>
                <w:szCs w:val="22"/>
              </w:rPr>
              <w:t>PSP vs CBS</w:t>
            </w:r>
          </w:p>
        </w:tc>
        <w:tc>
          <w:tcPr>
            <w:tcW w:w="843" w:type="pct"/>
            <w:tcBorders>
              <w:left w:val="nil"/>
            </w:tcBorders>
          </w:tcPr>
          <w:p w14:paraId="0A7B7B3F"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0.562 ± 0.052</w:t>
            </w:r>
          </w:p>
        </w:tc>
        <w:tc>
          <w:tcPr>
            <w:tcW w:w="843" w:type="pct"/>
          </w:tcPr>
          <w:p w14:paraId="3E33C799"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0.589 ± 0.037</w:t>
            </w:r>
          </w:p>
        </w:tc>
        <w:tc>
          <w:tcPr>
            <w:tcW w:w="843" w:type="pct"/>
          </w:tcPr>
          <w:p w14:paraId="637D1CC2"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0.784 ± 0.126</w:t>
            </w:r>
          </w:p>
        </w:tc>
        <w:tc>
          <w:tcPr>
            <w:tcW w:w="843" w:type="pct"/>
          </w:tcPr>
          <w:p w14:paraId="51C5390F" w14:textId="77777777"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BE1EE5">
              <w:rPr>
                <w:sz w:val="22"/>
                <w:szCs w:val="22"/>
              </w:rPr>
              <w:t>0.669 ± 0.052</w:t>
            </w:r>
          </w:p>
        </w:tc>
        <w:tc>
          <w:tcPr>
            <w:tcW w:w="842" w:type="pct"/>
          </w:tcPr>
          <w:p w14:paraId="2BCB3861" w14:textId="3D95C91D" w:rsidR="00045D85" w:rsidRPr="00BE1EE5" w:rsidRDefault="00045D85" w:rsidP="00045D8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r>
    </w:tbl>
    <w:p w14:paraId="7A6112AC" w14:textId="336ACF00" w:rsidR="00BD457B" w:rsidRDefault="005F43B4" w:rsidP="00727779">
      <w:pPr>
        <w:spacing w:before="100" w:beforeAutospacing="1" w:after="100" w:afterAutospacing="1" w:line="240" w:lineRule="exact"/>
        <w:jc w:val="both"/>
      </w:pPr>
      <w:r w:rsidRPr="00E41353">
        <w:rPr>
          <w:b/>
          <w:bCs/>
          <w:sz w:val="20"/>
          <w:szCs w:val="20"/>
        </w:rPr>
        <w:t xml:space="preserve">Table </w:t>
      </w:r>
      <w:r>
        <w:rPr>
          <w:b/>
          <w:bCs/>
          <w:sz w:val="20"/>
          <w:szCs w:val="20"/>
        </w:rPr>
        <w:t>3</w:t>
      </w:r>
      <w:r w:rsidRPr="00E41353">
        <w:rPr>
          <w:b/>
          <w:bCs/>
          <w:sz w:val="20"/>
          <w:szCs w:val="20"/>
        </w:rPr>
        <w:t xml:space="preserve">. </w:t>
      </w:r>
      <w:r w:rsidRPr="00171958">
        <w:rPr>
          <w:sz w:val="20"/>
          <w:szCs w:val="20"/>
        </w:rPr>
        <w:t xml:space="preserve">Supervised </w:t>
      </w:r>
      <w:r>
        <w:rPr>
          <w:sz w:val="20"/>
          <w:szCs w:val="20"/>
        </w:rPr>
        <w:t>deep</w:t>
      </w:r>
      <w:r w:rsidRPr="00171958">
        <w:rPr>
          <w:sz w:val="20"/>
          <w:szCs w:val="20"/>
        </w:rPr>
        <w:t xml:space="preserve"> learning classification performance for pairwise diagnostic contrasts</w:t>
      </w:r>
      <w:r w:rsidR="00E55AEC">
        <w:rPr>
          <w:sz w:val="20"/>
          <w:szCs w:val="20"/>
        </w:rPr>
        <w:t xml:space="preserve"> </w:t>
      </w:r>
      <w:r w:rsidR="00E55AEC" w:rsidRPr="00E55AEC">
        <w:rPr>
          <w:sz w:val="20"/>
          <w:szCs w:val="20"/>
        </w:rPr>
        <w:t xml:space="preserve">obtained using a 3D CNN trained on </w:t>
      </w:r>
      <w:proofErr w:type="spellStart"/>
      <w:r w:rsidR="00E55AEC" w:rsidRPr="00E55AEC">
        <w:rPr>
          <w:sz w:val="20"/>
          <w:szCs w:val="20"/>
        </w:rPr>
        <w:t>voxelwise</w:t>
      </w:r>
      <w:proofErr w:type="spellEnd"/>
      <w:r w:rsidR="00E55AEC">
        <w:rPr>
          <w:sz w:val="20"/>
          <w:szCs w:val="20"/>
        </w:rPr>
        <w:t xml:space="preserve"> AN</w:t>
      </w:r>
      <w:r w:rsidR="00E55AEC" w:rsidRPr="00E55AEC">
        <w:rPr>
          <w:sz w:val="20"/>
          <w:szCs w:val="20"/>
        </w:rPr>
        <w:t xml:space="preserve"> </w:t>
      </w:r>
      <w:proofErr w:type="gramStart"/>
      <w:r w:rsidR="00E55AEC" w:rsidRPr="00E55AEC">
        <w:rPr>
          <w:sz w:val="20"/>
          <w:szCs w:val="20"/>
        </w:rPr>
        <w:t>maps</w:t>
      </w:r>
      <w:proofErr w:type="gramEnd"/>
      <w:r w:rsidR="00E55AEC" w:rsidRPr="00E55AEC">
        <w:rPr>
          <w:sz w:val="20"/>
          <w:szCs w:val="20"/>
        </w:rPr>
        <w:t>. Results are reported as mean ± standard deviation across five random seeds</w:t>
      </w:r>
      <w:r w:rsidR="00727779">
        <w:rPr>
          <w:sz w:val="20"/>
          <w:szCs w:val="20"/>
        </w:rPr>
        <w:t>.</w:t>
      </w:r>
    </w:p>
    <w:p w14:paraId="1C9134B2" w14:textId="77777777" w:rsidR="00447155" w:rsidRDefault="00447155" w:rsidP="00C85515">
      <w:pPr>
        <w:jc w:val="both"/>
        <w:rPr>
          <w:b/>
          <w:bCs/>
          <w:color w:val="000000" w:themeColor="text1"/>
          <w:sz w:val="20"/>
          <w:szCs w:val="20"/>
        </w:rPr>
      </w:pPr>
    </w:p>
    <w:p w14:paraId="0A57699D" w14:textId="1D60C782" w:rsidR="00563142" w:rsidRPr="00C85515" w:rsidRDefault="002F69BF" w:rsidP="00C85515">
      <w:pPr>
        <w:jc w:val="both"/>
        <w:rPr>
          <w:b/>
          <w:bCs/>
          <w:color w:val="000000" w:themeColor="text1"/>
          <w:sz w:val="20"/>
          <w:szCs w:val="20"/>
        </w:rPr>
      </w:pPr>
      <w:r>
        <w:rPr>
          <w:b/>
          <w:bCs/>
          <w:noProof/>
          <w:color w:val="000000" w:themeColor="text1"/>
        </w:rPr>
        <w:drawing>
          <wp:anchor distT="0" distB="0" distL="114300" distR="114300" simplePos="0" relativeHeight="251658245" behindDoc="0" locked="0" layoutInCell="1" allowOverlap="1" wp14:anchorId="48E45298" wp14:editId="22F16338">
            <wp:simplePos x="0" y="0"/>
            <wp:positionH relativeFrom="column">
              <wp:posOffset>3810</wp:posOffset>
            </wp:positionH>
            <wp:positionV relativeFrom="paragraph">
              <wp:posOffset>1905</wp:posOffset>
            </wp:positionV>
            <wp:extent cx="6120130" cy="3197225"/>
            <wp:effectExtent l="0" t="0" r="0" b="3175"/>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1.t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197225"/>
                    </a:xfrm>
                    <a:prstGeom prst="rect">
                      <a:avLst/>
                    </a:prstGeom>
                  </pic:spPr>
                </pic:pic>
              </a:graphicData>
            </a:graphic>
            <wp14:sizeRelH relativeFrom="page">
              <wp14:pctWidth>0</wp14:pctWidth>
            </wp14:sizeRelH>
            <wp14:sizeRelV relativeFrom="page">
              <wp14:pctHeight>0</wp14:pctHeight>
            </wp14:sizeRelV>
          </wp:anchor>
        </w:drawing>
      </w:r>
      <w:r w:rsidR="00895E18" w:rsidRPr="00C85515">
        <w:rPr>
          <w:b/>
          <w:bCs/>
          <w:color w:val="000000" w:themeColor="text1"/>
          <w:sz w:val="20"/>
          <w:szCs w:val="20"/>
        </w:rPr>
        <w:t xml:space="preserve">Figure </w:t>
      </w:r>
      <w:r w:rsidR="00D8013B">
        <w:rPr>
          <w:b/>
          <w:bCs/>
          <w:color w:val="000000" w:themeColor="text1"/>
          <w:sz w:val="20"/>
          <w:szCs w:val="20"/>
        </w:rPr>
        <w:t>6</w:t>
      </w:r>
      <w:r w:rsidR="00895E18" w:rsidRPr="00C85515">
        <w:rPr>
          <w:b/>
          <w:bCs/>
          <w:color w:val="000000" w:themeColor="text1"/>
          <w:sz w:val="20"/>
          <w:szCs w:val="20"/>
        </w:rPr>
        <w:t xml:space="preserve">. </w:t>
      </w:r>
      <w:commentRangeStart w:id="59"/>
      <w:commentRangeStart w:id="60"/>
      <w:r w:rsidR="00895E18" w:rsidRPr="00C85515">
        <w:rPr>
          <w:b/>
          <w:bCs/>
          <w:color w:val="000000" w:themeColor="text1"/>
          <w:sz w:val="20"/>
          <w:szCs w:val="20"/>
        </w:rPr>
        <w:t xml:space="preserve">Diagnostic classification results: </w:t>
      </w:r>
      <w:commentRangeEnd w:id="59"/>
      <w:r w:rsidR="00DC79D6">
        <w:rPr>
          <w:rStyle w:val="Rimandocommento"/>
        </w:rPr>
        <w:commentReference w:id="59"/>
      </w:r>
      <w:commentRangeEnd w:id="60"/>
      <w:r w:rsidR="00F065FC">
        <w:rPr>
          <w:rStyle w:val="Rimandocommento"/>
        </w:rPr>
        <w:commentReference w:id="60"/>
      </w:r>
      <w:r w:rsidR="009D1F7C" w:rsidRPr="00C85515">
        <w:rPr>
          <w:b/>
          <w:bCs/>
          <w:sz w:val="20"/>
          <w:szCs w:val="20"/>
        </w:rPr>
        <w:t>(A)</w:t>
      </w:r>
      <w:r w:rsidR="009D1F7C" w:rsidRPr="00C85515">
        <w:rPr>
          <w:sz w:val="20"/>
          <w:szCs w:val="20"/>
        </w:rPr>
        <w:t xml:space="preserve"> Unsupervised clustering based on UMAP representation</w:t>
      </w:r>
      <w:r w:rsidR="00E37370" w:rsidRPr="00C85515">
        <w:rPr>
          <w:sz w:val="20"/>
          <w:szCs w:val="20"/>
        </w:rPr>
        <w:t xml:space="preserve"> of AN</w:t>
      </w:r>
      <w:r w:rsidR="228075FE" w:rsidRPr="00C85515">
        <w:rPr>
          <w:sz w:val="20"/>
          <w:szCs w:val="20"/>
        </w:rPr>
        <w:t xml:space="preserve"> </w:t>
      </w:r>
      <w:proofErr w:type="gramStart"/>
      <w:r w:rsidR="228075FE" w:rsidRPr="00C85515">
        <w:rPr>
          <w:sz w:val="20"/>
          <w:szCs w:val="20"/>
        </w:rPr>
        <w:t>maps</w:t>
      </w:r>
      <w:proofErr w:type="gramEnd"/>
      <w:r w:rsidR="00E37370" w:rsidRPr="00C85515">
        <w:rPr>
          <w:sz w:val="20"/>
          <w:szCs w:val="20"/>
        </w:rPr>
        <w:t xml:space="preserve">. Top: </w:t>
      </w:r>
      <w:r w:rsidR="009D1F7C" w:rsidRPr="00C85515">
        <w:rPr>
          <w:sz w:val="20"/>
          <w:szCs w:val="20"/>
        </w:rPr>
        <w:t>points labeled according to K-means clustering results</w:t>
      </w:r>
      <w:r w:rsidR="00E37370" w:rsidRPr="00C85515">
        <w:rPr>
          <w:sz w:val="20"/>
          <w:szCs w:val="20"/>
        </w:rPr>
        <w:t xml:space="preserve"> (k=3). B</w:t>
      </w:r>
      <w:r w:rsidR="009D1F7C" w:rsidRPr="00C85515">
        <w:rPr>
          <w:sz w:val="20"/>
          <w:szCs w:val="20"/>
        </w:rPr>
        <w:t>ottom</w:t>
      </w:r>
      <w:r w:rsidR="00E37370" w:rsidRPr="00C85515">
        <w:rPr>
          <w:sz w:val="20"/>
          <w:szCs w:val="20"/>
        </w:rPr>
        <w:t xml:space="preserve">: points </w:t>
      </w:r>
      <w:r w:rsidR="009D1F7C" w:rsidRPr="00C85515">
        <w:rPr>
          <w:sz w:val="20"/>
          <w:szCs w:val="20"/>
        </w:rPr>
        <w:t>labeled based on diagnostic group.</w:t>
      </w:r>
      <w:r w:rsidR="00E37370" w:rsidRPr="00C85515">
        <w:rPr>
          <w:sz w:val="20"/>
          <w:szCs w:val="20"/>
        </w:rPr>
        <w:t xml:space="preserve"> </w:t>
      </w:r>
      <w:r w:rsidR="009D1F7C" w:rsidRPr="00C85515">
        <w:rPr>
          <w:b/>
          <w:bCs/>
          <w:sz w:val="20"/>
          <w:szCs w:val="20"/>
        </w:rPr>
        <w:t xml:space="preserve">(B) </w:t>
      </w:r>
      <w:r w:rsidR="00E37370" w:rsidRPr="00C85515">
        <w:rPr>
          <w:sz w:val="20"/>
          <w:szCs w:val="20"/>
        </w:rPr>
        <w:t>C</w:t>
      </w:r>
      <w:r w:rsidR="009D1F7C" w:rsidRPr="00C85515">
        <w:rPr>
          <w:sz w:val="20"/>
          <w:szCs w:val="20"/>
        </w:rPr>
        <w:t>onfusion matrices fro</w:t>
      </w:r>
      <w:r w:rsidR="00E37370" w:rsidRPr="00C85515">
        <w:rPr>
          <w:sz w:val="20"/>
          <w:szCs w:val="20"/>
        </w:rPr>
        <w:t xml:space="preserve">m ML classification models on UMAP-based (left) and atlas-based </w:t>
      </w:r>
      <w:r w:rsidR="00766980" w:rsidRPr="00C85515">
        <w:rPr>
          <w:sz w:val="20"/>
          <w:szCs w:val="20"/>
        </w:rPr>
        <w:t xml:space="preserve">(right) </w:t>
      </w:r>
      <w:r w:rsidR="00E37370" w:rsidRPr="00C85515">
        <w:rPr>
          <w:sz w:val="20"/>
          <w:szCs w:val="20"/>
        </w:rPr>
        <w:t>AN</w:t>
      </w:r>
      <w:r w:rsidR="713D941C" w:rsidRPr="00C85515">
        <w:rPr>
          <w:sz w:val="20"/>
          <w:szCs w:val="20"/>
        </w:rPr>
        <w:t xml:space="preserve"> maps</w:t>
      </w:r>
      <w:r w:rsidR="00E37370" w:rsidRPr="00C85515">
        <w:rPr>
          <w:sz w:val="20"/>
          <w:szCs w:val="20"/>
        </w:rPr>
        <w:t xml:space="preserve"> representation.</w:t>
      </w:r>
      <w:r w:rsidR="009D1F7C" w:rsidRPr="00C85515">
        <w:rPr>
          <w:sz w:val="20"/>
          <w:szCs w:val="20"/>
        </w:rPr>
        <w:t xml:space="preserve"> </w:t>
      </w:r>
      <w:r w:rsidR="00E37370" w:rsidRPr="00C85515">
        <w:rPr>
          <w:sz w:val="20"/>
          <w:szCs w:val="20"/>
        </w:rPr>
        <w:t>Each matrix corresponds to a pairwise diagnostic comparison. Performance is shown in terms of raw classification counts; higher values along the diagonal indicate better diagnostic separation. F</w:t>
      </w:r>
      <w:r w:rsidR="009D1F7C" w:rsidRPr="00C85515">
        <w:rPr>
          <w:sz w:val="20"/>
          <w:szCs w:val="20"/>
        </w:rPr>
        <w:t xml:space="preserve">or the UMAP-based </w:t>
      </w:r>
      <w:r w:rsidR="009D1F7C" w:rsidRPr="00C85515">
        <w:rPr>
          <w:sz w:val="20"/>
          <w:szCs w:val="20"/>
        </w:rPr>
        <w:lastRenderedPageBreak/>
        <w:t xml:space="preserve">analysis, the K-Nearest Neighbors (KNN) classifier was selected, with one representative seed shown per pairwise comparison; for the atlas-based analysis, Random Forest yielded the best performance. </w:t>
      </w:r>
      <w:r w:rsidR="009D1F7C" w:rsidRPr="00C85515">
        <w:rPr>
          <w:b/>
          <w:bCs/>
          <w:sz w:val="20"/>
          <w:szCs w:val="20"/>
        </w:rPr>
        <w:t>(C)</w:t>
      </w:r>
      <w:r w:rsidR="009D1F7C" w:rsidRPr="00C85515">
        <w:rPr>
          <w:sz w:val="20"/>
          <w:szCs w:val="20"/>
        </w:rPr>
        <w:t xml:space="preserve"> </w:t>
      </w:r>
      <w:r w:rsidR="00E37370" w:rsidRPr="00C85515">
        <w:rPr>
          <w:sz w:val="20"/>
          <w:szCs w:val="20"/>
        </w:rPr>
        <w:t>C</w:t>
      </w:r>
      <w:r w:rsidR="009D1F7C" w:rsidRPr="00C85515">
        <w:rPr>
          <w:sz w:val="20"/>
          <w:szCs w:val="20"/>
        </w:rPr>
        <w:t>onfusion matrices from the</w:t>
      </w:r>
      <w:r w:rsidR="00E37370" w:rsidRPr="00C85515">
        <w:rPr>
          <w:sz w:val="20"/>
          <w:szCs w:val="20"/>
        </w:rPr>
        <w:t xml:space="preserve"> convolutional neural network (CNN) model trained on </w:t>
      </w:r>
      <w:proofErr w:type="gramStart"/>
      <w:r w:rsidR="00E37370" w:rsidRPr="00C85515">
        <w:rPr>
          <w:sz w:val="20"/>
          <w:szCs w:val="20"/>
        </w:rPr>
        <w:t>voxel-based</w:t>
      </w:r>
      <w:proofErr w:type="gramEnd"/>
      <w:r w:rsidR="00E37370" w:rsidRPr="00C85515">
        <w:rPr>
          <w:sz w:val="20"/>
          <w:szCs w:val="20"/>
        </w:rPr>
        <w:t xml:space="preserve"> AN</w:t>
      </w:r>
      <w:r w:rsidR="3B83FCD4" w:rsidRPr="00C85515">
        <w:rPr>
          <w:sz w:val="20"/>
          <w:szCs w:val="20"/>
        </w:rPr>
        <w:t xml:space="preserve"> </w:t>
      </w:r>
      <w:proofErr w:type="gramStart"/>
      <w:r w:rsidR="3B83FCD4" w:rsidRPr="00C85515">
        <w:rPr>
          <w:sz w:val="20"/>
          <w:szCs w:val="20"/>
        </w:rPr>
        <w:t>maps</w:t>
      </w:r>
      <w:proofErr w:type="gramEnd"/>
      <w:r w:rsidR="00E37370" w:rsidRPr="00C85515">
        <w:rPr>
          <w:sz w:val="20"/>
          <w:szCs w:val="20"/>
        </w:rPr>
        <w:t xml:space="preserve"> with data augmentation.</w:t>
      </w:r>
      <w:r w:rsidR="009D1F7C" w:rsidRPr="00C85515">
        <w:rPr>
          <w:sz w:val="20"/>
          <w:szCs w:val="20"/>
        </w:rPr>
        <w:t xml:space="preserve"> </w:t>
      </w:r>
      <w:r w:rsidR="00E37370" w:rsidRPr="00C85515">
        <w:rPr>
          <w:sz w:val="20"/>
          <w:szCs w:val="20"/>
        </w:rPr>
        <w:t>R</w:t>
      </w:r>
      <w:r w:rsidR="009D1F7C" w:rsidRPr="00C85515">
        <w:rPr>
          <w:sz w:val="20"/>
          <w:szCs w:val="20"/>
        </w:rPr>
        <w:t>esults from a single representative seed are shown for each comparison.</w:t>
      </w:r>
      <w:r w:rsidR="00E37370" w:rsidRPr="00C85515">
        <w:rPr>
          <w:sz w:val="20"/>
          <w:szCs w:val="20"/>
        </w:rPr>
        <w:t xml:space="preserve"> </w:t>
      </w:r>
      <w:r w:rsidR="009D1F7C" w:rsidRPr="00C85515">
        <w:rPr>
          <w:sz w:val="20"/>
          <w:szCs w:val="20"/>
        </w:rPr>
        <w:br/>
      </w:r>
    </w:p>
    <w:p w14:paraId="22B51C92" w14:textId="63F462C9" w:rsidR="007B14D4" w:rsidRPr="005C3CFF" w:rsidRDefault="005C3CFF" w:rsidP="005C3CFF">
      <w:pPr>
        <w:pStyle w:val="Paragrafoelenco"/>
        <w:numPr>
          <w:ilvl w:val="0"/>
          <w:numId w:val="26"/>
        </w:numPr>
        <w:spacing w:before="100" w:beforeAutospacing="1" w:after="100" w:afterAutospacing="1" w:line="360" w:lineRule="auto"/>
        <w:jc w:val="both"/>
        <w:rPr>
          <w:b/>
        </w:rPr>
      </w:pPr>
      <w:r>
        <w:rPr>
          <w:b/>
        </w:rPr>
        <w:t>DISCUSSION</w:t>
      </w:r>
    </w:p>
    <w:p w14:paraId="37B06040" w14:textId="7CD57F4F" w:rsidR="0063541A" w:rsidRPr="0063541A" w:rsidRDefault="7F2D568D" w:rsidP="0063541A">
      <w:pPr>
        <w:spacing w:line="360" w:lineRule="auto"/>
        <w:jc w:val="both"/>
        <w:rPr>
          <w:lang w:val="en-GB"/>
        </w:rPr>
      </w:pPr>
      <w:r w:rsidRPr="2681D99F">
        <w:t xml:space="preserve">AN mapping is a network-based approach that infers the functional circuits associated with regions of structural damage by projecting atrophy maps onto a normative connectome. This study aimed to test whether AN mapping can identify disease-specific network signatures across AD, CBS, and PSP. Building on the framework that links tau propagation to the organization of large-scale brain networks, we </w:t>
      </w:r>
      <w:r w:rsidR="00684402">
        <w:t>hypothesized</w:t>
      </w:r>
      <w:r w:rsidRPr="2681D99F">
        <w:t xml:space="preserve"> that if tau pathology spreads through these interconnected systems</w:t>
      </w:r>
      <w:r w:rsidR="4B871CB6" w:rsidRPr="2681D99F">
        <w:t xml:space="preserve">, </w:t>
      </w:r>
      <w:r w:rsidRPr="2681D99F">
        <w:t>driving downstream neurodegeneration</w:t>
      </w:r>
      <w:r w:rsidR="008F3F92">
        <w:t xml:space="preserve">, </w:t>
      </w:r>
      <w:r w:rsidRPr="2681D99F">
        <w:t xml:space="preserve">the resulting AN </w:t>
      </w:r>
      <w:proofErr w:type="gramStart"/>
      <w:r w:rsidRPr="2681D99F">
        <w:t>maps</w:t>
      </w:r>
      <w:proofErr w:type="gramEnd"/>
      <w:r w:rsidRPr="2681D99F">
        <w:t xml:space="preserve"> would highlight the network preferentially affected in each disorder and could therefore provide diagnostic information.</w:t>
      </w:r>
      <w:r w:rsidR="007615CD">
        <w:t xml:space="preserve"> </w:t>
      </w:r>
      <w:r w:rsidR="0063541A" w:rsidRPr="0063541A">
        <w:rPr>
          <w:lang w:val="en-GB"/>
        </w:rPr>
        <w:t xml:space="preserve">By combining single-subject atrophy mapping, multiscale AN representations, clinical correlates, and predictive </w:t>
      </w:r>
      <w:proofErr w:type="spellStart"/>
      <w:r w:rsidR="0063541A" w:rsidRPr="0063541A">
        <w:rPr>
          <w:lang w:val="en-GB"/>
        </w:rPr>
        <w:t>modeling</w:t>
      </w:r>
      <w:proofErr w:type="spellEnd"/>
      <w:r w:rsidR="0063541A" w:rsidRPr="0063541A">
        <w:rPr>
          <w:lang w:val="en-GB"/>
        </w:rPr>
        <w:t>, our results consistently indicate that AN</w:t>
      </w:r>
      <w:r w:rsidR="0084682E">
        <w:rPr>
          <w:lang w:val="en-GB"/>
        </w:rPr>
        <w:t xml:space="preserve"> mapping</w:t>
      </w:r>
      <w:r w:rsidR="0063541A" w:rsidRPr="0063541A">
        <w:rPr>
          <w:lang w:val="en-GB"/>
        </w:rPr>
        <w:t xml:space="preserve"> primarily emphasizes convergent </w:t>
      </w:r>
      <w:r w:rsidR="00D72BA6">
        <w:rPr>
          <w:lang w:val="en-GB"/>
        </w:rPr>
        <w:t>functional</w:t>
      </w:r>
      <w:r w:rsidR="0063541A" w:rsidRPr="0063541A">
        <w:rPr>
          <w:lang w:val="en-GB"/>
        </w:rPr>
        <w:t xml:space="preserve"> network involvement across</w:t>
      </w:r>
      <w:r w:rsidR="0084682E">
        <w:rPr>
          <w:lang w:val="en-GB"/>
        </w:rPr>
        <w:t xml:space="preserve"> </w:t>
      </w:r>
      <w:proofErr w:type="spellStart"/>
      <w:r w:rsidR="0007036A">
        <w:rPr>
          <w:lang w:val="en-GB"/>
        </w:rPr>
        <w:t>taut</w:t>
      </w:r>
      <w:r w:rsidR="00C26461">
        <w:rPr>
          <w:lang w:val="en-GB"/>
        </w:rPr>
        <w:t>opathies</w:t>
      </w:r>
      <w:proofErr w:type="spellEnd"/>
      <w:r w:rsidR="0063541A" w:rsidRPr="0063541A">
        <w:rPr>
          <w:lang w:val="en-GB"/>
        </w:rPr>
        <w:t xml:space="preserve"> despite substantial heterogeneity in regional atrophy patterns.</w:t>
      </w:r>
    </w:p>
    <w:p w14:paraId="1B8DB1EC" w14:textId="64019339" w:rsidR="00F4207E" w:rsidRDefault="0063541A" w:rsidP="0063541A">
      <w:pPr>
        <w:spacing w:beforeAutospacing="1" w:afterAutospacing="1" w:line="360" w:lineRule="auto"/>
        <w:jc w:val="both"/>
        <w:rPr>
          <w:lang w:val="en-GB"/>
        </w:rPr>
      </w:pPr>
      <w:r w:rsidRPr="0063541A">
        <w:rPr>
          <w:lang w:val="en-GB"/>
        </w:rPr>
        <w:t>At the level of structural damage, individual atrophy maps showed marked inter-individual and inter-group variability, consistent with the well-documented anatomical and clinical heterogeneity of these disorders</w:t>
      </w:r>
      <w:r w:rsidR="007A4700">
        <w:rPr>
          <w:lang w:val="en-GB"/>
        </w:rPr>
        <w:t xml:space="preserve"> </w:t>
      </w:r>
      <w:r w:rsidR="007A4700" w:rsidRPr="007A4700">
        <w:rPr>
          <w:highlight w:val="green"/>
          <w:lang w:val="en-GB"/>
        </w:rPr>
        <w:t>(</w:t>
      </w:r>
      <w:r w:rsidR="00026D13" w:rsidRPr="00026D13">
        <w:rPr>
          <w:highlight w:val="green"/>
        </w:rPr>
        <w:t>Armstrong et al., 2013; Kovacs et al., 2020)</w:t>
      </w:r>
      <w:r w:rsidRPr="0063541A">
        <w:rPr>
          <w:lang w:val="en-GB"/>
        </w:rPr>
        <w:t xml:space="preserve">. However, when heterogeneous atrophy patterns were projected onto a normative functional connectome, AN </w:t>
      </w:r>
      <w:proofErr w:type="gramStart"/>
      <w:r w:rsidRPr="0063541A">
        <w:rPr>
          <w:lang w:val="en-GB"/>
        </w:rPr>
        <w:t>maps</w:t>
      </w:r>
      <w:proofErr w:type="gramEnd"/>
      <w:r w:rsidRPr="0063541A">
        <w:rPr>
          <w:lang w:val="en-GB"/>
        </w:rPr>
        <w:t xml:space="preserve"> converged across diagnostic groups onto partially overlapping large-scale networks, prominently involving frontoparietal, temporo-occipital, and medial prefrontal </w:t>
      </w:r>
      <w:r w:rsidR="00BE36B2">
        <w:rPr>
          <w:lang w:val="en-GB"/>
        </w:rPr>
        <w:t>regions</w:t>
      </w:r>
      <w:r w:rsidRPr="0063541A">
        <w:rPr>
          <w:lang w:val="en-GB"/>
        </w:rPr>
        <w:t xml:space="preserve">. </w:t>
      </w:r>
      <w:r w:rsidR="00C06128">
        <w:t>This convergence indicates that anatomically distinct patterns of neurodegeneration are embedded within a limited set of functional networks</w:t>
      </w:r>
      <w:r w:rsidRPr="0063541A">
        <w:rPr>
          <w:lang w:val="en-GB"/>
        </w:rPr>
        <w:t>. Rather than preserving disease-specific topographies, AN</w:t>
      </w:r>
      <w:r w:rsidR="00E10B8A">
        <w:rPr>
          <w:lang w:val="en-GB"/>
        </w:rPr>
        <w:t xml:space="preserve"> mapping</w:t>
      </w:r>
      <w:r w:rsidRPr="0063541A">
        <w:rPr>
          <w:lang w:val="en-GB"/>
        </w:rPr>
        <w:t xml:space="preserve"> appears to compress spatial heterogeneity into shared network vulnerability, highlighting circuits that are central to cognition and </w:t>
      </w:r>
      <w:proofErr w:type="spellStart"/>
      <w:r w:rsidRPr="0063541A">
        <w:rPr>
          <w:lang w:val="en-GB"/>
        </w:rPr>
        <w:t>behavior</w:t>
      </w:r>
      <w:proofErr w:type="spellEnd"/>
      <w:r w:rsidRPr="0063541A">
        <w:rPr>
          <w:lang w:val="en-GB"/>
        </w:rPr>
        <w:t xml:space="preserve"> and therefore particularly susceptible to the clinical impact of neurodegeneration</w:t>
      </w:r>
      <w:r w:rsidR="00F4207E">
        <w:rPr>
          <w:lang w:val="en-GB"/>
        </w:rPr>
        <w:t xml:space="preserve"> </w:t>
      </w:r>
      <w:r w:rsidR="00F4207E" w:rsidRPr="00F4207E">
        <w:rPr>
          <w:highlight w:val="green"/>
          <w:lang w:val="en-GB"/>
        </w:rPr>
        <w:t>(ref)</w:t>
      </w:r>
      <w:r w:rsidRPr="0063541A">
        <w:rPr>
          <w:lang w:val="en-GB"/>
        </w:rPr>
        <w:t xml:space="preserve">. </w:t>
      </w:r>
    </w:p>
    <w:p w14:paraId="77777E23" w14:textId="1D696E35" w:rsidR="00D72C6A" w:rsidRDefault="0063541A" w:rsidP="0063541A">
      <w:pPr>
        <w:spacing w:beforeAutospacing="1" w:afterAutospacing="1" w:line="360" w:lineRule="auto"/>
        <w:jc w:val="both"/>
      </w:pPr>
      <w:r w:rsidRPr="0063541A">
        <w:rPr>
          <w:lang w:val="en-GB"/>
        </w:rPr>
        <w:t xml:space="preserve">At the same time, the observed convergence is likely reinforced by methodological </w:t>
      </w:r>
      <w:r w:rsidR="0059284A">
        <w:rPr>
          <w:lang w:val="en-GB"/>
        </w:rPr>
        <w:t>pro</w:t>
      </w:r>
      <w:r w:rsidR="00D97CC7">
        <w:rPr>
          <w:lang w:val="en-GB"/>
        </w:rPr>
        <w:t>perties</w:t>
      </w:r>
      <w:r w:rsidRPr="0063541A">
        <w:rPr>
          <w:lang w:val="en-GB"/>
        </w:rPr>
        <w:t xml:space="preserve"> of AN</w:t>
      </w:r>
      <w:r w:rsidR="00E10B8A">
        <w:rPr>
          <w:lang w:val="en-GB"/>
        </w:rPr>
        <w:t xml:space="preserve"> mapping</w:t>
      </w:r>
      <w:r w:rsidRPr="0063541A">
        <w:rPr>
          <w:lang w:val="en-GB"/>
        </w:rPr>
        <w:t xml:space="preserve"> itself. Because atrophy seeds are projected onto a healthy normative connectome, the resulting </w:t>
      </w:r>
      <w:proofErr w:type="gramStart"/>
      <w:r w:rsidRPr="0063541A">
        <w:rPr>
          <w:lang w:val="en-GB"/>
        </w:rPr>
        <w:t>AN maps</w:t>
      </w:r>
      <w:proofErr w:type="gramEnd"/>
      <w:r w:rsidRPr="0063541A">
        <w:rPr>
          <w:lang w:val="en-GB"/>
        </w:rPr>
        <w:t xml:space="preserve"> reflect how damaged regions are embedded within an intact functional architecture, rather than capturing disease-specific alterations in connectivity that may arise from functional reorganization, compensatory mechanisms, or maladaptive network changes</w:t>
      </w:r>
      <w:r w:rsidR="008F16B9">
        <w:rPr>
          <w:lang w:val="en-GB"/>
        </w:rPr>
        <w:t xml:space="preserve"> </w:t>
      </w:r>
      <w:r w:rsidR="008F16B9" w:rsidRPr="0022327F">
        <w:rPr>
          <w:highlight w:val="green"/>
          <w:lang w:val="en-GB"/>
        </w:rPr>
        <w:t>(</w:t>
      </w:r>
      <w:proofErr w:type="spellStart"/>
      <w:r w:rsidR="008F16B9" w:rsidRPr="0022327F">
        <w:rPr>
          <w:highlight w:val="green"/>
          <w:lang w:val="en-GB"/>
        </w:rPr>
        <w:t>Cividini</w:t>
      </w:r>
      <w:proofErr w:type="spellEnd"/>
      <w:r w:rsidR="008F16B9" w:rsidRPr="0022327F">
        <w:rPr>
          <w:highlight w:val="green"/>
          <w:lang w:val="en-GB"/>
        </w:rPr>
        <w:t xml:space="preserve"> et al., 2021)</w:t>
      </w:r>
      <w:r w:rsidRPr="0022327F">
        <w:rPr>
          <w:highlight w:val="green"/>
          <w:lang w:val="en-GB"/>
        </w:rPr>
        <w:t>.</w:t>
      </w:r>
      <w:r w:rsidRPr="0063541A">
        <w:rPr>
          <w:lang w:val="en-GB"/>
        </w:rPr>
        <w:t xml:space="preserve"> </w:t>
      </w:r>
      <w:r w:rsidR="00D72C6A">
        <w:t xml:space="preserve">Recent </w:t>
      </w:r>
      <w:proofErr w:type="spellStart"/>
      <w:r w:rsidR="00D72C6A">
        <w:t>connectomic</w:t>
      </w:r>
      <w:proofErr w:type="spellEnd"/>
      <w:r w:rsidR="00D72C6A">
        <w:t xml:space="preserve"> frameworks emphasize that, even within the same neurodegenerative </w:t>
      </w:r>
      <w:r w:rsidR="00D72C6A">
        <w:lastRenderedPageBreak/>
        <w:t>syndrome, disease epicenters may vary substantially across individuals due to genetic, epigenetic, and neurodevelopmental factors, limiting the accuracy of subject-level predictions based on connectivity alone</w:t>
      </w:r>
      <w:r w:rsidR="00363EE0">
        <w:t xml:space="preserve">. </w:t>
      </w:r>
      <w:r w:rsidR="00D72C6A">
        <w:t>Notably, individual predictions grounded exclusively in connectivity patterns have shown reduced performance in specific subgroups, suggesting that trans-neuronal spreading models do not fully capture inter-individual heterogeneity and that multiple, interacting mechanisms contribute to network degeneration</w:t>
      </w:r>
      <w:r w:rsidR="00363EE0">
        <w:t xml:space="preserve"> (</w:t>
      </w:r>
      <w:r w:rsidR="00363EE0" w:rsidRPr="00D72C6A">
        <w:rPr>
          <w:highlight w:val="green"/>
        </w:rPr>
        <w:t>Filippi et al., 2023</w:t>
      </w:r>
      <w:r w:rsidR="00363EE0">
        <w:t>).</w:t>
      </w:r>
      <w:r w:rsidR="00D72C6A">
        <w:t xml:space="preserve"> In this context, projecting individual atrophy patterns onto a normative functional connectome, while advantageous for highlighting shared large-scale architecture, is expected to further attenuate sensitivity to disease- and subject-specific functional reorganization.</w:t>
      </w:r>
    </w:p>
    <w:p w14:paraId="6D94FEC5" w14:textId="4A580F4A" w:rsidR="00A64515" w:rsidRDefault="0063541A" w:rsidP="00A4424A">
      <w:pPr>
        <w:spacing w:beforeAutospacing="1" w:afterAutospacing="1" w:line="360" w:lineRule="auto"/>
        <w:jc w:val="both"/>
      </w:pPr>
      <w:r w:rsidRPr="0063541A">
        <w:rPr>
          <w:lang w:val="en-GB"/>
        </w:rPr>
        <w:t xml:space="preserve">Despite this limited disease specificity, AN-derived measures showed meaningful associations with clinical severity. Across the full cohort, and particularly within AD and CBS, stronger expression of AN connectivity was associated with higher CDR scores and lower MMSE performance. </w:t>
      </w:r>
      <w:proofErr w:type="spellStart"/>
      <w:r w:rsidRPr="0063541A">
        <w:rPr>
          <w:lang w:val="en-GB"/>
        </w:rPr>
        <w:t>Voxelwise</w:t>
      </w:r>
      <w:proofErr w:type="spellEnd"/>
      <w:r w:rsidRPr="0063541A">
        <w:rPr>
          <w:lang w:val="en-GB"/>
        </w:rPr>
        <w:t xml:space="preserve"> analyses further localized these associations to medial and dorsolateral prefrontal cortices, subcortical nuclei, and cerebellar regions, consistent with circuits supporting executive control, cognitive integration, and goal-directed </w:t>
      </w:r>
      <w:proofErr w:type="spellStart"/>
      <w:r w:rsidRPr="0063541A">
        <w:rPr>
          <w:lang w:val="en-GB"/>
        </w:rPr>
        <w:t>behavior</w:t>
      </w:r>
      <w:proofErr w:type="spellEnd"/>
      <w:r w:rsidR="00B6142C">
        <w:rPr>
          <w:lang w:val="en-GB"/>
        </w:rPr>
        <w:t xml:space="preserve"> </w:t>
      </w:r>
      <w:r w:rsidR="00B6142C" w:rsidRPr="00B6142C">
        <w:rPr>
          <w:highlight w:val="green"/>
          <w:lang w:val="en-GB"/>
        </w:rPr>
        <w:t>(ref)</w:t>
      </w:r>
      <w:r w:rsidRPr="0063541A">
        <w:rPr>
          <w:lang w:val="en-GB"/>
        </w:rPr>
        <w:t xml:space="preserve">. These findings </w:t>
      </w:r>
      <w:r w:rsidR="004752B8">
        <w:rPr>
          <w:lang w:val="en-GB"/>
        </w:rPr>
        <w:t xml:space="preserve">suggest that AN mapping captures network-level vulnerability that is clinically relevant and correlates with global disease burden, thereby </w:t>
      </w:r>
      <w:r w:rsidRPr="0063541A">
        <w:rPr>
          <w:lang w:val="en-GB"/>
        </w:rPr>
        <w:t>extending prior work that has largely focused on symptom-specific or domain-specific outcomes</w:t>
      </w:r>
      <w:r w:rsidR="004A2FB3">
        <w:rPr>
          <w:lang w:val="en-GB"/>
        </w:rPr>
        <w:t xml:space="preserve"> </w:t>
      </w:r>
      <w:r w:rsidR="004A2FB3" w:rsidRPr="004A2FB3">
        <w:rPr>
          <w:highlight w:val="green"/>
          <w:lang w:val="en-GB"/>
        </w:rPr>
        <w:t>(ref)</w:t>
      </w:r>
      <w:r w:rsidRPr="0063541A">
        <w:rPr>
          <w:lang w:val="en-GB"/>
        </w:rPr>
        <w:t>.</w:t>
      </w:r>
      <w:r w:rsidR="005A49C3">
        <w:rPr>
          <w:lang w:val="en-GB"/>
        </w:rPr>
        <w:t xml:space="preserve"> </w:t>
      </w:r>
      <w:r w:rsidR="00DA283A">
        <w:t xml:space="preserve">Importantly, however, the magnitude of these associations was modest, with AN-derived measures explaining only a limited proportion of the variance in global clinical scores. </w:t>
      </w:r>
      <w:r w:rsidR="001F5922" w:rsidRPr="001F5922">
        <w:t xml:space="preserve">This is consistent with the level of clinical information captured by </w:t>
      </w:r>
      <w:r w:rsidR="001F5922">
        <w:t>AN</w:t>
      </w:r>
      <w:r w:rsidR="001F5922" w:rsidRPr="001F5922">
        <w:t xml:space="preserve"> </w:t>
      </w:r>
      <w:proofErr w:type="gramStart"/>
      <w:r w:rsidR="001F5922" w:rsidRPr="001F5922">
        <w:t>maps</w:t>
      </w:r>
      <w:proofErr w:type="gramEnd"/>
      <w:r w:rsidR="001F5922" w:rsidRPr="001F5922">
        <w:t>, which index large-scale network vulnerability associated with structural degeneration</w:t>
      </w:r>
      <w:r w:rsidR="0056137A">
        <w:t>. In contrast,</w:t>
      </w:r>
      <w:r w:rsidR="001F5922" w:rsidRPr="001F5922">
        <w:t xml:space="preserve"> global clinical scales such as the MMSE and CDR reflect an integrated expression of disease severity arising from multiple interacting processes</w:t>
      </w:r>
      <w:r w:rsidR="00582208">
        <w:t xml:space="preserve"> </w:t>
      </w:r>
      <w:r w:rsidR="00582208" w:rsidRPr="00582208">
        <w:rPr>
          <w:highlight w:val="green"/>
        </w:rPr>
        <w:t>(ref)</w:t>
      </w:r>
      <w:r w:rsidR="001F5922" w:rsidRPr="001F5922">
        <w:t xml:space="preserve">. These processes include network-level disconnection, </w:t>
      </w:r>
      <w:r w:rsidR="00827DE1">
        <w:t>as well as</w:t>
      </w:r>
      <w:r w:rsidR="001F5922" w:rsidRPr="001F5922">
        <w:t xml:space="preserve"> molecular pathology, compensatory mechanisms, and individual cognitive reserve</w:t>
      </w:r>
      <w:r w:rsidR="0059506F">
        <w:t xml:space="preserve"> </w:t>
      </w:r>
      <w:r w:rsidR="0059506F" w:rsidRPr="0059506F">
        <w:rPr>
          <w:highlight w:val="green"/>
        </w:rPr>
        <w:t>(</w:t>
      </w:r>
      <w:r w:rsidR="003839D4">
        <w:rPr>
          <w:highlight w:val="green"/>
        </w:rPr>
        <w:t>Ewers et al., 2021</w:t>
      </w:r>
      <w:r w:rsidR="0059506F" w:rsidRPr="0059506F">
        <w:rPr>
          <w:highlight w:val="green"/>
        </w:rPr>
        <w:t>)</w:t>
      </w:r>
      <w:r w:rsidR="001F5922" w:rsidRPr="001F5922">
        <w:t>.</w:t>
      </w:r>
      <w:r w:rsidR="007F52BE">
        <w:t xml:space="preserve"> </w:t>
      </w:r>
      <w:r w:rsidR="007F52BE" w:rsidRPr="007F52BE">
        <w:t xml:space="preserve">From this perspective, the observed associations indicate that </w:t>
      </w:r>
      <w:r w:rsidR="00827DE1">
        <w:t xml:space="preserve">AN </w:t>
      </w:r>
      <w:r w:rsidR="007F52BE" w:rsidRPr="007F52BE">
        <w:t xml:space="preserve">vulnerability contributes meaningfully, yet only partially, to global clinical impairment. </w:t>
      </w:r>
      <w:r w:rsidR="00D20DEB">
        <w:t xml:space="preserve">In PSP, the absence of robust associations between AN </w:t>
      </w:r>
      <w:proofErr w:type="gramStart"/>
      <w:r w:rsidR="00D20DEB">
        <w:t>measures</w:t>
      </w:r>
      <w:proofErr w:type="gramEnd"/>
      <w:r w:rsidR="00D20DEB">
        <w:t xml:space="preserve"> and global clinical scores warrants a cautious interpretation. </w:t>
      </w:r>
      <w:r w:rsidR="00F16F5A">
        <w:t>In PSP, disability is largely driven by motor, oculomotor, and axial symptoms, which depend on cortico-subcortical and brainstem circuits and may therefore show only a partial correspondence with cortical network vulnerability captured by AN mapping</w:t>
      </w:r>
      <w:r w:rsidR="00D009BA">
        <w:t xml:space="preserve"> </w:t>
      </w:r>
      <w:r w:rsidR="00D009BA" w:rsidRPr="00A25449">
        <w:rPr>
          <w:highlight w:val="green"/>
        </w:rPr>
        <w:t>(Cope et al., 2018; Whiteside et al., 2023).</w:t>
      </w:r>
      <w:r w:rsidR="00A25449">
        <w:t xml:space="preserve"> </w:t>
      </w:r>
      <w:r w:rsidR="00D20DEB">
        <w:t xml:space="preserve">Accordingly, limited clinical associations in PSP should not be interpreted as evidence against network involvement, but rather as reflecting a mismatch between macroscale network vulnerability and summary clinical measures dominated by non-cognitive symptom </w:t>
      </w:r>
      <w:r w:rsidR="00294EEE">
        <w:t>contributions.</w:t>
      </w:r>
    </w:p>
    <w:p w14:paraId="5BFB8182" w14:textId="148CFD71" w:rsidR="0063541A" w:rsidRDefault="0063541A" w:rsidP="00A4424A">
      <w:pPr>
        <w:spacing w:beforeAutospacing="1" w:afterAutospacing="1" w:line="360" w:lineRule="auto"/>
        <w:jc w:val="both"/>
        <w:rPr>
          <w:lang w:val="en-GB"/>
        </w:rPr>
      </w:pPr>
      <w:r w:rsidRPr="0063541A">
        <w:rPr>
          <w:lang w:val="en-GB"/>
        </w:rPr>
        <w:lastRenderedPageBreak/>
        <w:t xml:space="preserve">To further assess whether AN </w:t>
      </w:r>
      <w:proofErr w:type="gramStart"/>
      <w:r w:rsidRPr="0063541A">
        <w:rPr>
          <w:lang w:val="en-GB"/>
        </w:rPr>
        <w:t>maps</w:t>
      </w:r>
      <w:proofErr w:type="gramEnd"/>
      <w:r w:rsidRPr="0063541A">
        <w:rPr>
          <w:lang w:val="en-GB"/>
        </w:rPr>
        <w:t xml:space="preserve"> contained latent information </w:t>
      </w:r>
      <w:r w:rsidR="002103DA">
        <w:rPr>
          <w:lang w:val="en-GB"/>
        </w:rPr>
        <w:t xml:space="preserve">useful for diagnostic discrimination, </w:t>
      </w:r>
      <w:r w:rsidRPr="0063541A">
        <w:rPr>
          <w:lang w:val="en-GB"/>
        </w:rPr>
        <w:t xml:space="preserve">we evaluated their performance in unsupervised and supervised classification frameworks. Unsupervised clustering of low-dimensional AN </w:t>
      </w:r>
      <w:proofErr w:type="gramStart"/>
      <w:r w:rsidRPr="0063541A">
        <w:rPr>
          <w:lang w:val="en-GB"/>
        </w:rPr>
        <w:t>representations</w:t>
      </w:r>
      <w:proofErr w:type="gramEnd"/>
      <w:r w:rsidRPr="0063541A">
        <w:rPr>
          <w:lang w:val="en-GB"/>
        </w:rPr>
        <w:t xml:space="preserve"> showed minimal alignment with clinical diagnoses, indicating that the intrinsic structure of AN features does not naturally segregate AD, CBS, and PSP. </w:t>
      </w:r>
      <w:r w:rsidR="00B14330">
        <w:t xml:space="preserve">Supervised machine learning yielded moderate classification accuracy in selected model–feature combinations; however, performance varied substantially across diagnostic contrasts, algorithms, </w:t>
      </w:r>
      <w:r w:rsidR="00CC32D5">
        <w:t xml:space="preserve">and </w:t>
      </w:r>
      <w:r w:rsidR="00B14330">
        <w:t>random seeds, and permutation testing indicated limited robustness beyond cross-validation</w:t>
      </w:r>
      <w:r w:rsidRPr="0063541A">
        <w:rPr>
          <w:lang w:val="en-GB"/>
        </w:rPr>
        <w:t xml:space="preserve">. </w:t>
      </w:r>
      <w:r w:rsidR="00707C01">
        <w:t>UMAP-based representations generally achieved higher mean accuracy but showed marked instability across random seeds, with statistically significant results observed only inconsistently. This instability likely reflects the sensitivity of low-dimensional embeddings to sampling variability in relatively small and heterogeneous cohorts, limiting their reliability despite higher average performance</w:t>
      </w:r>
      <w:r w:rsidR="00E94EBF">
        <w:t xml:space="preserve"> </w:t>
      </w:r>
      <w:r w:rsidR="007170C7" w:rsidRPr="007170C7">
        <w:rPr>
          <w:highlight w:val="green"/>
        </w:rPr>
        <w:t>(McInnes et al., 2020; Snoek et al., 2019)</w:t>
      </w:r>
      <w:r w:rsidR="00707C01">
        <w:t>. By contrast, atlas-based representations yielded slightly lower accuracy but greater statistical consistency, particularly for the PSP versus CBS contrast, where multiple algorithms showed significant performance across repetitions.</w:t>
      </w:r>
      <w:r w:rsidR="00E73E1B">
        <w:t xml:space="preserve"> </w:t>
      </w:r>
      <w:r w:rsidR="004E438D">
        <w:rPr>
          <w:lang w:val="en-GB"/>
        </w:rPr>
        <w:t>DL</w:t>
      </w:r>
      <w:r w:rsidRPr="0063541A">
        <w:rPr>
          <w:lang w:val="en-GB"/>
        </w:rPr>
        <w:t xml:space="preserve"> models trained on </w:t>
      </w:r>
      <w:proofErr w:type="spellStart"/>
      <w:r w:rsidRPr="0063541A">
        <w:rPr>
          <w:lang w:val="en-GB"/>
        </w:rPr>
        <w:t>voxelwise</w:t>
      </w:r>
      <w:proofErr w:type="spellEnd"/>
      <w:r w:rsidRPr="0063541A">
        <w:rPr>
          <w:lang w:val="en-GB"/>
        </w:rPr>
        <w:t xml:space="preserve"> AN </w:t>
      </w:r>
      <w:proofErr w:type="gramStart"/>
      <w:r w:rsidRPr="0063541A">
        <w:rPr>
          <w:lang w:val="en-GB"/>
        </w:rPr>
        <w:t>maps</w:t>
      </w:r>
      <w:proofErr w:type="gramEnd"/>
      <w:r w:rsidRPr="0063541A">
        <w:rPr>
          <w:lang w:val="en-GB"/>
        </w:rPr>
        <w:t xml:space="preserve"> did not improve diagnostic discrimination.</w:t>
      </w:r>
      <w:r w:rsidR="005E0C84">
        <w:rPr>
          <w:lang w:val="en-GB"/>
        </w:rPr>
        <w:t xml:space="preserve"> </w:t>
      </w:r>
      <w:r w:rsidRPr="0063541A">
        <w:rPr>
          <w:lang w:val="en-GB"/>
        </w:rPr>
        <w:t xml:space="preserve">CNNs showed lower accuracy and greater variability across random seeds compared with </w:t>
      </w:r>
      <w:r w:rsidR="004E438D">
        <w:rPr>
          <w:lang w:val="en-GB"/>
        </w:rPr>
        <w:t>ML</w:t>
      </w:r>
      <w:r w:rsidRPr="0063541A">
        <w:rPr>
          <w:lang w:val="en-GB"/>
        </w:rPr>
        <w:t xml:space="preserve"> approaches, with no consistent advantage across contrasts. This likely reflects the intrinsically smooth and</w:t>
      </w:r>
      <w:r w:rsidR="00103B3E">
        <w:rPr>
          <w:lang w:val="en-GB"/>
        </w:rPr>
        <w:t xml:space="preserve"> highly</w:t>
      </w:r>
      <w:r w:rsidRPr="0063541A">
        <w:rPr>
          <w:lang w:val="en-GB"/>
        </w:rPr>
        <w:t xml:space="preserve"> convergent nature of AN maps, which may not contain sufficiently rich spatial information to support </w:t>
      </w:r>
      <w:r w:rsidR="00A1245F">
        <w:rPr>
          <w:lang w:val="en-GB"/>
        </w:rPr>
        <w:t>DL</w:t>
      </w:r>
      <w:r w:rsidRPr="0063541A">
        <w:rPr>
          <w:lang w:val="en-GB"/>
        </w:rPr>
        <w:t xml:space="preserve">-based separation of diagnostic groups. </w:t>
      </w:r>
      <w:r w:rsidR="003C177B">
        <w:rPr>
          <w:lang w:val="en-GB"/>
        </w:rPr>
        <w:t xml:space="preserve">In this context, </w:t>
      </w:r>
      <w:r w:rsidR="003C177B">
        <w:t xml:space="preserve">ML and DL models act as probes of the informational content of AN </w:t>
      </w:r>
      <w:proofErr w:type="gramStart"/>
      <w:r w:rsidR="003C177B">
        <w:t>maps</w:t>
      </w:r>
      <w:proofErr w:type="gramEnd"/>
      <w:r w:rsidR="003C177B">
        <w:t>, showing that these representations capture reproducible, transdiagnostic network vulnerability but lack sufficient disease-specific signal for reliable diagnostic separation.</w:t>
      </w:r>
    </w:p>
    <w:p w14:paraId="4758AF32" w14:textId="41633BF4" w:rsidR="003E0389" w:rsidRDefault="00951F99" w:rsidP="07E25A95">
      <w:pPr>
        <w:spacing w:beforeAutospacing="1" w:afterAutospacing="1" w:line="360" w:lineRule="auto"/>
        <w:jc w:val="both"/>
      </w:pPr>
      <w:r>
        <w:t xml:space="preserve">The present findings have direct implications for the translational use of </w:t>
      </w:r>
      <w:r w:rsidR="005A591F">
        <w:t>AN</w:t>
      </w:r>
      <w:r w:rsidR="005171D2">
        <w:t xml:space="preserve"> mapping</w:t>
      </w:r>
      <w:r>
        <w:t xml:space="preserve">. Although </w:t>
      </w:r>
      <w:proofErr w:type="gramStart"/>
      <w:r>
        <w:t>AN maps</w:t>
      </w:r>
      <w:proofErr w:type="gramEnd"/>
      <w:r>
        <w:t xml:space="preserve"> provide a meaningful description of convergent network-level vulnerability across tauopathies, their limited disease specificity and strong convergence across individuals substantially constrain their utility at the single-patient level. Because AN mapping projects individual atrophy patterns onto a normative functional architecture, the resulting representations emphasize shared large-scale networks while attenuating inter-individual and disease-specific functional differences. </w:t>
      </w:r>
      <w:r w:rsidR="0057480A">
        <w:t>Therefore</w:t>
      </w:r>
      <w:r>
        <w:t xml:space="preserve">, </w:t>
      </w:r>
      <w:proofErr w:type="gramStart"/>
      <w:r>
        <w:t>AN maps</w:t>
      </w:r>
      <w:proofErr w:type="gramEnd"/>
      <w:r>
        <w:t xml:space="preserve"> lack the spatial and subject-specific resolution required for precision-medicine applications, including individualized prognostic stratification or the identification of personalized targets for non-invasive or invasive neuromodulation. In this context, AN mapping should not be interpreted as a tool for patient-level intervention planning, but rather as a framework for understanding transdiagnostic mechanisms of network vulnerability underlying clinical impairment.</w:t>
      </w:r>
      <w:r w:rsidR="003E0389">
        <w:t xml:space="preserve"> </w:t>
      </w:r>
      <w:r w:rsidR="003858D9">
        <w:t>Future studies integrating AN</w:t>
      </w:r>
      <w:r w:rsidR="00921DB0">
        <w:t xml:space="preserve"> mapping</w:t>
      </w:r>
      <w:r w:rsidR="003858D9">
        <w:t xml:space="preserve"> with molecular biomarkers, patient-specific functional connectivity, and </w:t>
      </w:r>
      <w:r w:rsidR="003858D9">
        <w:lastRenderedPageBreak/>
        <w:t xml:space="preserve">longitudinal designs will be </w:t>
      </w:r>
      <w:r w:rsidR="0057480A">
        <w:t>crucial for better characterizing the mechanisms underlying network-level vulnerability and for disentangling</w:t>
      </w:r>
      <w:r w:rsidR="003858D9">
        <w:t xml:space="preserve"> shared from disease-specific processes in neurodegenerative disorders.</w:t>
      </w:r>
    </w:p>
    <w:p w14:paraId="40D3BE5E" w14:textId="675873A0" w:rsidR="00092EE7" w:rsidRDefault="00E45E7A" w:rsidP="07E25A95">
      <w:pPr>
        <w:spacing w:beforeAutospacing="1" w:afterAutospacing="1" w:line="360" w:lineRule="auto"/>
        <w:jc w:val="both"/>
        <w:rPr>
          <w:b/>
          <w:bCs/>
        </w:rPr>
      </w:pPr>
      <w:commentRangeStart w:id="61"/>
      <w:r w:rsidRPr="00E45E7A">
        <w:rPr>
          <w:b/>
          <w:bCs/>
        </w:rPr>
        <w:t>ACKNOWLEDGMENTS</w:t>
      </w:r>
      <w:commentRangeEnd w:id="61"/>
      <w:r w:rsidR="001A1DCD">
        <w:rPr>
          <w:rStyle w:val="Rimandocommento"/>
        </w:rPr>
        <w:commentReference w:id="61"/>
      </w:r>
    </w:p>
    <w:p w14:paraId="6B3F64B3" w14:textId="77777777" w:rsidR="00823F2A" w:rsidRPr="00823F2A" w:rsidRDefault="00823F2A" w:rsidP="00823F2A">
      <w:pPr>
        <w:spacing w:beforeAutospacing="1" w:afterAutospacing="1" w:line="360" w:lineRule="auto"/>
        <w:jc w:val="both"/>
      </w:pPr>
      <w:r w:rsidRPr="00823F2A">
        <w:t xml:space="preserve">Data collection and sharing for the Alzheimer's Disease Neuroimaging Initiative (ADNI) is funded by the National Institute on Aging (National Institutes of Health Grant U19AG024904). The grantee organization is the Northern California Institute for Research and Education. In the past, ADNI has also received funding from the National Institute of Biomedical Imaging and Bioengineering, the Canadian Institutes of Health Research, and private sector contributions through the Foundation for the National Institutes of Health (FNIH) including generous contributions from the following: AbbVie, Alzheimer’s Association; Alzheimer’s Drug Discovery Foundation; </w:t>
      </w:r>
      <w:proofErr w:type="spellStart"/>
      <w:r w:rsidRPr="00823F2A">
        <w:t>Araclon</w:t>
      </w:r>
      <w:proofErr w:type="spellEnd"/>
      <w:r w:rsidRPr="00823F2A">
        <w:t xml:space="preserve"> Biotech; </w:t>
      </w:r>
      <w:proofErr w:type="spellStart"/>
      <w:r w:rsidRPr="00823F2A">
        <w:t>BioClinica</w:t>
      </w:r>
      <w:proofErr w:type="spellEnd"/>
      <w:r w:rsidRPr="00823F2A">
        <w:t xml:space="preserve">, Inc.; Biogen; </w:t>
      </w:r>
      <w:proofErr w:type="spellStart"/>
      <w:r w:rsidRPr="00823F2A">
        <w:t>BristolMyers</w:t>
      </w:r>
      <w:proofErr w:type="spellEnd"/>
      <w:r w:rsidRPr="00823F2A">
        <w:t xml:space="preserve"> Squibb Company; </w:t>
      </w:r>
      <w:proofErr w:type="spellStart"/>
      <w:r w:rsidRPr="00823F2A">
        <w:t>CereSpir</w:t>
      </w:r>
      <w:proofErr w:type="spellEnd"/>
      <w:r w:rsidRPr="00823F2A">
        <w:t xml:space="preserve">, Inc.; </w:t>
      </w:r>
      <w:proofErr w:type="spellStart"/>
      <w:r w:rsidRPr="00823F2A">
        <w:t>Cogstate</w:t>
      </w:r>
      <w:proofErr w:type="spellEnd"/>
      <w:r w:rsidRPr="00823F2A">
        <w:t xml:space="preserve">; Eisai Inc.; Elan Pharmaceuticals, Inc.; Eli Lilly and Company; </w:t>
      </w:r>
      <w:proofErr w:type="spellStart"/>
      <w:r w:rsidRPr="00823F2A">
        <w:t>EuroImmun</w:t>
      </w:r>
      <w:proofErr w:type="spellEnd"/>
      <w:r w:rsidRPr="00823F2A">
        <w:t xml:space="preserve">; F. Hoffmann-La Roche Ltd and its affiliated company Genentech, Inc.; Fujirebio; GE Healthcare; IXICO Ltd.; Janssen Alzheimer Immunotherapy Research &amp; Development, LLC.; Johnson &amp; Johnson Pharmaceutical Research &amp; Development LLC.; Lumosity; Lundbeck; Merck &amp; Co., Inc.; Meso Scale Diagnostics, LLC.; </w:t>
      </w:r>
      <w:proofErr w:type="spellStart"/>
      <w:r w:rsidRPr="00823F2A">
        <w:t>NeuroRx</w:t>
      </w:r>
      <w:proofErr w:type="spellEnd"/>
      <w:r w:rsidRPr="00823F2A">
        <w:t xml:space="preserve"> Research; </w:t>
      </w:r>
      <w:proofErr w:type="spellStart"/>
      <w:r w:rsidRPr="00823F2A">
        <w:t>Neurotrack</w:t>
      </w:r>
      <w:proofErr w:type="spellEnd"/>
      <w:r w:rsidRPr="00823F2A">
        <w:t xml:space="preserve"> Technologies; Novartis Pharmaceuticals Corporation; Pfizer Inc.; Piramal Imaging; Servier; Takeda Pharmaceutical Company; and Transition Therapeutics.</w:t>
      </w:r>
    </w:p>
    <w:p w14:paraId="3DB339E6" w14:textId="7A070CC7" w:rsidR="00E45E7A" w:rsidRDefault="00823F2A" w:rsidP="00823F2A">
      <w:pPr>
        <w:spacing w:beforeAutospacing="1" w:afterAutospacing="1" w:line="360" w:lineRule="auto"/>
        <w:jc w:val="both"/>
      </w:pPr>
      <w:r w:rsidRPr="00823F2A">
        <w:t>Data collection and sharing for this project was funded by the 4-Repeat Tauopathy Neuroimaging Initiative (4RTNI) (National Institutes of Health Grant R01 AG038791) and through generous contributions from the Tau Research Consortium. The study is coordinated through the University of California, San Francisco, Memory and Aging Center. 4RTNI data are disseminated by the Laboratory for Neuro Imaging at the University of Southern California.</w:t>
      </w:r>
    </w:p>
    <w:p w14:paraId="5767AE66" w14:textId="77777777" w:rsidR="00482E37" w:rsidRDefault="00482E37" w:rsidP="00823F2A">
      <w:pPr>
        <w:spacing w:beforeAutospacing="1" w:afterAutospacing="1" w:line="360" w:lineRule="auto"/>
        <w:jc w:val="both"/>
      </w:pPr>
    </w:p>
    <w:p w14:paraId="23AC68B0" w14:textId="77777777" w:rsidR="00482E37" w:rsidRDefault="00482E37" w:rsidP="00823F2A">
      <w:pPr>
        <w:spacing w:beforeAutospacing="1" w:afterAutospacing="1" w:line="360" w:lineRule="auto"/>
        <w:jc w:val="both"/>
      </w:pPr>
    </w:p>
    <w:p w14:paraId="2A0C6EBF" w14:textId="77777777" w:rsidR="00482E37" w:rsidRDefault="00482E37" w:rsidP="00823F2A">
      <w:pPr>
        <w:spacing w:beforeAutospacing="1" w:afterAutospacing="1" w:line="360" w:lineRule="auto"/>
        <w:jc w:val="both"/>
      </w:pPr>
    </w:p>
    <w:p w14:paraId="34FCA874" w14:textId="77777777" w:rsidR="00482E37" w:rsidRDefault="00482E37" w:rsidP="007E4F7A">
      <w:pPr>
        <w:spacing w:before="100" w:beforeAutospacing="1" w:after="100" w:afterAutospacing="1" w:line="360" w:lineRule="auto"/>
        <w:jc w:val="both"/>
        <w:rPr>
          <w:b/>
          <w:bCs/>
          <w:color w:val="EE0000"/>
        </w:rPr>
      </w:pPr>
    </w:p>
    <w:p w14:paraId="4F3D9F4F" w14:textId="77777777" w:rsidR="00400E9D" w:rsidRDefault="00400E9D" w:rsidP="007E4F7A">
      <w:pPr>
        <w:spacing w:before="100" w:beforeAutospacing="1" w:after="100" w:afterAutospacing="1" w:line="360" w:lineRule="auto"/>
        <w:jc w:val="both"/>
        <w:rPr>
          <w:b/>
          <w:bCs/>
          <w:color w:val="EE0000"/>
        </w:rPr>
      </w:pPr>
    </w:p>
    <w:p w14:paraId="0114A7F7" w14:textId="38872E01" w:rsidR="00E4597E" w:rsidRDefault="00EC697D" w:rsidP="007E4F7A">
      <w:pPr>
        <w:spacing w:before="100" w:beforeAutospacing="1" w:after="100" w:afterAutospacing="1" w:line="360" w:lineRule="auto"/>
        <w:jc w:val="both"/>
        <w:rPr>
          <w:b/>
          <w:bCs/>
          <w:color w:val="EE0000"/>
        </w:rPr>
      </w:pPr>
      <w:r w:rsidRPr="00EC697D">
        <w:rPr>
          <w:b/>
          <w:bCs/>
          <w:color w:val="EE0000"/>
        </w:rPr>
        <w:lastRenderedPageBreak/>
        <w:t>TABLE</w:t>
      </w:r>
      <w:r w:rsidR="00CD01DC">
        <w:rPr>
          <w:b/>
          <w:bCs/>
          <w:color w:val="EE0000"/>
        </w:rPr>
        <w:t xml:space="preserve"> supplementary?</w:t>
      </w:r>
    </w:p>
    <w:p w14:paraId="779C01CC" w14:textId="787FE998" w:rsidR="00E4597E" w:rsidRPr="00E4597E" w:rsidRDefault="00CE04CF" w:rsidP="007E4F7A">
      <w:pPr>
        <w:spacing w:before="100" w:beforeAutospacing="1" w:after="100" w:afterAutospacing="1" w:line="360" w:lineRule="auto"/>
        <w:jc w:val="both"/>
        <w:rPr>
          <w:b/>
          <w:bCs/>
          <w:color w:val="EE0000"/>
        </w:rPr>
      </w:pPr>
      <w:r>
        <w:t>T</w:t>
      </w:r>
      <w:r w:rsidR="00E4597E">
        <w:t>he table shows the data split for each pairwise comparison, indicating which subjects were assigned to the training and testing sets.</w:t>
      </w:r>
    </w:p>
    <w:tbl>
      <w:tblPr>
        <w:tblStyle w:val="Tabellasemplice-2"/>
        <w:tblW w:w="4480" w:type="dxa"/>
        <w:tblLook w:val="06A0" w:firstRow="1" w:lastRow="0" w:firstColumn="1" w:lastColumn="0" w:noHBand="1" w:noVBand="1"/>
      </w:tblPr>
      <w:tblGrid>
        <w:gridCol w:w="1843"/>
        <w:gridCol w:w="1431"/>
        <w:gridCol w:w="1206"/>
      </w:tblGrid>
      <w:tr w:rsidR="00C7683B" w:rsidRPr="00A80CFF" w14:paraId="71C8EB0A" w14:textId="77777777" w:rsidTr="00C7683B">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7F7F7F" w:themeColor="text1" w:themeTint="80"/>
              <w:right w:val="nil"/>
            </w:tcBorders>
          </w:tcPr>
          <w:p w14:paraId="4BF58A02" w14:textId="77777777" w:rsidR="00C7683B" w:rsidRPr="00A80CFF" w:rsidRDefault="00C7683B" w:rsidP="007E4F7A">
            <w:pPr>
              <w:spacing w:before="100" w:beforeAutospacing="1" w:after="100" w:afterAutospacing="1" w:line="360" w:lineRule="auto"/>
              <w:jc w:val="both"/>
              <w:rPr>
                <w:b w:val="0"/>
                <w:sz w:val="20"/>
                <w:szCs w:val="20"/>
              </w:rPr>
            </w:pPr>
            <w:r w:rsidRPr="00A80CFF">
              <w:rPr>
                <w:b w:val="0"/>
                <w:sz w:val="20"/>
                <w:szCs w:val="20"/>
              </w:rPr>
              <w:t>Groups</w:t>
            </w:r>
          </w:p>
        </w:tc>
        <w:tc>
          <w:tcPr>
            <w:tcW w:w="1431" w:type="dxa"/>
            <w:tcBorders>
              <w:left w:val="nil"/>
            </w:tcBorders>
          </w:tcPr>
          <w:p w14:paraId="25BC39F5" w14:textId="77777777" w:rsidR="00C7683B" w:rsidRPr="00A80CFF" w:rsidRDefault="00C7683B" w:rsidP="007E4F7A">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Training</w:t>
            </w:r>
          </w:p>
        </w:tc>
        <w:tc>
          <w:tcPr>
            <w:tcW w:w="1206" w:type="dxa"/>
          </w:tcPr>
          <w:p w14:paraId="41082D91" w14:textId="77777777" w:rsidR="00C7683B" w:rsidRPr="00A80CFF" w:rsidRDefault="00C7683B" w:rsidP="007E4F7A">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Testing</w:t>
            </w:r>
          </w:p>
        </w:tc>
      </w:tr>
      <w:tr w:rsidR="00C7683B" w:rsidRPr="00A80CFF" w14:paraId="42F8FA2D" w14:textId="77777777" w:rsidTr="00C7683B">
        <w:trPr>
          <w:trHeight w:val="424"/>
        </w:trPr>
        <w:tc>
          <w:tcPr>
            <w:cnfStyle w:val="001000000000" w:firstRow="0" w:lastRow="0" w:firstColumn="1" w:lastColumn="0" w:oddVBand="0" w:evenVBand="0" w:oddHBand="0" w:evenHBand="0" w:firstRowFirstColumn="0" w:firstRowLastColumn="0" w:lastRowFirstColumn="0" w:lastRowLastColumn="0"/>
            <w:tcW w:w="1843" w:type="dxa"/>
            <w:tcBorders>
              <w:right w:val="nil"/>
            </w:tcBorders>
          </w:tcPr>
          <w:p w14:paraId="43EDD6E5" w14:textId="1D5D3F07" w:rsidR="00C7683B" w:rsidRPr="00A80CFF" w:rsidRDefault="00C7683B" w:rsidP="007E4F7A">
            <w:pPr>
              <w:spacing w:before="100" w:beforeAutospacing="1" w:after="100" w:afterAutospacing="1" w:line="360" w:lineRule="auto"/>
              <w:jc w:val="both"/>
              <w:rPr>
                <w:b w:val="0"/>
                <w:sz w:val="20"/>
                <w:szCs w:val="20"/>
              </w:rPr>
            </w:pPr>
            <w:r w:rsidRPr="00A80CFF">
              <w:rPr>
                <w:bCs w:val="0"/>
                <w:sz w:val="20"/>
                <w:szCs w:val="20"/>
              </w:rPr>
              <w:t>AD</w:t>
            </w:r>
            <w:r w:rsidR="00104C02">
              <w:rPr>
                <w:bCs w:val="0"/>
                <w:sz w:val="20"/>
                <w:szCs w:val="20"/>
              </w:rPr>
              <w:t xml:space="preserve"> vs </w:t>
            </w:r>
            <w:r w:rsidRPr="00A80CFF">
              <w:rPr>
                <w:bCs w:val="0"/>
                <w:sz w:val="20"/>
                <w:szCs w:val="20"/>
              </w:rPr>
              <w:t>PSP</w:t>
            </w:r>
          </w:p>
        </w:tc>
        <w:tc>
          <w:tcPr>
            <w:tcW w:w="1431" w:type="dxa"/>
            <w:tcBorders>
              <w:left w:val="nil"/>
            </w:tcBorders>
          </w:tcPr>
          <w:p w14:paraId="1659D733" w14:textId="77777777" w:rsidR="00C7683B" w:rsidRPr="00C651C0" w:rsidRDefault="00C7683B" w:rsidP="007E4F7A">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0"/>
                <w:szCs w:val="20"/>
              </w:rPr>
            </w:pPr>
            <w:r w:rsidRPr="00C651C0">
              <w:rPr>
                <w:bCs/>
                <w:sz w:val="20"/>
                <w:szCs w:val="20"/>
              </w:rPr>
              <w:t>105</w:t>
            </w:r>
          </w:p>
        </w:tc>
        <w:tc>
          <w:tcPr>
            <w:tcW w:w="1206" w:type="dxa"/>
          </w:tcPr>
          <w:p w14:paraId="0FA1885C" w14:textId="77777777" w:rsidR="00C7683B" w:rsidRPr="00C651C0" w:rsidRDefault="00C7683B" w:rsidP="007E4F7A">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0"/>
                <w:szCs w:val="20"/>
              </w:rPr>
            </w:pPr>
            <w:r w:rsidRPr="00C651C0">
              <w:rPr>
                <w:bCs/>
                <w:sz w:val="20"/>
                <w:szCs w:val="20"/>
              </w:rPr>
              <w:t>27</w:t>
            </w:r>
          </w:p>
        </w:tc>
      </w:tr>
      <w:tr w:rsidR="00C7683B" w:rsidRPr="00A80CFF" w14:paraId="6BCEA544" w14:textId="77777777" w:rsidTr="00C7683B">
        <w:trPr>
          <w:trHeight w:val="411"/>
        </w:trPr>
        <w:tc>
          <w:tcPr>
            <w:cnfStyle w:val="001000000000" w:firstRow="0" w:lastRow="0" w:firstColumn="1" w:lastColumn="0" w:oddVBand="0" w:evenVBand="0" w:oddHBand="0" w:evenHBand="0" w:firstRowFirstColumn="0" w:firstRowLastColumn="0" w:lastRowFirstColumn="0" w:lastRowLastColumn="0"/>
            <w:tcW w:w="1843" w:type="dxa"/>
            <w:tcBorders>
              <w:right w:val="nil"/>
            </w:tcBorders>
          </w:tcPr>
          <w:p w14:paraId="7225C0CF" w14:textId="527570AE" w:rsidR="00C7683B" w:rsidRDefault="00C7683B" w:rsidP="007E4F7A">
            <w:pPr>
              <w:spacing w:before="100" w:beforeAutospacing="1" w:after="100" w:afterAutospacing="1" w:line="360" w:lineRule="auto"/>
              <w:jc w:val="both"/>
              <w:rPr>
                <w:b w:val="0"/>
                <w:sz w:val="20"/>
                <w:szCs w:val="20"/>
              </w:rPr>
            </w:pPr>
            <w:r w:rsidRPr="00A80CFF">
              <w:rPr>
                <w:bCs w:val="0"/>
                <w:sz w:val="20"/>
                <w:szCs w:val="20"/>
              </w:rPr>
              <w:t>AD</w:t>
            </w:r>
            <w:r w:rsidR="00104C02">
              <w:rPr>
                <w:bCs w:val="0"/>
                <w:sz w:val="20"/>
                <w:szCs w:val="20"/>
              </w:rPr>
              <w:t xml:space="preserve"> vs</w:t>
            </w:r>
            <w:r w:rsidRPr="00A80CFF">
              <w:rPr>
                <w:bCs w:val="0"/>
                <w:sz w:val="20"/>
                <w:szCs w:val="20"/>
              </w:rPr>
              <w:t xml:space="preserve"> CBS</w:t>
            </w:r>
          </w:p>
          <w:p w14:paraId="64A2787F" w14:textId="27B4549D" w:rsidR="00C7683B" w:rsidRPr="00A80CFF" w:rsidRDefault="00C7683B" w:rsidP="007E4F7A">
            <w:pPr>
              <w:spacing w:before="100" w:beforeAutospacing="1" w:after="100" w:afterAutospacing="1" w:line="360" w:lineRule="auto"/>
              <w:jc w:val="both"/>
              <w:rPr>
                <w:bCs w:val="0"/>
                <w:sz w:val="20"/>
                <w:szCs w:val="20"/>
              </w:rPr>
            </w:pPr>
            <w:r w:rsidRPr="00A80CFF">
              <w:rPr>
                <w:bCs w:val="0"/>
                <w:sz w:val="20"/>
                <w:szCs w:val="20"/>
              </w:rPr>
              <w:t xml:space="preserve">PSP </w:t>
            </w:r>
            <w:r w:rsidR="00104C02">
              <w:rPr>
                <w:bCs w:val="0"/>
                <w:sz w:val="20"/>
                <w:szCs w:val="20"/>
              </w:rPr>
              <w:t>vs</w:t>
            </w:r>
            <w:r w:rsidRPr="00A80CFF">
              <w:rPr>
                <w:bCs w:val="0"/>
                <w:sz w:val="20"/>
                <w:szCs w:val="20"/>
              </w:rPr>
              <w:t xml:space="preserve"> CBS</w:t>
            </w:r>
          </w:p>
        </w:tc>
        <w:tc>
          <w:tcPr>
            <w:tcW w:w="1431" w:type="dxa"/>
            <w:tcBorders>
              <w:left w:val="nil"/>
            </w:tcBorders>
          </w:tcPr>
          <w:p w14:paraId="269175F7" w14:textId="77777777" w:rsidR="00C7683B" w:rsidRDefault="00C7683B" w:rsidP="007E4F7A">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0"/>
                <w:szCs w:val="20"/>
              </w:rPr>
            </w:pPr>
            <w:r w:rsidRPr="00C651C0">
              <w:rPr>
                <w:bCs/>
                <w:sz w:val="20"/>
                <w:szCs w:val="20"/>
              </w:rPr>
              <w:t>92</w:t>
            </w:r>
          </w:p>
          <w:p w14:paraId="47F58C68" w14:textId="356752BB" w:rsidR="00C7683B" w:rsidRPr="00C651C0" w:rsidRDefault="00C7683B" w:rsidP="007E4F7A">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0"/>
                <w:szCs w:val="20"/>
              </w:rPr>
            </w:pPr>
            <w:r w:rsidRPr="00C651C0">
              <w:rPr>
                <w:bCs/>
                <w:sz w:val="20"/>
                <w:szCs w:val="20"/>
              </w:rPr>
              <w:t>83</w:t>
            </w:r>
          </w:p>
        </w:tc>
        <w:tc>
          <w:tcPr>
            <w:tcW w:w="1206" w:type="dxa"/>
          </w:tcPr>
          <w:p w14:paraId="52045F0B" w14:textId="77777777" w:rsidR="00C7683B" w:rsidRDefault="00C7683B" w:rsidP="007E4F7A">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0"/>
                <w:szCs w:val="20"/>
              </w:rPr>
            </w:pPr>
            <w:r w:rsidRPr="00C651C0">
              <w:rPr>
                <w:bCs/>
                <w:sz w:val="20"/>
                <w:szCs w:val="20"/>
              </w:rPr>
              <w:t>24</w:t>
            </w:r>
          </w:p>
          <w:p w14:paraId="32185DAE" w14:textId="1777D66F" w:rsidR="00C7683B" w:rsidRPr="00C651C0" w:rsidRDefault="00C7683B" w:rsidP="007E4F7A">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21</w:t>
            </w:r>
          </w:p>
        </w:tc>
      </w:tr>
    </w:tbl>
    <w:p w14:paraId="0C01AA79" w14:textId="1348A391" w:rsidR="00B06CC3" w:rsidRDefault="00B06CC3" w:rsidP="007E4F7A">
      <w:pPr>
        <w:spacing w:before="100" w:beforeAutospacing="1" w:after="100" w:afterAutospacing="1" w:line="360" w:lineRule="auto"/>
        <w:jc w:val="both"/>
        <w:rPr>
          <w:b/>
          <w:color w:val="FF0000"/>
        </w:rPr>
      </w:pPr>
      <w:r w:rsidRPr="00B06CC3">
        <w:rPr>
          <w:b/>
          <w:color w:val="FF0000"/>
        </w:rPr>
        <w:t>TABLES</w:t>
      </w:r>
      <w:r w:rsidR="005A2112">
        <w:rPr>
          <w:b/>
          <w:color w:val="FF0000"/>
        </w:rPr>
        <w:t xml:space="preserve"> </w:t>
      </w:r>
      <w:r w:rsidR="005A2112">
        <w:rPr>
          <w:b/>
          <w:bCs/>
          <w:color w:val="EE0000"/>
        </w:rPr>
        <w:t>supplementary?</w:t>
      </w:r>
    </w:p>
    <w:p w14:paraId="77511B50" w14:textId="1FD5B0B3" w:rsidR="007F042B" w:rsidRPr="007F042B" w:rsidRDefault="007F042B" w:rsidP="007E4F7A">
      <w:pPr>
        <w:spacing w:before="100" w:beforeAutospacing="1" w:after="100" w:afterAutospacing="1" w:line="360" w:lineRule="auto"/>
        <w:jc w:val="both"/>
        <w:rPr>
          <w:b/>
          <w:color w:val="FF0000"/>
        </w:rPr>
      </w:pPr>
      <w:r>
        <w:t xml:space="preserve">Panel (A) shows the percentage distribution of subjects </w:t>
      </w:r>
      <w:r w:rsidRPr="007F042B">
        <w:rPr>
          <w:rStyle w:val="Enfasicorsivo"/>
          <w:i w:val="0"/>
          <w:iCs w:val="0"/>
        </w:rPr>
        <w:t>within each diagnostic group</w:t>
      </w:r>
      <w:r>
        <w:t xml:space="preserve"> across the three clusters, indicating how subjects from AD, CBS, and PSP were assigned to clusters 0, 1, and 2. </w:t>
      </w:r>
      <w:proofErr w:type="spellStart"/>
      <w:r>
        <w:t>anel</w:t>
      </w:r>
      <w:proofErr w:type="spellEnd"/>
      <w:r>
        <w:t xml:space="preserve"> (B) shows the percentage distribution of diagnostic groups </w:t>
      </w:r>
      <w:r w:rsidRPr="007F042B">
        <w:rPr>
          <w:rStyle w:val="Enfasicorsivo"/>
          <w:i w:val="0"/>
          <w:iCs w:val="0"/>
        </w:rPr>
        <w:t>within each cluster</w:t>
      </w:r>
      <w:r>
        <w:t>, indicating the proportion of AD, CBS, and PSP subjects in each cluster.</w:t>
      </w:r>
    </w:p>
    <w:p w14:paraId="36F596AF" w14:textId="7A84D5D7" w:rsidR="00B06CC3" w:rsidRPr="00990199" w:rsidRDefault="00990199" w:rsidP="00990199">
      <w:pPr>
        <w:spacing w:before="100" w:beforeAutospacing="1" w:after="100" w:afterAutospacing="1" w:line="360" w:lineRule="auto"/>
        <w:jc w:val="both"/>
        <w:rPr>
          <w:lang w:val="it-IT"/>
        </w:rPr>
      </w:pPr>
      <w:r>
        <w:rPr>
          <w:lang w:val="it-IT"/>
        </w:rPr>
        <w:t xml:space="preserve">(A) </w:t>
      </w:r>
      <w:commentRangeStart w:id="62"/>
      <w:r w:rsidR="291FEEED" w:rsidRPr="00990199">
        <w:rPr>
          <w:lang w:val="it-IT"/>
        </w:rPr>
        <w:t xml:space="preserve">% rispetto al gruppo </w:t>
      </w:r>
      <w:proofErr w:type="spellStart"/>
      <w:r w:rsidR="6DDCD5A1" w:rsidRPr="00990199">
        <w:rPr>
          <w:lang w:val="it-IT"/>
        </w:rPr>
        <w:t>diagnostic</w:t>
      </w:r>
      <w:proofErr w:type="spellEnd"/>
      <w:r w:rsidR="6DDCD5A1" w:rsidRPr="00990199">
        <w:rPr>
          <w:lang w:val="it-IT"/>
        </w:rPr>
        <w:t xml:space="preserve">                             </w:t>
      </w:r>
    </w:p>
    <w:tbl>
      <w:tblPr>
        <w:tblStyle w:val="Tabellasemplice-2"/>
        <w:tblW w:w="2842" w:type="dxa"/>
        <w:tblLook w:val="06A0" w:firstRow="1" w:lastRow="0" w:firstColumn="1" w:lastColumn="0" w:noHBand="1" w:noVBand="1"/>
      </w:tblPr>
      <w:tblGrid>
        <w:gridCol w:w="808"/>
        <w:gridCol w:w="678"/>
        <w:gridCol w:w="678"/>
        <w:gridCol w:w="678"/>
      </w:tblGrid>
      <w:tr w:rsidR="00B06CC3" w14:paraId="62620DB3" w14:textId="77777777" w:rsidTr="0042736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right w:val="single" w:sz="4" w:space="0" w:color="auto"/>
            </w:tcBorders>
            <w:vAlign w:val="center"/>
            <w:hideMark/>
          </w:tcPr>
          <w:p w14:paraId="06A2904B" w14:textId="77777777" w:rsidR="00B06CC3" w:rsidRPr="00A34866" w:rsidRDefault="00B06CC3" w:rsidP="007E4F7A">
            <w:pPr>
              <w:jc w:val="both"/>
              <w:rPr>
                <w:b w:val="0"/>
                <w:bCs w:val="0"/>
                <w:sz w:val="20"/>
                <w:szCs w:val="20"/>
                <w:lang w:val="it-IT"/>
              </w:rPr>
            </w:pPr>
            <w:r w:rsidRPr="00A34866">
              <w:rPr>
                <w:b w:val="0"/>
                <w:bCs w:val="0"/>
                <w:sz w:val="20"/>
                <w:szCs w:val="20"/>
              </w:rPr>
              <w:t>Cluster</w:t>
            </w:r>
          </w:p>
        </w:tc>
        <w:tc>
          <w:tcPr>
            <w:tcW w:w="0" w:type="auto"/>
            <w:tcBorders>
              <w:left w:val="single" w:sz="4" w:space="0" w:color="auto"/>
            </w:tcBorders>
            <w:vAlign w:val="center"/>
            <w:hideMark/>
          </w:tcPr>
          <w:p w14:paraId="2586431F" w14:textId="19C1B4BC" w:rsidR="00B06CC3" w:rsidRPr="00A34866" w:rsidRDefault="00B06CC3" w:rsidP="007E4F7A">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34866">
              <w:rPr>
                <w:b w:val="0"/>
                <w:bCs w:val="0"/>
                <w:sz w:val="20"/>
                <w:szCs w:val="20"/>
              </w:rPr>
              <w:t>AD</w:t>
            </w:r>
          </w:p>
        </w:tc>
        <w:tc>
          <w:tcPr>
            <w:tcW w:w="0" w:type="auto"/>
            <w:vAlign w:val="center"/>
            <w:hideMark/>
          </w:tcPr>
          <w:p w14:paraId="2AC9C6BE" w14:textId="77777777" w:rsidR="00B06CC3" w:rsidRPr="00A34866" w:rsidRDefault="00B06CC3" w:rsidP="007E4F7A">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34866">
              <w:rPr>
                <w:b w:val="0"/>
                <w:bCs w:val="0"/>
                <w:sz w:val="20"/>
                <w:szCs w:val="20"/>
              </w:rPr>
              <w:t>CBS</w:t>
            </w:r>
          </w:p>
        </w:tc>
        <w:tc>
          <w:tcPr>
            <w:tcW w:w="0" w:type="auto"/>
            <w:vAlign w:val="center"/>
            <w:hideMark/>
          </w:tcPr>
          <w:p w14:paraId="19DA2FA2" w14:textId="77777777" w:rsidR="00B06CC3" w:rsidRPr="00A34866" w:rsidRDefault="00B06CC3" w:rsidP="007E4F7A">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34866">
              <w:rPr>
                <w:b w:val="0"/>
                <w:bCs w:val="0"/>
                <w:sz w:val="20"/>
                <w:szCs w:val="20"/>
              </w:rPr>
              <w:t>PSP</w:t>
            </w:r>
          </w:p>
        </w:tc>
      </w:tr>
      <w:tr w:rsidR="00B06CC3" w14:paraId="41034A4D" w14:textId="77777777" w:rsidTr="0042736B">
        <w:trPr>
          <w:trHeight w:val="28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6B4808A" w14:textId="77777777" w:rsidR="00B06CC3" w:rsidRPr="00A34866" w:rsidRDefault="00B06CC3" w:rsidP="007E4F7A">
            <w:pPr>
              <w:jc w:val="both"/>
              <w:rPr>
                <w:b w:val="0"/>
                <w:bCs w:val="0"/>
                <w:sz w:val="20"/>
                <w:szCs w:val="20"/>
              </w:rPr>
            </w:pPr>
            <w:r w:rsidRPr="00A34866">
              <w:rPr>
                <w:b w:val="0"/>
                <w:bCs w:val="0"/>
                <w:sz w:val="20"/>
                <w:szCs w:val="20"/>
              </w:rPr>
              <w:t>0</w:t>
            </w:r>
          </w:p>
        </w:tc>
        <w:tc>
          <w:tcPr>
            <w:tcW w:w="0" w:type="auto"/>
            <w:tcBorders>
              <w:left w:val="single" w:sz="4" w:space="0" w:color="auto"/>
            </w:tcBorders>
            <w:hideMark/>
          </w:tcPr>
          <w:p w14:paraId="35B41948"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34.72</w:t>
            </w:r>
          </w:p>
        </w:tc>
        <w:tc>
          <w:tcPr>
            <w:tcW w:w="0" w:type="auto"/>
            <w:hideMark/>
          </w:tcPr>
          <w:p w14:paraId="593AAF41"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38.64</w:t>
            </w:r>
          </w:p>
        </w:tc>
        <w:tc>
          <w:tcPr>
            <w:tcW w:w="0" w:type="auto"/>
            <w:hideMark/>
          </w:tcPr>
          <w:p w14:paraId="3B62311F"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40.00</w:t>
            </w:r>
          </w:p>
        </w:tc>
      </w:tr>
      <w:tr w:rsidR="00B06CC3" w14:paraId="03623B53" w14:textId="77777777" w:rsidTr="0042736B">
        <w:trPr>
          <w:trHeight w:val="28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6465639" w14:textId="77777777" w:rsidR="00B06CC3" w:rsidRPr="00A34866" w:rsidRDefault="00B06CC3" w:rsidP="007E4F7A">
            <w:pPr>
              <w:jc w:val="both"/>
              <w:rPr>
                <w:b w:val="0"/>
                <w:bCs w:val="0"/>
                <w:sz w:val="20"/>
                <w:szCs w:val="20"/>
              </w:rPr>
            </w:pPr>
            <w:r w:rsidRPr="00A34866">
              <w:rPr>
                <w:b w:val="0"/>
                <w:bCs w:val="0"/>
                <w:sz w:val="20"/>
                <w:szCs w:val="20"/>
              </w:rPr>
              <w:t>1</w:t>
            </w:r>
          </w:p>
        </w:tc>
        <w:tc>
          <w:tcPr>
            <w:tcW w:w="0" w:type="auto"/>
            <w:tcBorders>
              <w:left w:val="single" w:sz="4" w:space="0" w:color="auto"/>
            </w:tcBorders>
            <w:hideMark/>
          </w:tcPr>
          <w:p w14:paraId="436691E9"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34.72</w:t>
            </w:r>
          </w:p>
        </w:tc>
        <w:tc>
          <w:tcPr>
            <w:tcW w:w="0" w:type="auto"/>
            <w:hideMark/>
          </w:tcPr>
          <w:p w14:paraId="50F8833E"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47.73</w:t>
            </w:r>
          </w:p>
        </w:tc>
        <w:tc>
          <w:tcPr>
            <w:tcW w:w="0" w:type="auto"/>
            <w:hideMark/>
          </w:tcPr>
          <w:p w14:paraId="68CFB511"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53.33</w:t>
            </w:r>
          </w:p>
        </w:tc>
      </w:tr>
      <w:tr w:rsidR="00B06CC3" w14:paraId="40D9D75A" w14:textId="77777777" w:rsidTr="0042736B">
        <w:trPr>
          <w:trHeight w:val="28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7F7F7F" w:themeColor="text1" w:themeTint="80"/>
              <w:right w:val="single" w:sz="4" w:space="0" w:color="auto"/>
            </w:tcBorders>
            <w:hideMark/>
          </w:tcPr>
          <w:p w14:paraId="6A8A9313" w14:textId="77777777" w:rsidR="00B06CC3" w:rsidRPr="00A34866" w:rsidRDefault="00B06CC3" w:rsidP="007E4F7A">
            <w:pPr>
              <w:jc w:val="both"/>
              <w:rPr>
                <w:b w:val="0"/>
                <w:bCs w:val="0"/>
                <w:sz w:val="20"/>
                <w:szCs w:val="20"/>
              </w:rPr>
            </w:pPr>
            <w:r w:rsidRPr="00A34866">
              <w:rPr>
                <w:b w:val="0"/>
                <w:bCs w:val="0"/>
                <w:sz w:val="20"/>
                <w:szCs w:val="20"/>
              </w:rPr>
              <w:t>2</w:t>
            </w:r>
          </w:p>
        </w:tc>
        <w:tc>
          <w:tcPr>
            <w:tcW w:w="0" w:type="auto"/>
            <w:tcBorders>
              <w:left w:val="single" w:sz="4" w:space="0" w:color="auto"/>
            </w:tcBorders>
            <w:hideMark/>
          </w:tcPr>
          <w:p w14:paraId="61393B62"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30.56</w:t>
            </w:r>
          </w:p>
        </w:tc>
        <w:tc>
          <w:tcPr>
            <w:tcW w:w="0" w:type="auto"/>
            <w:hideMark/>
          </w:tcPr>
          <w:p w14:paraId="6BA805A0"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13.64</w:t>
            </w:r>
          </w:p>
        </w:tc>
        <w:tc>
          <w:tcPr>
            <w:tcW w:w="0" w:type="auto"/>
            <w:hideMark/>
          </w:tcPr>
          <w:p w14:paraId="27ECC1F7" w14:textId="77777777" w:rsidR="00B06CC3" w:rsidRPr="00A34866" w:rsidRDefault="00B06CC3" w:rsidP="007E4F7A">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6.67</w:t>
            </w:r>
          </w:p>
        </w:tc>
      </w:tr>
    </w:tbl>
    <w:commentRangeEnd w:id="62"/>
    <w:p w14:paraId="7AA43808" w14:textId="038CDAC4" w:rsidR="00990199" w:rsidRDefault="00387F08" w:rsidP="007E4F7A">
      <w:pPr>
        <w:spacing w:before="100" w:beforeAutospacing="1" w:after="100" w:afterAutospacing="1" w:line="360" w:lineRule="auto"/>
        <w:jc w:val="both"/>
        <w:rPr>
          <w:b/>
          <w:color w:val="FF0000"/>
        </w:rPr>
      </w:pPr>
      <w:r>
        <w:rPr>
          <w:rStyle w:val="Rimandocommento"/>
        </w:rPr>
        <w:commentReference w:id="62"/>
      </w:r>
      <w:r w:rsidR="00990199" w:rsidRPr="1263296B">
        <w:rPr>
          <w:lang w:val="it-IT"/>
        </w:rPr>
        <w:t xml:space="preserve"> (B)  % rispetto al cluster</w:t>
      </w:r>
    </w:p>
    <w:tbl>
      <w:tblPr>
        <w:tblStyle w:val="Tabellasemplice-2"/>
        <w:tblpPr w:leftFromText="141" w:rightFromText="141" w:vertAnchor="text" w:horzAnchor="margin" w:tblpY="-216"/>
        <w:tblW w:w="2842" w:type="dxa"/>
        <w:tblLook w:val="06A0" w:firstRow="1" w:lastRow="0" w:firstColumn="1" w:lastColumn="0" w:noHBand="1" w:noVBand="1"/>
      </w:tblPr>
      <w:tblGrid>
        <w:gridCol w:w="838"/>
        <w:gridCol w:w="598"/>
        <w:gridCol w:w="703"/>
        <w:gridCol w:w="703"/>
      </w:tblGrid>
      <w:tr w:rsidR="00990199" w14:paraId="76D747B8" w14:textId="77777777" w:rsidTr="0099019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right w:val="single" w:sz="4" w:space="0" w:color="auto"/>
            </w:tcBorders>
            <w:vAlign w:val="center"/>
            <w:hideMark/>
          </w:tcPr>
          <w:p w14:paraId="0906832B" w14:textId="77777777" w:rsidR="00990199" w:rsidRPr="00A34866" w:rsidRDefault="00990199" w:rsidP="00990199">
            <w:pPr>
              <w:jc w:val="both"/>
              <w:rPr>
                <w:b w:val="0"/>
                <w:bCs w:val="0"/>
                <w:sz w:val="20"/>
                <w:szCs w:val="20"/>
                <w:lang w:val="it-IT"/>
              </w:rPr>
            </w:pPr>
            <w:r w:rsidRPr="00A34866">
              <w:rPr>
                <w:b w:val="0"/>
                <w:bCs w:val="0"/>
                <w:sz w:val="20"/>
                <w:szCs w:val="20"/>
              </w:rPr>
              <w:t>Cluster</w:t>
            </w:r>
          </w:p>
        </w:tc>
        <w:tc>
          <w:tcPr>
            <w:tcW w:w="0" w:type="auto"/>
            <w:tcBorders>
              <w:left w:val="single" w:sz="4" w:space="0" w:color="auto"/>
            </w:tcBorders>
            <w:vAlign w:val="center"/>
            <w:hideMark/>
          </w:tcPr>
          <w:p w14:paraId="59E2D0A0" w14:textId="77777777" w:rsidR="00990199" w:rsidRPr="00A34866" w:rsidRDefault="00990199" w:rsidP="0099019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34866">
              <w:rPr>
                <w:b w:val="0"/>
                <w:bCs w:val="0"/>
                <w:sz w:val="20"/>
                <w:szCs w:val="20"/>
              </w:rPr>
              <w:t>AD</w:t>
            </w:r>
          </w:p>
        </w:tc>
        <w:tc>
          <w:tcPr>
            <w:tcW w:w="0" w:type="auto"/>
            <w:vAlign w:val="center"/>
            <w:hideMark/>
          </w:tcPr>
          <w:p w14:paraId="6D6A7951" w14:textId="77777777" w:rsidR="00990199" w:rsidRPr="00A34866" w:rsidRDefault="00990199" w:rsidP="0099019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34866">
              <w:rPr>
                <w:b w:val="0"/>
                <w:bCs w:val="0"/>
                <w:sz w:val="20"/>
                <w:szCs w:val="20"/>
              </w:rPr>
              <w:t>CBS</w:t>
            </w:r>
          </w:p>
        </w:tc>
        <w:tc>
          <w:tcPr>
            <w:tcW w:w="0" w:type="auto"/>
            <w:vAlign w:val="center"/>
            <w:hideMark/>
          </w:tcPr>
          <w:p w14:paraId="28BD078C" w14:textId="77777777" w:rsidR="00990199" w:rsidRPr="00A34866" w:rsidRDefault="00990199" w:rsidP="0099019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34866">
              <w:rPr>
                <w:b w:val="0"/>
                <w:bCs w:val="0"/>
                <w:sz w:val="20"/>
                <w:szCs w:val="20"/>
              </w:rPr>
              <w:t>PSP</w:t>
            </w:r>
          </w:p>
        </w:tc>
      </w:tr>
      <w:tr w:rsidR="00990199" w14:paraId="12760011" w14:textId="77777777" w:rsidTr="00990199">
        <w:trPr>
          <w:trHeight w:val="28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BE75116" w14:textId="77777777" w:rsidR="00990199" w:rsidRPr="00A34866" w:rsidRDefault="00990199" w:rsidP="00990199">
            <w:pPr>
              <w:jc w:val="both"/>
              <w:rPr>
                <w:b w:val="0"/>
                <w:bCs w:val="0"/>
                <w:sz w:val="20"/>
                <w:szCs w:val="20"/>
              </w:rPr>
            </w:pPr>
            <w:r w:rsidRPr="00A34866">
              <w:rPr>
                <w:b w:val="0"/>
                <w:bCs w:val="0"/>
                <w:sz w:val="20"/>
                <w:szCs w:val="20"/>
              </w:rPr>
              <w:t>0</w:t>
            </w:r>
          </w:p>
        </w:tc>
        <w:tc>
          <w:tcPr>
            <w:tcW w:w="0" w:type="auto"/>
            <w:tcBorders>
              <w:left w:val="single" w:sz="4" w:space="0" w:color="auto"/>
            </w:tcBorders>
            <w:hideMark/>
          </w:tcPr>
          <w:p w14:paraId="341E7A8E"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14.2</w:t>
            </w:r>
          </w:p>
        </w:tc>
        <w:tc>
          <w:tcPr>
            <w:tcW w:w="0" w:type="auto"/>
            <w:hideMark/>
          </w:tcPr>
          <w:p w14:paraId="105070F5"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9.66</w:t>
            </w:r>
          </w:p>
        </w:tc>
        <w:tc>
          <w:tcPr>
            <w:tcW w:w="0" w:type="auto"/>
            <w:hideMark/>
          </w:tcPr>
          <w:p w14:paraId="790A1289"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13.64</w:t>
            </w:r>
          </w:p>
        </w:tc>
      </w:tr>
      <w:tr w:rsidR="00990199" w14:paraId="02A2FDE4" w14:textId="77777777" w:rsidTr="00990199">
        <w:trPr>
          <w:trHeight w:val="283"/>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3ED4E09" w14:textId="77777777" w:rsidR="00990199" w:rsidRPr="00A34866" w:rsidRDefault="00990199" w:rsidP="00990199">
            <w:pPr>
              <w:jc w:val="both"/>
              <w:rPr>
                <w:b w:val="0"/>
                <w:bCs w:val="0"/>
                <w:sz w:val="20"/>
                <w:szCs w:val="20"/>
              </w:rPr>
            </w:pPr>
            <w:r w:rsidRPr="00A34866">
              <w:rPr>
                <w:b w:val="0"/>
                <w:bCs w:val="0"/>
                <w:sz w:val="20"/>
                <w:szCs w:val="20"/>
              </w:rPr>
              <w:t>1</w:t>
            </w:r>
          </w:p>
        </w:tc>
        <w:tc>
          <w:tcPr>
            <w:tcW w:w="0" w:type="auto"/>
            <w:tcBorders>
              <w:left w:val="single" w:sz="4" w:space="0" w:color="auto"/>
            </w:tcBorders>
            <w:hideMark/>
          </w:tcPr>
          <w:p w14:paraId="51D7A282"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14.2</w:t>
            </w:r>
          </w:p>
        </w:tc>
        <w:tc>
          <w:tcPr>
            <w:tcW w:w="0" w:type="auto"/>
            <w:hideMark/>
          </w:tcPr>
          <w:p w14:paraId="58823D00"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11.93</w:t>
            </w:r>
          </w:p>
        </w:tc>
        <w:tc>
          <w:tcPr>
            <w:tcW w:w="0" w:type="auto"/>
            <w:hideMark/>
          </w:tcPr>
          <w:p w14:paraId="176B18CC"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18.18</w:t>
            </w:r>
          </w:p>
        </w:tc>
      </w:tr>
      <w:tr w:rsidR="00990199" w14:paraId="5278E8EE" w14:textId="77777777" w:rsidTr="00990199">
        <w:trPr>
          <w:trHeight w:val="28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7F7F7F" w:themeColor="text1" w:themeTint="80"/>
              <w:right w:val="single" w:sz="4" w:space="0" w:color="auto"/>
            </w:tcBorders>
            <w:hideMark/>
          </w:tcPr>
          <w:p w14:paraId="41F2B4A6" w14:textId="77777777" w:rsidR="00990199" w:rsidRPr="00A34866" w:rsidRDefault="00990199" w:rsidP="00990199">
            <w:pPr>
              <w:jc w:val="both"/>
              <w:rPr>
                <w:b w:val="0"/>
                <w:bCs w:val="0"/>
                <w:sz w:val="20"/>
                <w:szCs w:val="20"/>
              </w:rPr>
            </w:pPr>
            <w:r w:rsidRPr="00A34866">
              <w:rPr>
                <w:b w:val="0"/>
                <w:bCs w:val="0"/>
                <w:sz w:val="20"/>
                <w:szCs w:val="20"/>
              </w:rPr>
              <w:t>2</w:t>
            </w:r>
          </w:p>
        </w:tc>
        <w:tc>
          <w:tcPr>
            <w:tcW w:w="0" w:type="auto"/>
            <w:tcBorders>
              <w:left w:val="single" w:sz="4" w:space="0" w:color="auto"/>
            </w:tcBorders>
            <w:hideMark/>
          </w:tcPr>
          <w:p w14:paraId="17090D37"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12.5</w:t>
            </w:r>
          </w:p>
        </w:tc>
        <w:tc>
          <w:tcPr>
            <w:tcW w:w="0" w:type="auto"/>
            <w:hideMark/>
          </w:tcPr>
          <w:p w14:paraId="514CB758"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3.41</w:t>
            </w:r>
          </w:p>
        </w:tc>
        <w:tc>
          <w:tcPr>
            <w:tcW w:w="0" w:type="auto"/>
            <w:hideMark/>
          </w:tcPr>
          <w:p w14:paraId="072285EF" w14:textId="77777777" w:rsidR="00990199" w:rsidRPr="00A34866" w:rsidRDefault="00990199" w:rsidP="00990199">
            <w:pPr>
              <w:jc w:val="both"/>
              <w:cnfStyle w:val="000000000000" w:firstRow="0" w:lastRow="0" w:firstColumn="0" w:lastColumn="0" w:oddVBand="0" w:evenVBand="0" w:oddHBand="0" w:evenHBand="0" w:firstRowFirstColumn="0" w:firstRowLastColumn="0" w:lastRowFirstColumn="0" w:lastRowLastColumn="0"/>
              <w:rPr>
                <w:sz w:val="20"/>
                <w:szCs w:val="20"/>
              </w:rPr>
            </w:pPr>
            <w:r w:rsidRPr="00A34866">
              <w:rPr>
                <w:sz w:val="20"/>
                <w:szCs w:val="20"/>
              </w:rPr>
              <w:t>2.27</w:t>
            </w:r>
          </w:p>
        </w:tc>
      </w:tr>
    </w:tbl>
    <w:p w14:paraId="4B5AB8CA" w14:textId="6E7431B7" w:rsidR="0042736B" w:rsidRDefault="0042736B" w:rsidP="007E4F7A">
      <w:pPr>
        <w:spacing w:before="100" w:beforeAutospacing="1" w:after="100" w:afterAutospacing="1" w:line="360" w:lineRule="auto"/>
        <w:jc w:val="both"/>
        <w:rPr>
          <w:b/>
          <w:color w:val="FF0000"/>
        </w:rPr>
      </w:pPr>
    </w:p>
    <w:p w14:paraId="3DA50B2E" w14:textId="77777777" w:rsidR="00990199" w:rsidRDefault="00990199" w:rsidP="007E4F7A">
      <w:pPr>
        <w:spacing w:before="100" w:beforeAutospacing="1" w:after="100" w:afterAutospacing="1" w:line="360" w:lineRule="auto"/>
        <w:jc w:val="both"/>
        <w:rPr>
          <w:b/>
          <w:color w:val="FF0000"/>
        </w:rPr>
      </w:pPr>
    </w:p>
    <w:p w14:paraId="4F823FA2" w14:textId="17A03724" w:rsidR="00A959F9" w:rsidRPr="00A959F9" w:rsidRDefault="00A959F9" w:rsidP="007E4F7A">
      <w:pPr>
        <w:spacing w:before="100" w:beforeAutospacing="1" w:after="100" w:afterAutospacing="1" w:line="360" w:lineRule="auto"/>
        <w:jc w:val="both"/>
        <w:rPr>
          <w:b/>
        </w:rPr>
      </w:pPr>
      <w:r w:rsidRPr="00A959F9">
        <w:rPr>
          <w:b/>
        </w:rPr>
        <w:t>REFERENCES</w:t>
      </w:r>
    </w:p>
    <w:p w14:paraId="144F4AC4" w14:textId="77777777" w:rsidR="00A959F9" w:rsidRDefault="00A959F9" w:rsidP="007E4F7A">
      <w:pPr>
        <w:spacing w:before="100" w:beforeAutospacing="1" w:after="100" w:afterAutospacing="1" w:line="360" w:lineRule="auto"/>
        <w:jc w:val="both"/>
        <w:rPr>
          <w:b/>
          <w:color w:val="FF0000"/>
        </w:rPr>
      </w:pPr>
    </w:p>
    <w:p w14:paraId="5195FA28" w14:textId="77777777" w:rsidR="00990199" w:rsidRDefault="00990199" w:rsidP="007E4F7A">
      <w:pPr>
        <w:spacing w:before="100" w:beforeAutospacing="1" w:after="100" w:afterAutospacing="1" w:line="360" w:lineRule="auto"/>
        <w:jc w:val="both"/>
        <w:rPr>
          <w:b/>
          <w:color w:val="FF0000"/>
        </w:rPr>
      </w:pPr>
    </w:p>
    <w:sectPr w:rsidR="00990199" w:rsidSect="00945A96">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lvia Saglia" w:date="2026-01-03T16:18:00Z" w:initials="SS">
    <w:p w14:paraId="693BBF5B" w14:textId="77777777" w:rsidR="00E53906" w:rsidRPr="00C94FB8" w:rsidRDefault="00E53906" w:rsidP="00E53906">
      <w:pPr>
        <w:pStyle w:val="Testocommento"/>
        <w:rPr>
          <w:lang w:val="it-IT"/>
        </w:rPr>
      </w:pPr>
      <w:r>
        <w:rPr>
          <w:rStyle w:val="Rimandocommento"/>
        </w:rPr>
        <w:annotationRef/>
      </w:r>
      <w:r w:rsidRPr="00C94FB8">
        <w:rPr>
          <w:lang w:val="it-IT"/>
        </w:rPr>
        <w:t>add</w:t>
      </w:r>
    </w:p>
  </w:comment>
  <w:comment w:id="1" w:author="Ilaria Boscolo Galazzo" w:date="2026-01-07T07:46:00Z" w:initials="IBG">
    <w:p w14:paraId="6C816709" w14:textId="00A98523" w:rsidR="00B718FF" w:rsidRPr="00B718FF" w:rsidRDefault="00B718FF">
      <w:pPr>
        <w:pStyle w:val="Testocommento"/>
        <w:rPr>
          <w:lang w:val="it-IT"/>
        </w:rPr>
      </w:pPr>
      <w:r>
        <w:rPr>
          <w:rStyle w:val="Rimandocommento"/>
        </w:rPr>
        <w:annotationRef/>
      </w:r>
      <w:r w:rsidRPr="00B718FF">
        <w:rPr>
          <w:lang w:val="it-IT"/>
        </w:rPr>
        <w:t xml:space="preserve">Questo non lo avevamo gia’ detto sopra? </w:t>
      </w:r>
      <w:r>
        <w:rPr>
          <w:lang w:val="it-IT"/>
        </w:rPr>
        <w:t>Inoltre, d</w:t>
      </w:r>
      <w:r w:rsidRPr="00C94FB8">
        <w:rPr>
          <w:lang w:val="it-IT"/>
        </w:rPr>
        <w:t xml:space="preserve">ubbio, </w:t>
      </w:r>
      <w:r>
        <w:rPr>
          <w:lang w:val="it-IT"/>
        </w:rPr>
        <w:t>(</w:t>
      </w:r>
      <w:r w:rsidRPr="00C94FB8">
        <w:rPr>
          <w:lang w:val="it-IT"/>
        </w:rPr>
        <w:t>scusa</w:t>
      </w:r>
      <w:r>
        <w:rPr>
          <w:lang w:val="it-IT"/>
        </w:rPr>
        <w:t xml:space="preserve"> ma </w:t>
      </w:r>
      <w:r w:rsidRPr="00C94FB8">
        <w:rPr>
          <w:lang w:val="it-IT"/>
        </w:rPr>
        <w:t>non so mol</w:t>
      </w:r>
      <w:r>
        <w:rPr>
          <w:lang w:val="it-IT"/>
        </w:rPr>
        <w:t xml:space="preserve">to di queste patologie): sopra diciamo che le varianti atipiche di AD possono mimare CBS, poi diciamo che CBS </w:t>
      </w:r>
      <w:r w:rsidR="00A61862">
        <w:rPr>
          <w:lang w:val="it-IT"/>
        </w:rPr>
        <w:t>può</w:t>
      </w:r>
      <w:r>
        <w:rPr>
          <w:lang w:val="it-IT"/>
        </w:rPr>
        <w:t xml:space="preserve"> originare da AD, ti torna? Non sono “in contrasto”?</w:t>
      </w:r>
    </w:p>
  </w:comment>
  <w:comment w:id="2" w:author="Ilaria Boscolo Galazzo" w:date="2026-01-07T07:49:00Z" w:initials="IBG">
    <w:p w14:paraId="58B2EB02" w14:textId="75884267" w:rsidR="00382515" w:rsidRPr="00382515" w:rsidRDefault="00382515">
      <w:pPr>
        <w:pStyle w:val="Testocommento"/>
        <w:rPr>
          <w:lang w:val="it-IT"/>
        </w:rPr>
      </w:pPr>
      <w:r>
        <w:rPr>
          <w:rStyle w:val="Rimandocommento"/>
        </w:rPr>
        <w:annotationRef/>
      </w:r>
      <w:r w:rsidRPr="00382515">
        <w:rPr>
          <w:lang w:val="it-IT"/>
        </w:rPr>
        <w:t xml:space="preserve">Ma </w:t>
      </w:r>
      <w:r w:rsidR="00A61862">
        <w:rPr>
          <w:lang w:val="it-IT"/>
        </w:rPr>
        <w:t xml:space="preserve">avviene </w:t>
      </w:r>
      <w:r w:rsidRPr="00382515">
        <w:rPr>
          <w:lang w:val="it-IT"/>
        </w:rPr>
        <w:t>diversamente nelle 3 patologie?</w:t>
      </w:r>
    </w:p>
  </w:comment>
  <w:comment w:id="4" w:author="Ilaria Boscolo Galazzo" w:date="2026-01-07T07:50:00Z" w:initials="IBG">
    <w:p w14:paraId="43912563" w14:textId="6AF30544" w:rsidR="00382515" w:rsidRPr="00382515" w:rsidRDefault="00382515">
      <w:pPr>
        <w:pStyle w:val="Testocommento"/>
        <w:rPr>
          <w:lang w:val="it-IT"/>
        </w:rPr>
      </w:pPr>
      <w:r>
        <w:rPr>
          <w:rStyle w:val="Rimandocommento"/>
        </w:rPr>
        <w:annotationRef/>
      </w:r>
      <w:r w:rsidRPr="00382515">
        <w:rPr>
          <w:lang w:val="it-IT"/>
        </w:rPr>
        <w:t xml:space="preserve">Quale </w:t>
      </w:r>
      <w:r w:rsidR="00A61862" w:rsidRPr="00382515">
        <w:rPr>
          <w:lang w:val="it-IT"/>
        </w:rPr>
        <w:t>co</w:t>
      </w:r>
      <w:r w:rsidR="00A61862">
        <w:rPr>
          <w:lang w:val="it-IT"/>
        </w:rPr>
        <w:t>nnettività</w:t>
      </w:r>
      <w:r>
        <w:rPr>
          <w:lang w:val="it-IT"/>
        </w:rPr>
        <w:t>?</w:t>
      </w:r>
    </w:p>
  </w:comment>
  <w:comment w:id="3" w:author="Ilaria Boscolo Galazzo" w:date="2026-01-07T07:50:00Z" w:initials="IBG">
    <w:p w14:paraId="08BE3E3B" w14:textId="076858C4" w:rsidR="00382515" w:rsidRPr="00382515" w:rsidRDefault="00382515">
      <w:pPr>
        <w:pStyle w:val="Testocommento"/>
        <w:rPr>
          <w:lang w:val="it-IT"/>
        </w:rPr>
      </w:pPr>
      <w:r>
        <w:rPr>
          <w:rStyle w:val="Rimandocommento"/>
        </w:rPr>
        <w:annotationRef/>
      </w:r>
      <w:r w:rsidRPr="00382515">
        <w:rPr>
          <w:lang w:val="it-IT"/>
        </w:rPr>
        <w:t>In generale</w:t>
      </w:r>
      <w:r>
        <w:rPr>
          <w:lang w:val="it-IT"/>
        </w:rPr>
        <w:t xml:space="preserve"> o in quale condizione</w:t>
      </w:r>
      <w:r w:rsidR="003570E8">
        <w:rPr>
          <w:lang w:val="it-IT"/>
        </w:rPr>
        <w:t>, su uomo o studi precl</w:t>
      </w:r>
      <w:r w:rsidR="00A61862">
        <w:rPr>
          <w:lang w:val="it-IT"/>
        </w:rPr>
        <w:t>i</w:t>
      </w:r>
      <w:r w:rsidR="003570E8">
        <w:rPr>
          <w:lang w:val="it-IT"/>
        </w:rPr>
        <w:t>nici</w:t>
      </w:r>
      <w:r w:rsidRPr="00382515">
        <w:rPr>
          <w:lang w:val="it-IT"/>
        </w:rPr>
        <w:t>?</w:t>
      </w:r>
      <w:r>
        <w:rPr>
          <w:lang w:val="it-IT"/>
        </w:rPr>
        <w:t xml:space="preserve"> </w:t>
      </w:r>
    </w:p>
  </w:comment>
  <w:comment w:id="5" w:author="Ilaria Boscolo Galazzo" w:date="2026-01-07T07:53:00Z" w:initials="IBG">
    <w:p w14:paraId="7EC619A4" w14:textId="1DEAB1A6" w:rsidR="00386B93" w:rsidRPr="00386B93" w:rsidRDefault="00386B93">
      <w:pPr>
        <w:pStyle w:val="Testocommento"/>
        <w:rPr>
          <w:lang w:val="it-IT"/>
        </w:rPr>
      </w:pPr>
      <w:r>
        <w:rPr>
          <w:rStyle w:val="Rimandocommento"/>
        </w:rPr>
        <w:annotationRef/>
      </w:r>
      <w:r>
        <w:rPr>
          <w:lang w:val="it-IT"/>
        </w:rPr>
        <w:t>Aggiungerei una frase tipo: “</w:t>
      </w:r>
      <w:r w:rsidRPr="00386B93">
        <w:rPr>
          <w:lang w:val="it-IT"/>
        </w:rPr>
        <w:t>Supporting</w:t>
      </w:r>
      <w:r>
        <w:rPr>
          <w:lang w:val="it-IT"/>
        </w:rPr>
        <w:t xml:space="preserve"> the idea that XXX”, cioè di cosa comporta/significa questo</w:t>
      </w:r>
    </w:p>
  </w:comment>
  <w:comment w:id="6" w:author="Ilaria Boscolo Galazzo" w:date="2026-01-07T07:55:00Z" w:initials="IBG">
    <w:p w14:paraId="39E693C5" w14:textId="40EF8F57" w:rsidR="00926B5A" w:rsidRPr="00926B5A" w:rsidRDefault="00926B5A">
      <w:pPr>
        <w:pStyle w:val="Testocommento"/>
        <w:rPr>
          <w:lang w:val="it-IT"/>
        </w:rPr>
      </w:pPr>
      <w:r>
        <w:rPr>
          <w:rStyle w:val="Rimandocommento"/>
        </w:rPr>
        <w:annotationRef/>
      </w:r>
      <w:r w:rsidRPr="00926B5A">
        <w:rPr>
          <w:lang w:val="it-IT"/>
        </w:rPr>
        <w:t>O forse tau piu’ che neurodegeneration</w:t>
      </w:r>
      <w:r>
        <w:rPr>
          <w:lang w:val="it-IT"/>
        </w:rPr>
        <w:t>?</w:t>
      </w:r>
    </w:p>
  </w:comment>
  <w:comment w:id="7" w:author="Ilaria Boscolo Galazzo" w:date="2026-01-07T07:56:00Z" w:initials="IBG">
    <w:p w14:paraId="415ACD74" w14:textId="1BFEAB29" w:rsidR="00926B5A" w:rsidRPr="00926B5A" w:rsidRDefault="00926B5A">
      <w:pPr>
        <w:pStyle w:val="Testocommento"/>
        <w:rPr>
          <w:lang w:val="it-IT"/>
        </w:rPr>
      </w:pPr>
      <w:r>
        <w:rPr>
          <w:rStyle w:val="Rimandocommento"/>
        </w:rPr>
        <w:annotationRef/>
      </w:r>
      <w:r w:rsidRPr="00926B5A">
        <w:rPr>
          <w:lang w:val="it-IT"/>
        </w:rPr>
        <w:t xml:space="preserve">Non sono sicura di aver capito bene </w:t>
      </w:r>
      <w:r>
        <w:rPr>
          <w:lang w:val="it-IT"/>
        </w:rPr>
        <w:t xml:space="preserve">la frase e in particolare questa frase. </w:t>
      </w:r>
    </w:p>
  </w:comment>
  <w:comment w:id="8" w:author="Ilaria Boscolo Galazzo" w:date="2026-01-07T07:57:00Z" w:initials="IBG">
    <w:p w14:paraId="1669DF75" w14:textId="6A1F8067" w:rsidR="00926B5A" w:rsidRDefault="00926B5A">
      <w:pPr>
        <w:pStyle w:val="Testocommento"/>
        <w:rPr>
          <w:lang w:val="it-IT"/>
        </w:rPr>
      </w:pPr>
      <w:r>
        <w:rPr>
          <w:rStyle w:val="Rimandocommento"/>
        </w:rPr>
        <w:annotationRef/>
      </w:r>
      <w:r w:rsidRPr="00926B5A">
        <w:rPr>
          <w:lang w:val="it-IT"/>
        </w:rPr>
        <w:t>Sicur</w:t>
      </w:r>
      <w:r>
        <w:rPr>
          <w:lang w:val="it-IT"/>
        </w:rPr>
        <w:t xml:space="preserve">amente si vede che </w:t>
      </w:r>
      <w:r w:rsidR="00AE2FF8">
        <w:rPr>
          <w:lang w:val="it-IT"/>
        </w:rPr>
        <w:t>l’introduzione è</w:t>
      </w:r>
      <w:r>
        <w:rPr>
          <w:lang w:val="it-IT"/>
        </w:rPr>
        <w:t xml:space="preserve"> molto ben strutturata e argomentata,</w:t>
      </w:r>
      <w:r w:rsidR="00BC09C2">
        <w:rPr>
          <w:lang w:val="it-IT"/>
        </w:rPr>
        <w:t xml:space="preserve"> scritta in maniera molto chiara,</w:t>
      </w:r>
      <w:r>
        <w:rPr>
          <w:lang w:val="it-IT"/>
        </w:rPr>
        <w:t xml:space="preserve"> ma non sono sicura che qui si leghi benissimo la parte di AN. </w:t>
      </w:r>
    </w:p>
    <w:p w14:paraId="114B47D9" w14:textId="77777777" w:rsidR="00926B5A" w:rsidRDefault="00926B5A">
      <w:pPr>
        <w:pStyle w:val="Testocommento"/>
        <w:rPr>
          <w:lang w:val="it-IT"/>
        </w:rPr>
      </w:pPr>
      <w:r>
        <w:rPr>
          <w:lang w:val="it-IT"/>
        </w:rPr>
        <w:t xml:space="preserve">All’inizio parliamo della </w:t>
      </w:r>
      <w:r w:rsidR="00AE2FF8">
        <w:rPr>
          <w:lang w:val="it-IT"/>
        </w:rPr>
        <w:t>complessità</w:t>
      </w:r>
      <w:r>
        <w:rPr>
          <w:lang w:val="it-IT"/>
        </w:rPr>
        <w:t xml:space="preserve"> clinica delle 3 patologie</w:t>
      </w:r>
      <w:r w:rsidR="00AE2FF8">
        <w:rPr>
          <w:lang w:val="it-IT"/>
        </w:rPr>
        <w:t xml:space="preserve"> (su cui ammetto mi sono un po’ persa)</w:t>
      </w:r>
      <w:r>
        <w:rPr>
          <w:lang w:val="it-IT"/>
        </w:rPr>
        <w:t xml:space="preserve">, poi parliamo di tau e FC. Come leghiamo AN? Secondo me uno al termine delle prime due parti si aspetterebbe qualcosa legato </w:t>
      </w:r>
      <w:r w:rsidR="00AE2FF8">
        <w:rPr>
          <w:lang w:val="it-IT"/>
        </w:rPr>
        <w:t>più</w:t>
      </w:r>
      <w:r>
        <w:rPr>
          <w:lang w:val="it-IT"/>
        </w:rPr>
        <w:t xml:space="preserve"> ad FC che ad AN. </w:t>
      </w:r>
    </w:p>
    <w:p w14:paraId="13F91352" w14:textId="699CA8C2" w:rsidR="00A35215" w:rsidRPr="00926B5A" w:rsidRDefault="00A35215">
      <w:pPr>
        <w:pStyle w:val="Testocommento"/>
        <w:rPr>
          <w:lang w:val="it-IT"/>
        </w:rPr>
      </w:pPr>
      <w:r>
        <w:rPr>
          <w:lang w:val="it-IT"/>
        </w:rPr>
        <w:t>Proverei a vedere se riusciamo a sistemare il collegamento tra le parti, forse estendendo non solo a tau ma anche</w:t>
      </w:r>
    </w:p>
  </w:comment>
  <w:comment w:id="9" w:author="Ilaria Boscolo Galazzo" w:date="2026-01-07T10:01:00Z" w:initials="IBG">
    <w:p w14:paraId="388C1F85" w14:textId="334AC014" w:rsidR="00A35215" w:rsidRDefault="00A35215">
      <w:pPr>
        <w:pStyle w:val="Testocommento"/>
        <w:rPr>
          <w:lang w:val="it-IT"/>
        </w:rPr>
      </w:pPr>
      <w:r>
        <w:rPr>
          <w:rStyle w:val="Rimandocommento"/>
        </w:rPr>
        <w:annotationRef/>
      </w:r>
      <w:r w:rsidR="00AD7922">
        <w:rPr>
          <w:lang w:val="it-IT"/>
        </w:rPr>
        <w:t>Solo alcuni s</w:t>
      </w:r>
      <w:r w:rsidRPr="00A35215">
        <w:rPr>
          <w:lang w:val="it-IT"/>
        </w:rPr>
        <w:t xml:space="preserve">uggerimenti per </w:t>
      </w:r>
      <w:r w:rsidR="00891CBF">
        <w:rPr>
          <w:lang w:val="it-IT"/>
        </w:rPr>
        <w:t xml:space="preserve">sistemare questa parte: secondo me andrebbe spiegato un po’ di </w:t>
      </w:r>
      <w:r w:rsidR="00325D4E">
        <w:rPr>
          <w:lang w:val="it-IT"/>
        </w:rPr>
        <w:t>più</w:t>
      </w:r>
      <w:r w:rsidR="00891CBF">
        <w:rPr>
          <w:lang w:val="it-IT"/>
        </w:rPr>
        <w:t xml:space="preserve"> l’idea alla base del metodo e quali informazioni ci restituisce</w:t>
      </w:r>
      <w:r w:rsidR="00AD7922">
        <w:rPr>
          <w:lang w:val="it-IT"/>
        </w:rPr>
        <w:t xml:space="preserve">. </w:t>
      </w:r>
    </w:p>
    <w:p w14:paraId="5B1B099C" w14:textId="17948A58" w:rsidR="00891CBF" w:rsidRPr="00A35215" w:rsidRDefault="00891CBF">
      <w:pPr>
        <w:pStyle w:val="Testocommento"/>
        <w:rPr>
          <w:lang w:val="it-IT"/>
        </w:rPr>
      </w:pPr>
    </w:p>
  </w:comment>
  <w:comment w:id="10" w:author="Ilaria Boscolo Galazzo" w:date="2026-01-07T16:02:00Z" w:initials="IBG">
    <w:p w14:paraId="046A1543" w14:textId="77777777" w:rsidR="00BB7A00" w:rsidRDefault="00BB7A00">
      <w:pPr>
        <w:pStyle w:val="Testocommento"/>
        <w:rPr>
          <w:lang w:val="it-IT"/>
        </w:rPr>
      </w:pPr>
      <w:r>
        <w:rPr>
          <w:rStyle w:val="Rimandocommento"/>
        </w:rPr>
        <w:annotationRef/>
      </w:r>
      <w:r w:rsidRPr="00BB7A00">
        <w:rPr>
          <w:lang w:val="it-IT"/>
        </w:rPr>
        <w:t>Non ho ancora visto in dis</w:t>
      </w:r>
      <w:r>
        <w:rPr>
          <w:lang w:val="it-IT"/>
        </w:rPr>
        <w:t xml:space="preserve">cussione, ma li accennerei al fatto che in alcuni casi i risultati sono controversi, come nel paper di Lorenzo (forse sarebbe </w:t>
      </w:r>
      <w:r w:rsidR="00DA460F">
        <w:rPr>
          <w:lang w:val="it-IT"/>
        </w:rPr>
        <w:t>il caso di accennare qualcosa anche qui?)</w:t>
      </w:r>
    </w:p>
    <w:p w14:paraId="375728DC" w14:textId="51B769FE" w:rsidR="00DA460F" w:rsidRPr="00BB7A00" w:rsidRDefault="00DA460F">
      <w:pPr>
        <w:pStyle w:val="Testocommento"/>
        <w:rPr>
          <w:lang w:val="it-IT"/>
        </w:rPr>
      </w:pPr>
    </w:p>
  </w:comment>
  <w:comment w:id="11" w:author="Ilaria Boscolo Galazzo" w:date="2026-01-08T12:15:00Z" w:initials="IBG">
    <w:p w14:paraId="492207AE" w14:textId="178311C7" w:rsidR="00A61862" w:rsidRPr="00A61862" w:rsidRDefault="00A61862">
      <w:pPr>
        <w:pStyle w:val="Testocommento"/>
        <w:rPr>
          <w:lang w:val="it-IT"/>
        </w:rPr>
      </w:pPr>
      <w:r>
        <w:rPr>
          <w:rStyle w:val="Rimandocommento"/>
        </w:rPr>
        <w:annotationRef/>
      </w:r>
      <w:r w:rsidRPr="00A61862">
        <w:rPr>
          <w:lang w:val="it-IT"/>
        </w:rPr>
        <w:t>Ma questo non era stato fatto anche in altri studi?</w:t>
      </w:r>
    </w:p>
  </w:comment>
  <w:comment w:id="12" w:author="Ilaria Boscolo Galazzo" w:date="2026-01-08T12:17:00Z" w:initials="IBG">
    <w:p w14:paraId="42C9E13C" w14:textId="47AFB3DB" w:rsidR="00A61862" w:rsidRPr="00407F02" w:rsidRDefault="00A61862">
      <w:pPr>
        <w:pStyle w:val="Testocommento"/>
        <w:rPr>
          <w:lang w:val="it-IT"/>
        </w:rPr>
      </w:pPr>
      <w:r>
        <w:rPr>
          <w:rStyle w:val="Rimandocommento"/>
        </w:rPr>
        <w:annotationRef/>
      </w:r>
      <w:r w:rsidRPr="00407F02">
        <w:rPr>
          <w:lang w:val="it-IT"/>
        </w:rPr>
        <w:t xml:space="preserve">Io non metterei </w:t>
      </w:r>
      <w:r w:rsidR="00137955" w:rsidRPr="00407F02">
        <w:rPr>
          <w:lang w:val="it-IT"/>
        </w:rPr>
        <w:t>già</w:t>
      </w:r>
      <w:r w:rsidR="00407F02" w:rsidRPr="00407F02">
        <w:rPr>
          <w:lang w:val="it-IT"/>
        </w:rPr>
        <w:t xml:space="preserve"> la parte dei risultati, questo mi s</w:t>
      </w:r>
      <w:r w:rsidR="00407F02">
        <w:rPr>
          <w:lang w:val="it-IT"/>
        </w:rPr>
        <w:t xml:space="preserve">embra </w:t>
      </w:r>
      <w:r w:rsidR="00137955">
        <w:rPr>
          <w:lang w:val="it-IT"/>
        </w:rPr>
        <w:t>più</w:t>
      </w:r>
      <w:r w:rsidR="00407F02">
        <w:rPr>
          <w:lang w:val="it-IT"/>
        </w:rPr>
        <w:t xml:space="preserve"> da ‘inizio discussione’. Cercherei forse di dettagliare meglio lo scopo e cosa facciamo, </w:t>
      </w:r>
      <w:r w:rsidR="00137955">
        <w:rPr>
          <w:lang w:val="it-IT"/>
        </w:rPr>
        <w:t>più</w:t>
      </w:r>
      <w:r w:rsidR="00407F02">
        <w:rPr>
          <w:lang w:val="it-IT"/>
        </w:rPr>
        <w:t xml:space="preserve"> che </w:t>
      </w:r>
      <w:r w:rsidR="00137955">
        <w:rPr>
          <w:lang w:val="it-IT"/>
        </w:rPr>
        <w:t xml:space="preserve">parlare </w:t>
      </w:r>
      <w:r w:rsidR="00407F02">
        <w:rPr>
          <w:lang w:val="it-IT"/>
        </w:rPr>
        <w:t xml:space="preserve">gia’ il risultato. </w:t>
      </w:r>
    </w:p>
  </w:comment>
  <w:comment w:id="13" w:author="Silvia Saglia [2]" w:date="1900-01-01T00:00:00Z" w:initials="ss">
    <w:p w14:paraId="659A2875" w14:textId="3DC5D73D" w:rsidR="00823184" w:rsidRPr="00C94FB8" w:rsidRDefault="007615CD" w:rsidP="004F0CE2">
      <w:pPr>
        <w:pStyle w:val="Testocommento"/>
        <w:rPr>
          <w:lang w:val="it-IT"/>
        </w:rPr>
      </w:pPr>
      <w:r>
        <w:annotationRef/>
      </w:r>
      <w:r w:rsidR="004F0CE2" w:rsidRPr="00C94FB8">
        <w:rPr>
          <w:lang w:val="it-IT"/>
        </w:rPr>
        <w:t>@ilaria ricordi la ref che avevamo trovato/hai già usato per altri paper</w:t>
      </w:r>
    </w:p>
  </w:comment>
  <w:comment w:id="14" w:author="Ilaria Boscolo Galazzo" w:date="2026-01-08T12:25:00Z" w:initials="IBG">
    <w:p w14:paraId="69DF0943" w14:textId="23F04177" w:rsidR="00823184" w:rsidRPr="00823184" w:rsidRDefault="00823184">
      <w:pPr>
        <w:pStyle w:val="Testocommento"/>
        <w:rPr>
          <w:lang w:val="it-IT"/>
        </w:rPr>
      </w:pPr>
      <w:r>
        <w:rPr>
          <w:rStyle w:val="Rimandocommento"/>
        </w:rPr>
        <w:annotationRef/>
      </w:r>
      <w:r w:rsidRPr="00823184">
        <w:rPr>
          <w:lang w:val="it-IT"/>
        </w:rPr>
        <w:t>Controll</w:t>
      </w:r>
      <w:r>
        <w:rPr>
          <w:lang w:val="it-IT"/>
        </w:rPr>
        <w:t xml:space="preserve">iamo paper HBM. Forse dovremmo dire perche’ facciamo </w:t>
      </w:r>
      <w:r w:rsidR="00C77C94">
        <w:rPr>
          <w:lang w:val="it-IT"/>
        </w:rPr>
        <w:t>‘</w:t>
      </w:r>
      <w:r>
        <w:rPr>
          <w:lang w:val="it-IT"/>
        </w:rPr>
        <w:t>doppia selezione</w:t>
      </w:r>
      <w:r w:rsidR="00C77C94">
        <w:rPr>
          <w:lang w:val="it-IT"/>
        </w:rPr>
        <w:t xml:space="preserve">’, sia per Abeta che Tau. </w:t>
      </w:r>
      <w:r>
        <w:rPr>
          <w:lang w:val="it-IT"/>
        </w:rPr>
        <w:t xml:space="preserve"> </w:t>
      </w:r>
    </w:p>
  </w:comment>
  <w:comment w:id="15" w:author="Ilaria Boscolo Galazzo" w:date="2026-01-08T12:35:00Z" w:initials="IBG">
    <w:p w14:paraId="6DE5954E" w14:textId="0AC5E014" w:rsidR="00B84B1F" w:rsidRPr="00B84B1F" w:rsidRDefault="00B84B1F">
      <w:pPr>
        <w:pStyle w:val="Testocommento"/>
        <w:rPr>
          <w:lang w:val="it-IT"/>
        </w:rPr>
      </w:pPr>
      <w:r>
        <w:rPr>
          <w:rStyle w:val="Rimandocommento"/>
        </w:rPr>
        <w:annotationRef/>
      </w:r>
      <w:r w:rsidRPr="00B84B1F">
        <w:rPr>
          <w:lang w:val="it-IT"/>
        </w:rPr>
        <w:t xml:space="preserve">Questo forse lo possiamo dire sotto quando introduciamo il </w:t>
      </w:r>
      <w:r>
        <w:rPr>
          <w:lang w:val="it-IT"/>
        </w:rPr>
        <w:t>Gruppo CN normativo, invece che qui?</w:t>
      </w:r>
    </w:p>
  </w:comment>
  <w:comment w:id="16" w:author="Silvia Saglia" w:date="2025-12-30T13:35:00Z" w:initials="ss">
    <w:p w14:paraId="611345A6" w14:textId="77777777" w:rsidR="00FB724B" w:rsidRPr="00C94FB8" w:rsidRDefault="00CF0CC4" w:rsidP="00FB724B">
      <w:pPr>
        <w:pStyle w:val="Testocommento"/>
        <w:rPr>
          <w:lang w:val="it-IT"/>
        </w:rPr>
      </w:pPr>
      <w:r>
        <w:rPr>
          <w:rStyle w:val="Rimandocommento"/>
        </w:rPr>
        <w:annotationRef/>
      </w:r>
      <w:r w:rsidR="00FB724B" w:rsidRPr="00C94FB8">
        <w:rPr>
          <w:lang w:val="it-IT"/>
        </w:rPr>
        <w:t>C’è una bella differenza nella descrizione e caratterizzazione del campione rispetto ad ADNI (@lorenzo non abbiamo accesso alle info dei biomarcatori per 4RTNI, giusto?)</w:t>
      </w:r>
    </w:p>
  </w:comment>
  <w:comment w:id="17" w:author="Ilaria Boscolo Galazzo" w:date="2026-01-08T12:30:00Z" w:initials="IBG">
    <w:p w14:paraId="24C08BAA" w14:textId="0B7E071B" w:rsidR="002A59AE" w:rsidRPr="002A59AE" w:rsidRDefault="002A59AE">
      <w:pPr>
        <w:pStyle w:val="Testocommento"/>
        <w:rPr>
          <w:lang w:val="it-IT"/>
        </w:rPr>
      </w:pPr>
      <w:r>
        <w:rPr>
          <w:rStyle w:val="Rimandocommento"/>
        </w:rPr>
        <w:annotationRef/>
      </w:r>
      <w:r w:rsidRPr="002A59AE">
        <w:rPr>
          <w:lang w:val="it-IT"/>
        </w:rPr>
        <w:t xml:space="preserve">In realtà è </w:t>
      </w:r>
      <w:r>
        <w:rPr>
          <w:lang w:val="it-IT"/>
        </w:rPr>
        <w:t xml:space="preserve">solo </w:t>
      </w:r>
      <w:r w:rsidRPr="002A59AE">
        <w:rPr>
          <w:lang w:val="it-IT"/>
        </w:rPr>
        <w:t xml:space="preserve">per le analisi di AN, </w:t>
      </w:r>
      <w:r>
        <w:rPr>
          <w:lang w:val="it-IT"/>
        </w:rPr>
        <w:t xml:space="preserve">giusto? Perché poi abbiamo anche HCP </w:t>
      </w:r>
    </w:p>
  </w:comment>
  <w:comment w:id="18" w:author="GIORGIO DOLCI" w:date="2025-10-01T11:59:00Z" w:initials="GD">
    <w:p w14:paraId="687C1558" w14:textId="53096208" w:rsidR="00750474" w:rsidRPr="007615CD" w:rsidRDefault="00750474" w:rsidP="00750474">
      <w:pPr>
        <w:rPr>
          <w:lang w:val="it-IT"/>
        </w:rPr>
      </w:pPr>
      <w:r>
        <w:rPr>
          <w:rStyle w:val="Rimandocommento"/>
        </w:rPr>
        <w:annotationRef/>
      </w:r>
      <w:r w:rsidRPr="007615CD">
        <w:rPr>
          <w:sz w:val="20"/>
          <w:szCs w:val="20"/>
          <w:lang w:val="it-IT"/>
        </w:rPr>
        <w:t>come già detto io proverei a mettere qua la tabella con demos :)</w:t>
      </w:r>
    </w:p>
  </w:comment>
  <w:comment w:id="19" w:author="Ilaria Boscolo Galazzo" w:date="2026-01-08T12:40:00Z" w:initials="IBG">
    <w:p w14:paraId="0C247BBF" w14:textId="4F35F19E" w:rsidR="00752784" w:rsidRPr="00752784" w:rsidRDefault="00752784">
      <w:pPr>
        <w:pStyle w:val="Testocommento"/>
        <w:rPr>
          <w:lang w:val="it-IT"/>
        </w:rPr>
      </w:pPr>
      <w:r>
        <w:rPr>
          <w:rStyle w:val="Rimandocommento"/>
        </w:rPr>
        <w:annotationRef/>
      </w:r>
      <w:r w:rsidRPr="00752784">
        <w:rPr>
          <w:lang w:val="it-IT"/>
        </w:rPr>
        <w:t>Qui forse esp</w:t>
      </w:r>
      <w:r>
        <w:rPr>
          <w:lang w:val="it-IT"/>
        </w:rPr>
        <w:t>anderei per descrivere anche le variabili utilizzate (quelle della figura 2a)</w:t>
      </w:r>
    </w:p>
  </w:comment>
  <w:comment w:id="20" w:author="Ilaria Boscolo Galazzo" w:date="2026-01-08T12:41:00Z" w:initials="IBG">
    <w:p w14:paraId="4AA75ECF" w14:textId="43D137DB" w:rsidR="00752784" w:rsidRDefault="00752784">
      <w:pPr>
        <w:pStyle w:val="Testocommento"/>
      </w:pPr>
      <w:r>
        <w:rPr>
          <w:rStyle w:val="Rimandocommento"/>
        </w:rPr>
        <w:annotationRef/>
      </w:r>
      <w:r>
        <w:t xml:space="preserve">Giusto? </w:t>
      </w:r>
    </w:p>
  </w:comment>
  <w:comment w:id="21" w:author="Ilaria Boscolo Galazzo" w:date="2026-01-08T12:42:00Z" w:initials="IBG">
    <w:p w14:paraId="4C58A1AD" w14:textId="156DD25D" w:rsidR="00752784" w:rsidRPr="00752784" w:rsidRDefault="00752784">
      <w:pPr>
        <w:pStyle w:val="Testocommento"/>
        <w:rPr>
          <w:lang w:val="it-IT"/>
        </w:rPr>
      </w:pPr>
      <w:r>
        <w:rPr>
          <w:rStyle w:val="Rimandocommento"/>
        </w:rPr>
        <w:annotationRef/>
      </w:r>
      <w:r w:rsidRPr="00752784">
        <w:rPr>
          <w:lang w:val="it-IT"/>
        </w:rPr>
        <w:t>Inoltre, la formula qui no</w:t>
      </w:r>
      <w:r>
        <w:rPr>
          <w:lang w:val="it-IT"/>
        </w:rPr>
        <w:t xml:space="preserve">n </w:t>
      </w:r>
      <w:r w:rsidR="002C50EB">
        <w:rPr>
          <w:lang w:val="it-IT"/>
        </w:rPr>
        <w:t>è</w:t>
      </w:r>
      <w:r>
        <w:rPr>
          <w:lang w:val="it-IT"/>
        </w:rPr>
        <w:t xml:space="preserve"> proprio la stessa della figura, quindi non vorrei facesse “confusione”. </w:t>
      </w:r>
    </w:p>
  </w:comment>
  <w:comment w:id="22" w:author="Ilaria Boscolo Galazzo" w:date="2026-01-08T13:55:00Z" w:initials="IBG">
    <w:p w14:paraId="50DAAAFA" w14:textId="6D019972" w:rsidR="00737AC4" w:rsidRPr="00737AC4" w:rsidRDefault="00737AC4">
      <w:pPr>
        <w:pStyle w:val="Testocommento"/>
        <w:rPr>
          <w:lang w:val="it-IT"/>
        </w:rPr>
      </w:pPr>
      <w:r>
        <w:rPr>
          <w:rStyle w:val="Rimandocommento"/>
        </w:rPr>
        <w:annotationRef/>
      </w:r>
      <w:r w:rsidRPr="00737AC4">
        <w:rPr>
          <w:lang w:val="it-IT"/>
        </w:rPr>
        <w:t xml:space="preserve">Queste sono delle frequency maps, giusto? </w:t>
      </w:r>
      <w:r>
        <w:rPr>
          <w:lang w:val="it-IT"/>
        </w:rPr>
        <w:t xml:space="preserve">Quindi io le descriverei più precisamente e non direi che sono “for visualization purposes”. </w:t>
      </w:r>
    </w:p>
  </w:comment>
  <w:comment w:id="23" w:author="Ilaria Boscolo Galazzo" w:date="2026-01-08T13:54:00Z" w:initials="IBG">
    <w:p w14:paraId="26808660" w14:textId="2CC65C96" w:rsidR="00737AC4" w:rsidRPr="00737AC4" w:rsidRDefault="00737AC4">
      <w:pPr>
        <w:pStyle w:val="Testocommento"/>
        <w:rPr>
          <w:lang w:val="it-IT"/>
        </w:rPr>
      </w:pPr>
      <w:r>
        <w:rPr>
          <w:rStyle w:val="Rimandocommento"/>
        </w:rPr>
        <w:annotationRef/>
      </w:r>
      <w:r w:rsidRPr="00737AC4">
        <w:rPr>
          <w:lang w:val="it-IT"/>
        </w:rPr>
        <w:t xml:space="preserve">Questo e’ gia’ un risultato. </w:t>
      </w:r>
    </w:p>
  </w:comment>
  <w:comment w:id="24" w:author="Ilaria Boscolo Galazzo" w:date="2026-01-08T13:59:00Z" w:initials="IBG">
    <w:p w14:paraId="27030D92" w14:textId="289F4CB5" w:rsidR="00553CC4" w:rsidRPr="00553CC4" w:rsidRDefault="00553CC4">
      <w:pPr>
        <w:pStyle w:val="Testocommento"/>
        <w:rPr>
          <w:lang w:val="it-IT"/>
        </w:rPr>
      </w:pPr>
      <w:r>
        <w:rPr>
          <w:rStyle w:val="Rimandocommento"/>
        </w:rPr>
        <w:annotationRef/>
      </w:r>
      <w:r w:rsidRPr="00553CC4">
        <w:rPr>
          <w:lang w:val="it-IT"/>
        </w:rPr>
        <w:t xml:space="preserve">Visto che lo usiamo spesso come termine l’avrei </w:t>
      </w:r>
      <w:r>
        <w:rPr>
          <w:lang w:val="it-IT"/>
        </w:rPr>
        <w:t xml:space="preserve">definito come acronimo nell’introduzione. </w:t>
      </w:r>
    </w:p>
  </w:comment>
  <w:comment w:id="25" w:author="Ilaria Boscolo Galazzo" w:date="2026-01-08T14:01:00Z" w:initials="IBG">
    <w:p w14:paraId="4ECF7CCD" w14:textId="40EC2FFA" w:rsidR="00553CC4" w:rsidRPr="00553CC4" w:rsidRDefault="00553CC4">
      <w:pPr>
        <w:pStyle w:val="Testocommento"/>
        <w:rPr>
          <w:lang w:val="it-IT"/>
        </w:rPr>
      </w:pPr>
      <w:r>
        <w:rPr>
          <w:rStyle w:val="Rimandocommento"/>
        </w:rPr>
        <w:annotationRef/>
      </w:r>
      <w:r w:rsidRPr="00553CC4">
        <w:rPr>
          <w:lang w:val="it-IT"/>
        </w:rPr>
        <w:t>Questo non lo direi nei metodi</w:t>
      </w:r>
      <w:r>
        <w:rPr>
          <w:lang w:val="it-IT"/>
        </w:rPr>
        <w:t xml:space="preserve">, ma lo introdurrei/spiegherei direttamente nei risultati. </w:t>
      </w:r>
    </w:p>
  </w:comment>
  <w:comment w:id="26" w:author="Ilaria Boscolo Galazzo" w:date="2026-01-08T15:22:00Z" w:initials="IBG">
    <w:p w14:paraId="4BF0783C" w14:textId="1B48D3BE" w:rsidR="007F3072" w:rsidRPr="007F3072" w:rsidRDefault="007F3072">
      <w:pPr>
        <w:pStyle w:val="Testocommento"/>
        <w:rPr>
          <w:lang w:val="it-IT"/>
        </w:rPr>
      </w:pPr>
      <w:r>
        <w:rPr>
          <w:rStyle w:val="Rimandocommento"/>
        </w:rPr>
        <w:annotationRef/>
      </w:r>
      <w:r w:rsidRPr="007F3072">
        <w:rPr>
          <w:lang w:val="it-IT"/>
        </w:rPr>
        <w:t xml:space="preserve">Aggiungere qualche dettaglio su UMAP. </w:t>
      </w:r>
    </w:p>
  </w:comment>
  <w:comment w:id="28" w:author="Ilaria Boscolo Galazzo" w:date="2026-01-08T14:06:00Z" w:initials="IBG">
    <w:p w14:paraId="60296C5F" w14:textId="39840DA4" w:rsidR="00AE3EAE" w:rsidRDefault="00AE3EAE">
      <w:pPr>
        <w:pStyle w:val="Testocommento"/>
      </w:pPr>
      <w:r>
        <w:rPr>
          <w:rStyle w:val="Rimandocommento"/>
        </w:rPr>
        <w:annotationRef/>
      </w:r>
      <w:r>
        <w:t>Dubbio: non dovebbero essere 7 + 1?</w:t>
      </w:r>
    </w:p>
  </w:comment>
  <w:comment w:id="29" w:author="Ilaria Boscolo Galazzo" w:date="2026-01-08T15:24:00Z" w:initials="IBG">
    <w:p w14:paraId="3D7B0B1C" w14:textId="12E0F86D" w:rsidR="009A0CBF" w:rsidRDefault="009A0CBF">
      <w:pPr>
        <w:pStyle w:val="Testocommento"/>
      </w:pPr>
      <w:r>
        <w:rPr>
          <w:rStyle w:val="Rimandocommento"/>
        </w:rPr>
        <w:annotationRef/>
      </w:r>
      <w:r>
        <w:t>OK</w:t>
      </w:r>
    </w:p>
  </w:comment>
  <w:comment w:id="27" w:author="Ilaria Boscolo Galazzo" w:date="2026-01-08T14:04:00Z" w:initials="IBG">
    <w:p w14:paraId="73FB2264" w14:textId="2343192C" w:rsidR="00AE3EAE" w:rsidRPr="00AE3EAE" w:rsidRDefault="00AE3EAE">
      <w:pPr>
        <w:pStyle w:val="Testocommento"/>
        <w:rPr>
          <w:lang w:val="it-IT"/>
        </w:rPr>
      </w:pPr>
      <w:r>
        <w:rPr>
          <w:rStyle w:val="Rimandocommento"/>
        </w:rPr>
        <w:annotationRef/>
      </w:r>
      <w:r w:rsidRPr="00AE3EAE">
        <w:rPr>
          <w:lang w:val="it-IT"/>
        </w:rPr>
        <w:t>Messe così sembra che siano cons</w:t>
      </w:r>
      <w:r>
        <w:rPr>
          <w:lang w:val="it-IT"/>
        </w:rPr>
        <w:t xml:space="preserve">ecutive, invece le lascerei come analisi parallele. </w:t>
      </w:r>
    </w:p>
  </w:comment>
  <w:comment w:id="30" w:author="Ilaria Boscolo Galazzo" w:date="2026-01-08T14:13:00Z" w:initials="IBG">
    <w:p w14:paraId="04EBBD18" w14:textId="6A2DFC3D" w:rsidR="00BB19FC" w:rsidRPr="00BB19FC" w:rsidRDefault="00BB19FC">
      <w:pPr>
        <w:pStyle w:val="Testocommento"/>
        <w:rPr>
          <w:lang w:val="it-IT"/>
        </w:rPr>
      </w:pPr>
      <w:r>
        <w:rPr>
          <w:rStyle w:val="Rimandocommento"/>
        </w:rPr>
        <w:annotationRef/>
      </w:r>
      <w:r w:rsidRPr="00BB19FC">
        <w:rPr>
          <w:lang w:val="it-IT"/>
        </w:rPr>
        <w:t>Non so se possiamo parla</w:t>
      </w:r>
      <w:r>
        <w:rPr>
          <w:lang w:val="it-IT"/>
        </w:rPr>
        <w:t xml:space="preserve">re di clinical relevance, alla fine anche la parte sotto (2.5) ha un valore clinico. Cercherei forse un altro termine al posto di ‘relevance’. </w:t>
      </w:r>
    </w:p>
  </w:comment>
  <w:comment w:id="31" w:author="Silvia Saglia [2]" w:date="2025-07-28T19:25:00Z" w:initials="ss">
    <w:p w14:paraId="09DA94CD" w14:textId="77777777" w:rsidR="00AD00CF" w:rsidRPr="00C94FB8" w:rsidRDefault="00547718" w:rsidP="00AD00CF">
      <w:pPr>
        <w:pStyle w:val="Testocommento"/>
        <w:rPr>
          <w:lang w:val="it-IT"/>
        </w:rPr>
      </w:pPr>
      <w:r>
        <w:rPr>
          <w:rStyle w:val="Rimandocommento"/>
        </w:rPr>
        <w:annotationRef/>
      </w:r>
      <w:r w:rsidR="00AD00CF" w:rsidRPr="00C94FB8">
        <w:rPr>
          <w:lang w:val="it-IT"/>
        </w:rPr>
        <w:t>Inserire qui o nei risultati che analisi senza covariate sono nei supplementari?</w:t>
      </w:r>
    </w:p>
  </w:comment>
  <w:comment w:id="32" w:author="Silvia Saglia" w:date="2025-12-30T15:29:00Z" w:initials="ss">
    <w:p w14:paraId="47C2DD2F" w14:textId="5BA72485" w:rsidR="003C3121" w:rsidRPr="00C94FB8" w:rsidRDefault="00CD1012" w:rsidP="003C3121">
      <w:pPr>
        <w:pStyle w:val="Testocommento"/>
        <w:rPr>
          <w:lang w:val="it-IT"/>
        </w:rPr>
      </w:pPr>
      <w:r>
        <w:rPr>
          <w:rStyle w:val="Rimandocommento"/>
        </w:rPr>
        <w:annotationRef/>
      </w:r>
      <w:r w:rsidR="003C3121" w:rsidRPr="00C94FB8">
        <w:rPr>
          <w:lang w:val="it-IT"/>
        </w:rPr>
        <w:t>Nei supplementari mettiamo analisi con covariate diviso per gruppo; senza covariate whole e diviso per gruppo; analisi con threshold 0.2?</w:t>
      </w:r>
    </w:p>
  </w:comment>
  <w:comment w:id="33" w:author="Ilaria Boscolo Galazzo" w:date="2026-01-08T14:08:00Z" w:initials="IBG">
    <w:p w14:paraId="3F287DDC" w14:textId="6605DF75" w:rsidR="00416A64" w:rsidRPr="00416A64" w:rsidRDefault="00416A64">
      <w:pPr>
        <w:pStyle w:val="Testocommento"/>
        <w:rPr>
          <w:lang w:val="it-IT"/>
        </w:rPr>
      </w:pPr>
      <w:r>
        <w:rPr>
          <w:rStyle w:val="Rimandocommento"/>
        </w:rPr>
        <w:annotationRef/>
      </w:r>
      <w:r w:rsidRPr="00416A64">
        <w:rPr>
          <w:lang w:val="it-IT"/>
        </w:rPr>
        <w:t>Io lo direi nei risultati</w:t>
      </w:r>
      <w:r>
        <w:rPr>
          <w:lang w:val="it-IT"/>
        </w:rPr>
        <w:t>. Per le analisi mi sembrano tante</w:t>
      </w:r>
      <w:r w:rsidR="009A0CBF">
        <w:rPr>
          <w:lang w:val="it-IT"/>
        </w:rPr>
        <w:t xml:space="preserve">, da valutare se </w:t>
      </w:r>
      <w:r w:rsidR="002804FE">
        <w:rPr>
          <w:lang w:val="it-IT"/>
        </w:rPr>
        <w:t xml:space="preserve">inserire </w:t>
      </w:r>
      <w:r w:rsidR="009A0CBF">
        <w:rPr>
          <w:lang w:val="it-IT"/>
        </w:rPr>
        <w:t>0.2</w:t>
      </w:r>
      <w:r w:rsidR="002804FE">
        <w:rPr>
          <w:lang w:val="it-IT"/>
        </w:rPr>
        <w:t xml:space="preserve"> (forse da tenere da parte per il momento, mentre mettere le altre nei SM @Lorenzo cosa dici?)</w:t>
      </w:r>
      <w:r>
        <w:rPr>
          <w:lang w:val="it-IT"/>
        </w:rPr>
        <w:t xml:space="preserve"> </w:t>
      </w:r>
    </w:p>
  </w:comment>
  <w:comment w:id="34" w:author="Ilaria Boscolo Galazzo" w:date="2026-01-08T14:11:00Z" w:initials="IBG">
    <w:p w14:paraId="6742E946" w14:textId="26F4D5D0" w:rsidR="00416A64" w:rsidRPr="00416A64" w:rsidRDefault="00416A64">
      <w:pPr>
        <w:pStyle w:val="Testocommento"/>
        <w:rPr>
          <w:lang w:val="it-IT"/>
        </w:rPr>
      </w:pPr>
      <w:r>
        <w:rPr>
          <w:rStyle w:val="Rimandocommento"/>
        </w:rPr>
        <w:annotationRef/>
      </w:r>
      <w:r w:rsidRPr="00416A64">
        <w:rPr>
          <w:lang w:val="it-IT"/>
        </w:rPr>
        <w:t>Si riesce a dire qualche parola in piu’ di questo</w:t>
      </w:r>
      <w:r>
        <w:rPr>
          <w:lang w:val="it-IT"/>
        </w:rPr>
        <w:t>/come lo abbiamo calcolato?</w:t>
      </w:r>
    </w:p>
  </w:comment>
  <w:comment w:id="35" w:author="Ilaria Boscolo Galazzo" w:date="2026-01-08T14:18:00Z" w:initials="IBG">
    <w:p w14:paraId="4892CFD5" w14:textId="12DCDFC6" w:rsidR="001771D2" w:rsidRPr="001771D2" w:rsidRDefault="001771D2">
      <w:pPr>
        <w:pStyle w:val="Testocommento"/>
        <w:rPr>
          <w:lang w:val="it-IT"/>
        </w:rPr>
      </w:pPr>
      <w:r>
        <w:rPr>
          <w:rStyle w:val="Rimandocommento"/>
        </w:rPr>
        <w:annotationRef/>
      </w:r>
      <w:r w:rsidRPr="001771D2">
        <w:rPr>
          <w:lang w:val="it-IT"/>
        </w:rPr>
        <w:t>Forse da aggiungere un</w:t>
      </w:r>
      <w:r>
        <w:rPr>
          <w:lang w:val="it-IT"/>
        </w:rPr>
        <w:t>’ulteriore giustificazione del perché’ facciamo k-means solo su UMAP?</w:t>
      </w:r>
    </w:p>
  </w:comment>
  <w:comment w:id="36" w:author="Silvia Saglia" w:date="2026-01-08T17:14:00Z" w:initials="SS">
    <w:p w14:paraId="38235ED8" w14:textId="77777777" w:rsidR="00640A03" w:rsidRDefault="00640A03" w:rsidP="00640A03">
      <w:pPr>
        <w:pStyle w:val="Testocommento"/>
      </w:pPr>
      <w:r>
        <w:rPr>
          <w:rStyle w:val="Rimandocommento"/>
        </w:rPr>
        <w:annotationRef/>
      </w:r>
      <w:r>
        <w:t>@emma</w:t>
      </w:r>
    </w:p>
  </w:comment>
  <w:comment w:id="37" w:author="Emma Maria Sole Tosato" w:date="2025-10-03T11:55:00Z" w:initials="ET">
    <w:p w14:paraId="626D2E6C" w14:textId="259725E1" w:rsidR="00D60AB0" w:rsidRDefault="00D60AB0" w:rsidP="00D60AB0">
      <w:r>
        <w:rPr>
          <w:rStyle w:val="Rimandocommento"/>
        </w:rPr>
        <w:annotationRef/>
      </w:r>
      <w:r>
        <w:rPr>
          <w:color w:val="000000"/>
          <w:sz w:val="20"/>
          <w:szCs w:val="20"/>
        </w:rPr>
        <w:t xml:space="preserve">In addition, we examined adjusted Pearson residuals, which quantify how much the observed frequency in each cell deviates from the expected frequency under independence, thereby highlighting specific diagnostic groups that were over- or under-represented within clusters (Haberman, 1973; Beh et al., 2012). </w:t>
      </w:r>
    </w:p>
    <w:p w14:paraId="119AD003" w14:textId="77777777" w:rsidR="00D60AB0" w:rsidRDefault="00D60AB0" w:rsidP="00D60AB0"/>
    <w:p w14:paraId="46452914" w14:textId="77777777" w:rsidR="00D60AB0" w:rsidRPr="007615CD" w:rsidRDefault="00D60AB0" w:rsidP="00D60AB0">
      <w:pPr>
        <w:rPr>
          <w:lang w:val="it-IT"/>
        </w:rPr>
      </w:pPr>
      <w:r w:rsidRPr="007615CD">
        <w:rPr>
          <w:color w:val="000000"/>
          <w:sz w:val="20"/>
          <w:szCs w:val="20"/>
          <w:lang w:val="it-IT"/>
        </w:rPr>
        <w:t>lo toglierei</w:t>
      </w:r>
    </w:p>
  </w:comment>
  <w:comment w:id="38" w:author="Ilaria Boscolo Galazzo" w:date="2026-01-08T14:22:00Z" w:initials="IBG">
    <w:p w14:paraId="4F78E38D" w14:textId="7F671B1F" w:rsidR="008927C1" w:rsidRPr="008927C1" w:rsidRDefault="008927C1">
      <w:pPr>
        <w:pStyle w:val="Testocommento"/>
        <w:rPr>
          <w:lang w:val="it-IT"/>
        </w:rPr>
      </w:pPr>
      <w:r>
        <w:rPr>
          <w:rStyle w:val="Rimandocommento"/>
        </w:rPr>
        <w:annotationRef/>
      </w:r>
      <w:r w:rsidRPr="008927C1">
        <w:rPr>
          <w:lang w:val="it-IT"/>
        </w:rPr>
        <w:t xml:space="preserve">Ma lo split e’ </w:t>
      </w:r>
      <w:r>
        <w:rPr>
          <w:lang w:val="it-IT"/>
        </w:rPr>
        <w:t xml:space="preserve">uno solo per tutti e i tre i confronti con i metodi ML (RF, KNN e GB)? </w:t>
      </w:r>
    </w:p>
  </w:comment>
  <w:comment w:id="39" w:author="Emma Maria Sole Tosato" w:date="2026-01-12T14:09:00Z" w:initials="ET">
    <w:p w14:paraId="48A3C02E" w14:textId="77777777" w:rsidR="001E0534" w:rsidRDefault="001E0534" w:rsidP="001E0534">
      <w:r>
        <w:rPr>
          <w:rStyle w:val="Rimandocommento"/>
        </w:rPr>
        <w:annotationRef/>
      </w:r>
      <w:r>
        <w:rPr>
          <w:color w:val="000000"/>
          <w:sz w:val="20"/>
          <w:szCs w:val="20"/>
        </w:rPr>
        <w:t>Sì, lo split è sempre lo stesso</w:t>
      </w:r>
    </w:p>
  </w:comment>
  <w:comment w:id="40" w:author="Emma Maria Sole Tosato" w:date="2026-01-12T14:12:00Z" w:initials="ET">
    <w:p w14:paraId="76855EBD" w14:textId="77777777" w:rsidR="00732D7D" w:rsidRDefault="00732D7D" w:rsidP="00732D7D">
      <w:r>
        <w:rPr>
          <w:rStyle w:val="Rimandocommento"/>
        </w:rPr>
        <w:annotationRef/>
      </w:r>
      <w:r>
        <w:rPr>
          <w:color w:val="000000"/>
          <w:sz w:val="20"/>
          <w:szCs w:val="20"/>
        </w:rPr>
        <w:t>Dovrei inserire anche qua che abbiamo fatto 5 fold cross-validation ?</w:t>
      </w:r>
    </w:p>
  </w:comment>
  <w:comment w:id="41" w:author="Ilaria Boscolo Galazzo" w:date="2026-01-08T14:26:00Z" w:initials="IBG">
    <w:p w14:paraId="393829C5" w14:textId="784EEE3A" w:rsidR="0069345D" w:rsidRPr="0069345D" w:rsidRDefault="0069345D">
      <w:pPr>
        <w:pStyle w:val="Testocommento"/>
        <w:rPr>
          <w:lang w:val="it-IT"/>
        </w:rPr>
      </w:pPr>
      <w:r>
        <w:rPr>
          <w:rStyle w:val="Rimandocommento"/>
        </w:rPr>
        <w:annotationRef/>
      </w:r>
      <w:r w:rsidRPr="0069345D">
        <w:rPr>
          <w:lang w:val="it-IT"/>
        </w:rPr>
        <w:t xml:space="preserve">Qui cercherei di aggiungere la parte che </w:t>
      </w:r>
      <w:r w:rsidR="008905DC" w:rsidRPr="0069345D">
        <w:rPr>
          <w:lang w:val="it-IT"/>
        </w:rPr>
        <w:t>è</w:t>
      </w:r>
      <w:r w:rsidRPr="0069345D">
        <w:rPr>
          <w:lang w:val="it-IT"/>
        </w:rPr>
        <w:t xml:space="preserve"> stata inserita sopra di spieg</w:t>
      </w:r>
      <w:r>
        <w:rPr>
          <w:lang w:val="it-IT"/>
        </w:rPr>
        <w:t xml:space="preserve">azione </w:t>
      </w:r>
      <w:r w:rsidR="008905DC">
        <w:rPr>
          <w:lang w:val="it-IT"/>
        </w:rPr>
        <w:t>del perché facciamo data augmentation solo qui. Sopra mi sembra non si leghi del tutto</w:t>
      </w:r>
      <w:r w:rsidR="006B0B30">
        <w:rPr>
          <w:lang w:val="it-IT"/>
        </w:rPr>
        <w:t xml:space="preserve">. </w:t>
      </w:r>
    </w:p>
  </w:comment>
  <w:comment w:id="42" w:author="Ilaria Boscolo Galazzo" w:date="2026-01-08T14:28:00Z" w:initials="IBG">
    <w:p w14:paraId="16E242AD" w14:textId="7E6C0890" w:rsidR="006B0B30" w:rsidRPr="006B0B30" w:rsidRDefault="006B0B30">
      <w:pPr>
        <w:pStyle w:val="Testocommento"/>
        <w:rPr>
          <w:lang w:val="it-IT"/>
        </w:rPr>
      </w:pPr>
      <w:r>
        <w:rPr>
          <w:rStyle w:val="Rimandocommento"/>
        </w:rPr>
        <w:annotationRef/>
      </w:r>
      <w:r w:rsidRPr="006B0B30">
        <w:rPr>
          <w:lang w:val="it-IT"/>
        </w:rPr>
        <w:t xml:space="preserve">E inoltre </w:t>
      </w:r>
      <w:r>
        <w:rPr>
          <w:lang w:val="it-IT"/>
        </w:rPr>
        <w:t>specificherei meglio che non ci sono gli stessi soggetti nel training/test, così come e’ ora potrebbe essere dubbia come frase (</w:t>
      </w:r>
      <w:r w:rsidR="0035270F">
        <w:rPr>
          <w:lang w:val="it-IT"/>
        </w:rPr>
        <w:t xml:space="preserve">ci </w:t>
      </w:r>
      <w:r>
        <w:rPr>
          <w:lang w:val="it-IT"/>
        </w:rPr>
        <w:t>potre</w:t>
      </w:r>
      <w:r w:rsidR="0035270F">
        <w:rPr>
          <w:lang w:val="it-IT"/>
        </w:rPr>
        <w:t>bbe</w:t>
      </w:r>
      <w:r>
        <w:rPr>
          <w:lang w:val="it-IT"/>
        </w:rPr>
        <w:t xml:space="preserve"> </w:t>
      </w:r>
      <w:r w:rsidR="0035270F">
        <w:rPr>
          <w:lang w:val="it-IT"/>
        </w:rPr>
        <w:t>essere</w:t>
      </w:r>
      <w:r>
        <w:rPr>
          <w:lang w:val="it-IT"/>
        </w:rPr>
        <w:t xml:space="preserve"> </w:t>
      </w:r>
      <w:r w:rsidR="0035270F">
        <w:rPr>
          <w:lang w:val="it-IT"/>
        </w:rPr>
        <w:t xml:space="preserve">la mappa non aumentata di un soggetto X nel test e lo stesso soggetto X con le sue mappe auemntatate nel training, </w:t>
      </w:r>
      <w:r>
        <w:rPr>
          <w:lang w:val="it-IT"/>
        </w:rPr>
        <w:t xml:space="preserve"> </w:t>
      </w:r>
      <w:r w:rsidR="0035270F">
        <w:rPr>
          <w:lang w:val="it-IT"/>
        </w:rPr>
        <w:t xml:space="preserve">invece noi abbiamo fatto in modo che questo non accadesse dividendo prima i soggetti, quindi lo enfatizzerei meglio). </w:t>
      </w:r>
    </w:p>
  </w:comment>
  <w:comment w:id="43" w:author="GIORGIO DOLCI" w:date="2025-10-01T15:54:00Z" w:initials="GD">
    <w:p w14:paraId="68F5952B" w14:textId="77777777" w:rsidR="00143735" w:rsidRPr="007615CD" w:rsidRDefault="00143735" w:rsidP="00143735">
      <w:pPr>
        <w:rPr>
          <w:lang w:val="it-IT"/>
        </w:rPr>
      </w:pPr>
      <w:r>
        <w:rPr>
          <w:rStyle w:val="Rimandocommento"/>
        </w:rPr>
        <w:annotationRef/>
      </w:r>
      <w:r w:rsidRPr="007615CD">
        <w:rPr>
          <w:sz w:val="20"/>
          <w:szCs w:val="20"/>
          <w:lang w:val="it-IT"/>
        </w:rPr>
        <w:t>io le matrici di confusione sinceramente non le metterei...</w:t>
      </w:r>
    </w:p>
  </w:comment>
  <w:comment w:id="44" w:author="Emma Maria Sole Tosato" w:date="2025-10-03T13:39:00Z" w:initials="ET">
    <w:p w14:paraId="3BF620BA" w14:textId="77777777" w:rsidR="000D695B" w:rsidRPr="007615CD" w:rsidRDefault="000D695B" w:rsidP="000D695B">
      <w:pPr>
        <w:rPr>
          <w:lang w:val="it-IT"/>
        </w:rPr>
      </w:pPr>
      <w:r>
        <w:rPr>
          <w:rStyle w:val="Rimandocommento"/>
        </w:rPr>
        <w:annotationRef/>
      </w:r>
      <w:r w:rsidRPr="007615CD">
        <w:rPr>
          <w:color w:val="000000"/>
          <w:sz w:val="20"/>
          <w:szCs w:val="20"/>
          <w:lang w:val="it-IT"/>
        </w:rPr>
        <w:t>concordo ma decidono i capi</w:t>
      </w:r>
    </w:p>
    <w:p w14:paraId="117DB9A9" w14:textId="77777777" w:rsidR="000D695B" w:rsidRPr="007615CD" w:rsidRDefault="000D695B" w:rsidP="000D695B">
      <w:pPr>
        <w:rPr>
          <w:lang w:val="it-IT"/>
        </w:rPr>
      </w:pPr>
    </w:p>
  </w:comment>
  <w:comment w:id="45" w:author="Silvia Saglia" w:date="2025-12-30T17:55:00Z" w:initials="ss">
    <w:p w14:paraId="1801EF73" w14:textId="77777777" w:rsidR="00A64E9F" w:rsidRPr="00C94FB8" w:rsidRDefault="00A64E9F" w:rsidP="00A64E9F">
      <w:pPr>
        <w:pStyle w:val="Testocommento"/>
        <w:rPr>
          <w:lang w:val="it-IT"/>
        </w:rPr>
      </w:pPr>
      <w:r>
        <w:rPr>
          <w:rStyle w:val="Rimandocommento"/>
        </w:rPr>
        <w:annotationRef/>
      </w:r>
      <w:r w:rsidRPr="00C94FB8">
        <w:rPr>
          <w:lang w:val="it-IT"/>
        </w:rPr>
        <w:t>Devo dividere mci e AD sia qui sia in tabella?</w:t>
      </w:r>
    </w:p>
  </w:comment>
  <w:comment w:id="46" w:author="Silvia Saglia [2]" w:date="2025-07-18T10:59:00Z" w:initials="ss">
    <w:p w14:paraId="0706CACA" w14:textId="6C65CD37" w:rsidR="003F125F" w:rsidRPr="00D84ED4" w:rsidRDefault="003F125F" w:rsidP="00051002">
      <w:pPr>
        <w:pStyle w:val="Testocommento"/>
        <w:rPr>
          <w:lang w:val="it-IT"/>
        </w:rPr>
      </w:pPr>
      <w:r>
        <w:rPr>
          <w:rStyle w:val="Rimandocommento"/>
        </w:rPr>
        <w:annotationRef/>
      </w:r>
      <w:r w:rsidRPr="00D84ED4">
        <w:rPr>
          <w:lang w:val="it-IT"/>
        </w:rPr>
        <w:t>Numerosità minori</w:t>
      </w:r>
      <w:r>
        <w:rPr>
          <w:lang w:val="it-IT"/>
        </w:rPr>
        <w:t xml:space="preserve"> per CDR e MMSE – scrivere nota </w:t>
      </w:r>
    </w:p>
  </w:comment>
  <w:comment w:id="47" w:author="Silvia Saglia [2]" w:date="2025-09-22T18:23:00Z" w:initials="ss">
    <w:p w14:paraId="40660E92" w14:textId="4D83AC30" w:rsidR="003F125F" w:rsidRPr="00EC6E4F" w:rsidRDefault="003F125F">
      <w:pPr>
        <w:pStyle w:val="Testocommento"/>
        <w:rPr>
          <w:lang w:val="en-GB"/>
        </w:rPr>
      </w:pPr>
      <w:r>
        <w:rPr>
          <w:rStyle w:val="Rimandocommento"/>
        </w:rPr>
        <w:annotationRef/>
      </w:r>
      <w:r w:rsidRPr="00EC6E4F">
        <w:rPr>
          <w:lang w:val="en-GB"/>
        </w:rPr>
        <w:t>C</w:t>
      </w:r>
      <w:r>
        <w:rPr>
          <w:lang w:val="en-GB"/>
        </w:rPr>
        <w:t>BS</w:t>
      </w:r>
      <w:r w:rsidRPr="00EC6E4F">
        <w:rPr>
          <w:lang w:val="en-GB"/>
        </w:rPr>
        <w:t xml:space="preserve">: </w:t>
      </w:r>
      <w:r>
        <w:rPr>
          <w:lang w:val="en-GB"/>
        </w:rPr>
        <w:t>CDR</w:t>
      </w:r>
      <w:r w:rsidRPr="00EC6E4F">
        <w:rPr>
          <w:lang w:val="en-GB"/>
        </w:rPr>
        <w:t xml:space="preserve"> 2 missing, mmse 3 missing</w:t>
      </w:r>
      <w:r>
        <w:rPr>
          <w:lang w:val="en-GB"/>
        </w:rPr>
        <w:br/>
        <w:t>PSP: CDR 3 missing; mmse 5 missing</w:t>
      </w:r>
    </w:p>
  </w:comment>
  <w:comment w:id="48" w:author="Silvia Saglia [2]" w:date="2025-09-24T16:38:00Z" w:initials="ss">
    <w:p w14:paraId="13BB2235" w14:textId="77777777" w:rsidR="003311F4" w:rsidRPr="004B463F" w:rsidRDefault="003311F4" w:rsidP="003311F4">
      <w:pPr>
        <w:pStyle w:val="Testocommento"/>
        <w:rPr>
          <w:lang w:val="it-IT"/>
        </w:rPr>
      </w:pPr>
      <w:r>
        <w:rPr>
          <w:rStyle w:val="Rimandocommento"/>
        </w:rPr>
        <w:annotationRef/>
      </w:r>
      <w:r w:rsidRPr="004B463F">
        <w:rPr>
          <w:lang w:val="it-IT"/>
        </w:rPr>
        <w:t xml:space="preserve">Aggiungere test specifici AD </w:t>
      </w:r>
      <w:r>
        <w:rPr>
          <w:lang w:val="it-IT"/>
        </w:rPr>
        <w:t>(es. ADAS) e PSP/CBS (</w:t>
      </w:r>
      <w:r w:rsidRPr="004B463F">
        <w:rPr>
          <w:lang w:val="it-IT"/>
        </w:rPr>
        <w:t>UPDRS</w:t>
      </w:r>
      <w:r>
        <w:rPr>
          <w:lang w:val="it-IT"/>
        </w:rPr>
        <w:t xml:space="preserve"> ..) ??</w:t>
      </w:r>
    </w:p>
  </w:comment>
  <w:comment w:id="49" w:author="Silvia Saglia" w:date="2025-12-30T18:17:00Z" w:initials="ss">
    <w:p w14:paraId="662892BD" w14:textId="77777777" w:rsidR="000F2602" w:rsidRPr="00C94FB8" w:rsidRDefault="000F2602" w:rsidP="000F2602">
      <w:pPr>
        <w:pStyle w:val="Testocommento"/>
        <w:rPr>
          <w:lang w:val="it-IT"/>
        </w:rPr>
      </w:pPr>
      <w:r>
        <w:rPr>
          <w:rStyle w:val="Rimandocommento"/>
        </w:rPr>
        <w:annotationRef/>
      </w:r>
      <w:r w:rsidRPr="00C94FB8">
        <w:rPr>
          <w:lang w:val="it-IT"/>
        </w:rPr>
        <w:t>Mettiamo nei supplementari le analisi stratificate per diagnosi?</w:t>
      </w:r>
    </w:p>
  </w:comment>
  <w:comment w:id="50" w:author="Silvia Saglia" w:date="2025-12-30T20:20:00Z" w:initials="ss">
    <w:p w14:paraId="521D179A" w14:textId="77777777" w:rsidR="00251E34" w:rsidRPr="00C94FB8" w:rsidRDefault="00251E34" w:rsidP="00251E34">
      <w:pPr>
        <w:pStyle w:val="Testocommento"/>
        <w:rPr>
          <w:lang w:val="it-IT"/>
        </w:rPr>
      </w:pPr>
      <w:r>
        <w:rPr>
          <w:rStyle w:val="Rimandocommento"/>
        </w:rPr>
        <w:annotationRef/>
      </w:r>
      <w:r w:rsidRPr="00C94FB8">
        <w:rPr>
          <w:lang w:val="it-IT"/>
        </w:rPr>
        <w:t>Mettiamo in supplementary?</w:t>
      </w:r>
    </w:p>
  </w:comment>
  <w:comment w:id="51" w:author="Silvia Saglia" w:date="2025-12-30T20:12:00Z" w:initials="ss">
    <w:p w14:paraId="429FC4F2" w14:textId="61D1317F" w:rsidR="00F5187A" w:rsidRPr="00C94FB8" w:rsidRDefault="00F5187A" w:rsidP="00F5187A">
      <w:pPr>
        <w:pStyle w:val="Testocommento"/>
        <w:rPr>
          <w:lang w:val="it-IT"/>
        </w:rPr>
      </w:pPr>
      <w:r>
        <w:rPr>
          <w:rStyle w:val="Rimandocommento"/>
        </w:rPr>
        <w:annotationRef/>
      </w:r>
      <w:r w:rsidRPr="00C94FB8">
        <w:rPr>
          <w:lang w:val="it-IT"/>
        </w:rPr>
        <w:t xml:space="preserve">Riportiamo tabelle solo con medie across seed in paper. Nei supplementary dobbiamo riportare le metriche di ogni seed (sia per ML che per DL)? </w:t>
      </w:r>
    </w:p>
  </w:comment>
  <w:comment w:id="52" w:author="Silvia Saglia [2]" w:date="2025-07-30T18:08:00Z" w:initials="ss">
    <w:p w14:paraId="7D96B66C" w14:textId="4F15770C" w:rsidR="003F125F" w:rsidRPr="00B168CC" w:rsidRDefault="003F125F">
      <w:pPr>
        <w:pStyle w:val="Testocommento"/>
        <w:rPr>
          <w:lang w:val="it-IT"/>
        </w:rPr>
      </w:pPr>
      <w:r>
        <w:rPr>
          <w:rStyle w:val="Rimandocommento"/>
        </w:rPr>
        <w:annotationRef/>
      </w:r>
      <w:r w:rsidRPr="00B168CC">
        <w:rPr>
          <w:lang w:val="it-IT"/>
        </w:rPr>
        <w:t>Mettere ref t</w:t>
      </w:r>
      <w:r>
        <w:rPr>
          <w:lang w:val="it-IT"/>
        </w:rPr>
        <w:t>abelle sia qui che in deep learning</w:t>
      </w:r>
    </w:p>
  </w:comment>
  <w:comment w:id="53" w:author="Silvia Saglia" w:date="2026-01-16T10:23:00Z" w:initials="SS">
    <w:p w14:paraId="70B84AB1" w14:textId="77777777" w:rsidR="002268DA" w:rsidRDefault="002268DA" w:rsidP="002268DA">
      <w:pPr>
        <w:pStyle w:val="Testocommento"/>
      </w:pPr>
      <w:r>
        <w:rPr>
          <w:rStyle w:val="Rimandocommento"/>
        </w:rPr>
        <w:annotationRef/>
      </w:r>
      <w:r>
        <w:t>non viene dichiarato che facciamo permutation nei metodi relativi a ML</w:t>
      </w:r>
    </w:p>
  </w:comment>
  <w:comment w:id="54" w:author="Silvia Saglia" w:date="2025-12-30T20:13:00Z" w:initials="ss">
    <w:p w14:paraId="43AD7E82" w14:textId="59CEFD9C" w:rsidR="006809A6" w:rsidRPr="00C94FB8" w:rsidRDefault="006809A6" w:rsidP="006809A6">
      <w:pPr>
        <w:pStyle w:val="Testocommento"/>
        <w:rPr>
          <w:lang w:val="it-IT"/>
        </w:rPr>
      </w:pPr>
      <w:r>
        <w:rPr>
          <w:rStyle w:val="Rimandocommento"/>
        </w:rPr>
        <w:annotationRef/>
      </w:r>
      <w:r w:rsidRPr="00C94FB8">
        <w:rPr>
          <w:lang w:val="it-IT"/>
        </w:rPr>
        <w:t>I valori di significatività sono da riportare nel testo o in una tabella?</w:t>
      </w:r>
    </w:p>
  </w:comment>
  <w:comment w:id="55" w:author="Silvia Saglia" w:date="2026-01-16T10:22:00Z" w:initials="SS">
    <w:p w14:paraId="59264A2A" w14:textId="77777777" w:rsidR="002268DA" w:rsidRDefault="002268DA" w:rsidP="002268DA">
      <w:pPr>
        <w:pStyle w:val="Testocommento"/>
      </w:pPr>
      <w:r>
        <w:rPr>
          <w:rStyle w:val="Rimandocommento"/>
        </w:rPr>
        <w:annotationRef/>
      </w:r>
      <w:r>
        <w:t>Es. nel testo riportiamo (p= XX)</w:t>
      </w:r>
    </w:p>
  </w:comment>
  <w:comment w:id="56" w:author="Silvia Saglia" w:date="2025-12-30T20:07:00Z" w:initials="ss">
    <w:p w14:paraId="7DC281E2" w14:textId="3AF0EFC3" w:rsidR="00022098" w:rsidRPr="00C94FB8" w:rsidRDefault="004847E3" w:rsidP="00022098">
      <w:pPr>
        <w:pStyle w:val="Testocommento"/>
        <w:rPr>
          <w:lang w:val="it-IT"/>
        </w:rPr>
      </w:pPr>
      <w:r>
        <w:rPr>
          <w:rStyle w:val="Rimandocommento"/>
        </w:rPr>
        <w:annotationRef/>
      </w:r>
      <w:r w:rsidR="00022098" w:rsidRPr="00C94FB8">
        <w:rPr>
          <w:lang w:val="it-IT"/>
        </w:rPr>
        <w:t>Probabile mia lacuna metodologica, non si fa il permutation anche su CNN performance? Inoltre, non viene dichiarato che facciamo permutation nei metodi relativi a ML.</w:t>
      </w:r>
    </w:p>
  </w:comment>
  <w:comment w:id="57" w:author="Silvia Saglia" w:date="2025-12-30T19:48:00Z" w:initials="ss">
    <w:p w14:paraId="3257A7E3" w14:textId="1BC6DBC5" w:rsidR="00955F79" w:rsidRPr="00C94FB8" w:rsidRDefault="00955F79" w:rsidP="00955F79">
      <w:pPr>
        <w:pStyle w:val="Testocommento"/>
        <w:rPr>
          <w:lang w:val="it-IT"/>
        </w:rPr>
      </w:pPr>
      <w:r>
        <w:rPr>
          <w:rStyle w:val="Rimandocommento"/>
        </w:rPr>
        <w:annotationRef/>
      </w:r>
      <w:r w:rsidRPr="00C94FB8">
        <w:rPr>
          <w:lang w:val="it-IT"/>
        </w:rPr>
        <w:t>Manca AUC @emma</w:t>
      </w:r>
    </w:p>
  </w:comment>
  <w:comment w:id="58" w:author="Silvia Saglia" w:date="2025-12-30T19:56:00Z" w:initials="ss">
    <w:p w14:paraId="4D47A58B" w14:textId="77777777" w:rsidR="00E146AD" w:rsidRPr="00C94FB8" w:rsidRDefault="00E146AD" w:rsidP="00E146AD">
      <w:pPr>
        <w:pStyle w:val="Testocommento"/>
        <w:rPr>
          <w:lang w:val="it-IT"/>
        </w:rPr>
      </w:pPr>
      <w:r>
        <w:rPr>
          <w:rStyle w:val="Rimandocommento"/>
        </w:rPr>
        <w:annotationRef/>
      </w:r>
      <w:r w:rsidRPr="00C94FB8">
        <w:rPr>
          <w:lang w:val="it-IT"/>
        </w:rPr>
        <w:t>@emma</w:t>
      </w:r>
    </w:p>
  </w:comment>
  <w:comment w:id="59" w:author="Silvia Saglia" w:date="2025-12-30T21:36:00Z" w:initials="ss">
    <w:p w14:paraId="11BF26D3" w14:textId="77777777" w:rsidR="00DC79D6" w:rsidRPr="00C94FB8" w:rsidRDefault="00DC79D6" w:rsidP="00DC79D6">
      <w:pPr>
        <w:pStyle w:val="Testocommento"/>
        <w:rPr>
          <w:lang w:val="it-IT"/>
        </w:rPr>
      </w:pPr>
      <w:r>
        <w:rPr>
          <w:rStyle w:val="Rimandocommento"/>
        </w:rPr>
        <w:annotationRef/>
      </w:r>
      <w:r w:rsidRPr="00C94FB8">
        <w:rPr>
          <w:lang w:val="it-IT"/>
        </w:rPr>
        <w:t>Da capire di quale seed mettere confusion matrix (higher accuracy? Significativo dopo permutation?).</w:t>
      </w:r>
    </w:p>
  </w:comment>
  <w:comment w:id="60" w:author="Silvia Saglia" w:date="2026-01-16T10:16:00Z" w:initials="SS">
    <w:p w14:paraId="64639077" w14:textId="77777777" w:rsidR="00F065FC" w:rsidRDefault="00F065FC" w:rsidP="00F065FC">
      <w:pPr>
        <w:pStyle w:val="Testocommento"/>
      </w:pPr>
      <w:r>
        <w:rPr>
          <w:rStyle w:val="Rimandocommento"/>
        </w:rPr>
        <w:annotationRef/>
      </w:r>
      <w:r>
        <w:t>Togliamo confusion matrix e teniamo solo pannello A</w:t>
      </w:r>
    </w:p>
  </w:comment>
  <w:comment w:id="61" w:author="Silvia Saglia" w:date="2025-12-30T21:37:00Z" w:initials="ss">
    <w:p w14:paraId="19D9C369" w14:textId="6D195BFD" w:rsidR="001A1DCD" w:rsidRPr="00C94FB8" w:rsidRDefault="001A1DCD" w:rsidP="001A1DCD">
      <w:pPr>
        <w:pStyle w:val="Testocommento"/>
        <w:rPr>
          <w:lang w:val="it-IT"/>
        </w:rPr>
      </w:pPr>
      <w:r>
        <w:rPr>
          <w:rStyle w:val="Rimandocommento"/>
        </w:rPr>
        <w:annotationRef/>
      </w:r>
      <w:r w:rsidRPr="00C94FB8">
        <w:rPr>
          <w:lang w:val="it-IT"/>
        </w:rPr>
        <w:t>Nostri progetti?</w:t>
      </w:r>
    </w:p>
  </w:comment>
  <w:comment w:id="62" w:author="Silvia Saglia" w:date="2025-12-30T18:33:00Z" w:initials="ss">
    <w:p w14:paraId="5DA86473" w14:textId="7962E518" w:rsidR="00387F08" w:rsidRDefault="00387F08" w:rsidP="00387F08">
      <w:pPr>
        <w:pStyle w:val="Testocommento"/>
      </w:pPr>
      <w:r>
        <w:rPr>
          <w:rStyle w:val="Rimandocommento"/>
        </w:rPr>
        <w:annotationRef/>
      </w:r>
      <w:r w:rsidRPr="00C94FB8">
        <w:rPr>
          <w:lang w:val="it-IT"/>
        </w:rPr>
        <w:t xml:space="preserve">Nella A le colonne devono fare 100; nella tabella B? </w:t>
      </w:r>
      <w:r>
        <w:t>@emma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BBF5B" w15:done="0"/>
  <w15:commentEx w15:paraId="6C816709" w15:done="0"/>
  <w15:commentEx w15:paraId="58B2EB02" w15:done="0"/>
  <w15:commentEx w15:paraId="43912563" w15:done="0"/>
  <w15:commentEx w15:paraId="08BE3E3B" w15:done="0"/>
  <w15:commentEx w15:paraId="7EC619A4" w15:done="0"/>
  <w15:commentEx w15:paraId="39E693C5" w15:done="0"/>
  <w15:commentEx w15:paraId="415ACD74" w15:done="0"/>
  <w15:commentEx w15:paraId="13F91352" w15:done="0"/>
  <w15:commentEx w15:paraId="5B1B099C" w15:done="0"/>
  <w15:commentEx w15:paraId="375728DC" w15:done="0"/>
  <w15:commentEx w15:paraId="492207AE" w15:done="0"/>
  <w15:commentEx w15:paraId="42C9E13C" w15:done="0"/>
  <w15:commentEx w15:paraId="659A2875" w15:done="0"/>
  <w15:commentEx w15:paraId="69DF0943" w15:paraIdParent="659A2875" w15:done="0"/>
  <w15:commentEx w15:paraId="6DE5954E" w15:done="0"/>
  <w15:commentEx w15:paraId="611345A6" w15:done="0"/>
  <w15:commentEx w15:paraId="24C08BAA" w15:done="0"/>
  <w15:commentEx w15:paraId="687C1558" w15:done="0"/>
  <w15:commentEx w15:paraId="0C247BBF" w15:done="0"/>
  <w15:commentEx w15:paraId="4AA75ECF" w15:done="0"/>
  <w15:commentEx w15:paraId="4C58A1AD" w15:paraIdParent="4AA75ECF" w15:done="0"/>
  <w15:commentEx w15:paraId="50DAAAFA" w15:done="0"/>
  <w15:commentEx w15:paraId="26808660" w15:done="0"/>
  <w15:commentEx w15:paraId="27030D92" w15:done="0"/>
  <w15:commentEx w15:paraId="4ECF7CCD" w15:done="0"/>
  <w15:commentEx w15:paraId="4BF0783C" w15:done="0"/>
  <w15:commentEx w15:paraId="60296C5F" w15:done="0"/>
  <w15:commentEx w15:paraId="3D7B0B1C" w15:paraIdParent="60296C5F" w15:done="0"/>
  <w15:commentEx w15:paraId="73FB2264" w15:done="0"/>
  <w15:commentEx w15:paraId="04EBBD18" w15:done="0"/>
  <w15:commentEx w15:paraId="09DA94CD" w15:done="0"/>
  <w15:commentEx w15:paraId="47C2DD2F" w15:paraIdParent="09DA94CD" w15:done="0"/>
  <w15:commentEx w15:paraId="3F287DDC" w15:paraIdParent="09DA94CD" w15:done="0"/>
  <w15:commentEx w15:paraId="6742E946" w15:done="1"/>
  <w15:commentEx w15:paraId="4892CFD5" w15:done="0"/>
  <w15:commentEx w15:paraId="38235ED8" w15:paraIdParent="4892CFD5" w15:done="0"/>
  <w15:commentEx w15:paraId="46452914" w15:done="0"/>
  <w15:commentEx w15:paraId="4F78E38D" w15:done="0"/>
  <w15:commentEx w15:paraId="48A3C02E" w15:paraIdParent="4F78E38D" w15:done="0"/>
  <w15:commentEx w15:paraId="76855EBD" w15:done="1"/>
  <w15:commentEx w15:paraId="393829C5" w15:done="1"/>
  <w15:commentEx w15:paraId="16E242AD" w15:done="0"/>
  <w15:commentEx w15:paraId="68F5952B" w15:done="0"/>
  <w15:commentEx w15:paraId="117DB9A9" w15:paraIdParent="68F5952B" w15:done="0"/>
  <w15:commentEx w15:paraId="1801EF73" w15:done="0"/>
  <w15:commentEx w15:paraId="0706CACA" w15:done="0"/>
  <w15:commentEx w15:paraId="40660E92" w15:paraIdParent="0706CACA" w15:done="0"/>
  <w15:commentEx w15:paraId="13BB2235" w15:done="0"/>
  <w15:commentEx w15:paraId="662892BD" w15:done="0"/>
  <w15:commentEx w15:paraId="521D179A" w15:done="0"/>
  <w15:commentEx w15:paraId="429FC4F2" w15:done="0"/>
  <w15:commentEx w15:paraId="7D96B66C" w15:done="0"/>
  <w15:commentEx w15:paraId="70B84AB1" w15:done="0"/>
  <w15:commentEx w15:paraId="43AD7E82" w15:done="0"/>
  <w15:commentEx w15:paraId="59264A2A" w15:paraIdParent="43AD7E82" w15:done="0"/>
  <w15:commentEx w15:paraId="7DC281E2" w15:done="0"/>
  <w15:commentEx w15:paraId="3257A7E3" w15:done="0"/>
  <w15:commentEx w15:paraId="4D47A58B" w15:done="0"/>
  <w15:commentEx w15:paraId="11BF26D3" w15:done="0"/>
  <w15:commentEx w15:paraId="64639077" w15:paraIdParent="11BF26D3" w15:done="0"/>
  <w15:commentEx w15:paraId="19D9C369" w15:done="0"/>
  <w15:commentEx w15:paraId="5DA864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994E3F" w16cex:dateUtc="2026-01-03T15:18:00Z"/>
  <w16cex:commentExtensible w16cex:durableId="2D088DE5" w16cex:dateUtc="2026-01-07T06:46:00Z"/>
  <w16cex:commentExtensible w16cex:durableId="2D088E8B" w16cex:dateUtc="2026-01-07T06:49:00Z"/>
  <w16cex:commentExtensible w16cex:durableId="2D088ECC" w16cex:dateUtc="2026-01-07T06:50:00Z"/>
  <w16cex:commentExtensible w16cex:durableId="2D088EB4" w16cex:dateUtc="2026-01-07T06:50:00Z"/>
  <w16cex:commentExtensible w16cex:durableId="2D088F66" w16cex:dateUtc="2026-01-07T06:53:00Z"/>
  <w16cex:commentExtensible w16cex:durableId="2D08900C" w16cex:dateUtc="2026-01-07T06:55:00Z"/>
  <w16cex:commentExtensible w16cex:durableId="2D08902D" w16cex:dateUtc="2026-01-07T06:56:00Z"/>
  <w16cex:commentExtensible w16cex:durableId="2D089058" w16cex:dateUtc="2026-01-07T06:57:00Z"/>
  <w16cex:commentExtensible w16cex:durableId="2D08AD6F" w16cex:dateUtc="2026-01-07T09:01:00Z"/>
  <w16cex:commentExtensible w16cex:durableId="2D090233" w16cex:dateUtc="2026-01-07T15:02:00Z"/>
  <w16cex:commentExtensible w16cex:durableId="2D0A1E6F" w16cex:dateUtc="2026-01-08T11:15:00Z"/>
  <w16cex:commentExtensible w16cex:durableId="2D0A1EDE" w16cex:dateUtc="2026-01-08T11:17:00Z"/>
  <w16cex:commentExtensible w16cex:durableId="2D0A20C0" w16cex:dateUtc="2026-01-08T11:25:00Z"/>
  <w16cex:commentExtensible w16cex:durableId="2D0A2309" w16cex:dateUtc="2026-01-08T11:35:00Z"/>
  <w16cex:commentExtensible w16cex:durableId="38D684BE" w16cex:dateUtc="2025-12-30T12:35:00Z"/>
  <w16cex:commentExtensible w16cex:durableId="2D0A21E2" w16cex:dateUtc="2026-01-08T11:30:00Z"/>
  <w16cex:commentExtensible w16cex:durableId="59C6F8AE" w16cex:dateUtc="2025-10-01T09:59:00Z"/>
  <w16cex:commentExtensible w16cex:durableId="2D0A2435" w16cex:dateUtc="2026-01-08T11:40:00Z"/>
  <w16cex:commentExtensible w16cex:durableId="2D0A2490" w16cex:dateUtc="2026-01-08T11:41:00Z"/>
  <w16cex:commentExtensible w16cex:durableId="2D0A249B" w16cex:dateUtc="2026-01-08T11:42:00Z"/>
  <w16cex:commentExtensible w16cex:durableId="2D0A35C3" w16cex:dateUtc="2026-01-08T12:55:00Z"/>
  <w16cex:commentExtensible w16cex:durableId="2D0A35B1" w16cex:dateUtc="2026-01-08T12:54:00Z"/>
  <w16cex:commentExtensible w16cex:durableId="2D0A36B9" w16cex:dateUtc="2026-01-08T12:59:00Z"/>
  <w16cex:commentExtensible w16cex:durableId="2D0A3734" w16cex:dateUtc="2026-01-08T13:01:00Z"/>
  <w16cex:commentExtensible w16cex:durableId="2D0A4A28" w16cex:dateUtc="2026-01-08T14:22:00Z"/>
  <w16cex:commentExtensible w16cex:durableId="2D0A3872" w16cex:dateUtc="2026-01-08T13:06:00Z"/>
  <w16cex:commentExtensible w16cex:durableId="2D0A4A9D" w16cex:dateUtc="2026-01-08T14:24:00Z"/>
  <w16cex:commentExtensible w16cex:durableId="2D0A37DE" w16cex:dateUtc="2026-01-08T13:04:00Z"/>
  <w16cex:commentExtensible w16cex:durableId="2D0A39FD" w16cex:dateUtc="2026-01-08T13:13:00Z"/>
  <w16cex:commentExtensible w16cex:durableId="18B72C06" w16cex:dateUtc="2025-12-30T14:29:00Z"/>
  <w16cex:commentExtensible w16cex:durableId="2D0A38C2" w16cex:dateUtc="2026-01-08T13:08:00Z"/>
  <w16cex:commentExtensible w16cex:durableId="2D0A3974" w16cex:dateUtc="2026-01-08T13:11:00Z"/>
  <w16cex:commentExtensible w16cex:durableId="2D0A3B29" w16cex:dateUtc="2026-01-08T13:18:00Z"/>
  <w16cex:commentExtensible w16cex:durableId="64AF83EC" w16cex:dateUtc="2026-01-08T16:14:00Z"/>
  <w16cex:commentExtensible w16cex:durableId="657E64F5" w16cex:dateUtc="2025-10-03T09:55:00Z"/>
  <w16cex:commentExtensible w16cex:durableId="2D0A3C3D" w16cex:dateUtc="2026-01-08T13:22:00Z"/>
  <w16cex:commentExtensible w16cex:durableId="1D632F04" w16cex:dateUtc="2026-01-12T13:09:00Z"/>
  <w16cex:commentExtensible w16cex:durableId="656987EE" w16cex:dateUtc="2026-01-12T13:12:00Z"/>
  <w16cex:commentExtensible w16cex:durableId="2D0A3D33" w16cex:dateUtc="2026-01-08T13:26:00Z"/>
  <w16cex:commentExtensible w16cex:durableId="2D0A3D9A" w16cex:dateUtc="2026-01-08T13:28:00Z"/>
  <w16cex:commentExtensible w16cex:durableId="4C70F9C2" w16cex:dateUtc="2025-10-01T13:54:00Z"/>
  <w16cex:commentExtensible w16cex:durableId="4198232A" w16cex:dateUtc="2025-10-03T11:39:00Z"/>
  <w16cex:commentExtensible w16cex:durableId="5A6ABB2E" w16cex:dateUtc="2025-12-30T16:55:00Z"/>
  <w16cex:commentExtensible w16cex:durableId="55B1365B" w16cex:dateUtc="2025-12-30T17:17:00Z"/>
  <w16cex:commentExtensible w16cex:durableId="0ECB3E0A" w16cex:dateUtc="2025-12-30T19:20:00Z"/>
  <w16cex:commentExtensible w16cex:durableId="4132EF13" w16cex:dateUtc="2025-12-30T19:12:00Z"/>
  <w16cex:commentExtensible w16cex:durableId="358EACB3" w16cex:dateUtc="2026-01-16T09:23:00Z"/>
  <w16cex:commentExtensible w16cex:durableId="3BD6D665" w16cex:dateUtc="2025-12-30T19:13:00Z"/>
  <w16cex:commentExtensible w16cex:durableId="2BE43682" w16cex:dateUtc="2026-01-16T09:22:00Z"/>
  <w16cex:commentExtensible w16cex:durableId="51634385" w16cex:dateUtc="2025-12-30T19:07:00Z"/>
  <w16cex:commentExtensible w16cex:durableId="4F0D91AC" w16cex:dateUtc="2025-12-30T18:48:00Z"/>
  <w16cex:commentExtensible w16cex:durableId="48BA53F8" w16cex:dateUtc="2025-12-30T18:56:00Z"/>
  <w16cex:commentExtensible w16cex:durableId="3828D820" w16cex:dateUtc="2025-12-30T20:36:00Z"/>
  <w16cex:commentExtensible w16cex:durableId="2FA7289F" w16cex:dateUtc="2026-01-16T09:16:00Z"/>
  <w16cex:commentExtensible w16cex:durableId="77E36B25" w16cex:dateUtc="2025-12-30T20:37:00Z"/>
  <w16cex:commentExtensible w16cex:durableId="3B1E45CF" w16cex:dateUtc="2025-12-30T1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BBF5B" w16cid:durableId="0E994E3F"/>
  <w16cid:commentId w16cid:paraId="6C816709" w16cid:durableId="2D088DE5"/>
  <w16cid:commentId w16cid:paraId="58B2EB02" w16cid:durableId="2D088E8B"/>
  <w16cid:commentId w16cid:paraId="43912563" w16cid:durableId="2D088ECC"/>
  <w16cid:commentId w16cid:paraId="08BE3E3B" w16cid:durableId="2D088EB4"/>
  <w16cid:commentId w16cid:paraId="7EC619A4" w16cid:durableId="2D088F66"/>
  <w16cid:commentId w16cid:paraId="39E693C5" w16cid:durableId="2D08900C"/>
  <w16cid:commentId w16cid:paraId="415ACD74" w16cid:durableId="2D08902D"/>
  <w16cid:commentId w16cid:paraId="13F91352" w16cid:durableId="2D089058"/>
  <w16cid:commentId w16cid:paraId="5B1B099C" w16cid:durableId="2D08AD6F"/>
  <w16cid:commentId w16cid:paraId="375728DC" w16cid:durableId="2D090233"/>
  <w16cid:commentId w16cid:paraId="492207AE" w16cid:durableId="2D0A1E6F"/>
  <w16cid:commentId w16cid:paraId="42C9E13C" w16cid:durableId="2D0A1EDE"/>
  <w16cid:commentId w16cid:paraId="659A2875" w16cid:durableId="2C34C539"/>
  <w16cid:commentId w16cid:paraId="69DF0943" w16cid:durableId="2D0A20C0"/>
  <w16cid:commentId w16cid:paraId="6DE5954E" w16cid:durableId="2D0A2309"/>
  <w16cid:commentId w16cid:paraId="611345A6" w16cid:durableId="38D684BE"/>
  <w16cid:commentId w16cid:paraId="24C08BAA" w16cid:durableId="2D0A21E2"/>
  <w16cid:commentId w16cid:paraId="687C1558" w16cid:durableId="59C6F8AE"/>
  <w16cid:commentId w16cid:paraId="0C247BBF" w16cid:durableId="2D0A2435"/>
  <w16cid:commentId w16cid:paraId="4AA75ECF" w16cid:durableId="2D0A2490"/>
  <w16cid:commentId w16cid:paraId="4C58A1AD" w16cid:durableId="2D0A249B"/>
  <w16cid:commentId w16cid:paraId="50DAAAFA" w16cid:durableId="2D0A35C3"/>
  <w16cid:commentId w16cid:paraId="26808660" w16cid:durableId="2D0A35B1"/>
  <w16cid:commentId w16cid:paraId="27030D92" w16cid:durableId="2D0A36B9"/>
  <w16cid:commentId w16cid:paraId="4ECF7CCD" w16cid:durableId="2D0A3734"/>
  <w16cid:commentId w16cid:paraId="4BF0783C" w16cid:durableId="2D0A4A28"/>
  <w16cid:commentId w16cid:paraId="60296C5F" w16cid:durableId="2D0A3872"/>
  <w16cid:commentId w16cid:paraId="3D7B0B1C" w16cid:durableId="2D0A4A9D"/>
  <w16cid:commentId w16cid:paraId="73FB2264" w16cid:durableId="2D0A37DE"/>
  <w16cid:commentId w16cid:paraId="04EBBD18" w16cid:durableId="2D0A39FD"/>
  <w16cid:commentId w16cid:paraId="09DA94CD" w16cid:durableId="2C324D12"/>
  <w16cid:commentId w16cid:paraId="47C2DD2F" w16cid:durableId="18B72C06"/>
  <w16cid:commentId w16cid:paraId="3F287DDC" w16cid:durableId="2D0A38C2"/>
  <w16cid:commentId w16cid:paraId="6742E946" w16cid:durableId="2D0A3974"/>
  <w16cid:commentId w16cid:paraId="4892CFD5" w16cid:durableId="2D0A3B29"/>
  <w16cid:commentId w16cid:paraId="38235ED8" w16cid:durableId="64AF83EC"/>
  <w16cid:commentId w16cid:paraId="46452914" w16cid:durableId="657E64F5"/>
  <w16cid:commentId w16cid:paraId="4F78E38D" w16cid:durableId="2D0A3C3D"/>
  <w16cid:commentId w16cid:paraId="48A3C02E" w16cid:durableId="1D632F04"/>
  <w16cid:commentId w16cid:paraId="76855EBD" w16cid:durableId="656987EE"/>
  <w16cid:commentId w16cid:paraId="393829C5" w16cid:durableId="2D0A3D33"/>
  <w16cid:commentId w16cid:paraId="16E242AD" w16cid:durableId="2D0A3D9A"/>
  <w16cid:commentId w16cid:paraId="68F5952B" w16cid:durableId="4C70F9C2"/>
  <w16cid:commentId w16cid:paraId="117DB9A9" w16cid:durableId="4198232A"/>
  <w16cid:commentId w16cid:paraId="1801EF73" w16cid:durableId="5A6ABB2E"/>
  <w16cid:commentId w16cid:paraId="0706CACA" w16cid:durableId="2C24A7A8"/>
  <w16cid:commentId w16cid:paraId="40660E92" w16cid:durableId="2C7C12BF"/>
  <w16cid:commentId w16cid:paraId="13BB2235" w16cid:durableId="2C7E9CF0"/>
  <w16cid:commentId w16cid:paraId="662892BD" w16cid:durableId="55B1365B"/>
  <w16cid:commentId w16cid:paraId="521D179A" w16cid:durableId="0ECB3E0A"/>
  <w16cid:commentId w16cid:paraId="429FC4F2" w16cid:durableId="4132EF13"/>
  <w16cid:commentId w16cid:paraId="7D96B66C" w16cid:durableId="2C34DE37"/>
  <w16cid:commentId w16cid:paraId="70B84AB1" w16cid:durableId="358EACB3"/>
  <w16cid:commentId w16cid:paraId="43AD7E82" w16cid:durableId="3BD6D665"/>
  <w16cid:commentId w16cid:paraId="59264A2A" w16cid:durableId="2BE43682"/>
  <w16cid:commentId w16cid:paraId="7DC281E2" w16cid:durableId="51634385"/>
  <w16cid:commentId w16cid:paraId="3257A7E3" w16cid:durableId="4F0D91AC"/>
  <w16cid:commentId w16cid:paraId="4D47A58B" w16cid:durableId="48BA53F8"/>
  <w16cid:commentId w16cid:paraId="11BF26D3" w16cid:durableId="3828D820"/>
  <w16cid:commentId w16cid:paraId="64639077" w16cid:durableId="2FA7289F"/>
  <w16cid:commentId w16cid:paraId="19D9C369" w16cid:durableId="77E36B25"/>
  <w16cid:commentId w16cid:paraId="5DA86473" w16cid:durableId="3B1E45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8QTjBUaGNkIfS1" int2:id="POJ8O6Y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2FA"/>
    <w:multiLevelType w:val="hybridMultilevel"/>
    <w:tmpl w:val="01265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720BCA"/>
    <w:multiLevelType w:val="multilevel"/>
    <w:tmpl w:val="E8906F2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A99B9B"/>
    <w:multiLevelType w:val="hybridMultilevel"/>
    <w:tmpl w:val="FFFFFFFF"/>
    <w:lvl w:ilvl="0" w:tplc="ED30E69A">
      <w:start w:val="1"/>
      <w:numFmt w:val="bullet"/>
      <w:lvlText w:val=""/>
      <w:lvlJc w:val="left"/>
      <w:pPr>
        <w:ind w:left="720" w:hanging="360"/>
      </w:pPr>
      <w:rPr>
        <w:rFonts w:ascii="Symbol" w:hAnsi="Symbol" w:hint="default"/>
      </w:rPr>
    </w:lvl>
    <w:lvl w:ilvl="1" w:tplc="5666095A">
      <w:start w:val="1"/>
      <w:numFmt w:val="bullet"/>
      <w:lvlText w:val="o"/>
      <w:lvlJc w:val="left"/>
      <w:pPr>
        <w:ind w:left="1440" w:hanging="360"/>
      </w:pPr>
      <w:rPr>
        <w:rFonts w:ascii="Courier New" w:hAnsi="Courier New" w:hint="default"/>
      </w:rPr>
    </w:lvl>
    <w:lvl w:ilvl="2" w:tplc="3B102EC4">
      <w:start w:val="1"/>
      <w:numFmt w:val="bullet"/>
      <w:lvlText w:val=""/>
      <w:lvlJc w:val="left"/>
      <w:pPr>
        <w:ind w:left="2160" w:hanging="360"/>
      </w:pPr>
      <w:rPr>
        <w:rFonts w:ascii="Wingdings" w:hAnsi="Wingdings" w:hint="default"/>
      </w:rPr>
    </w:lvl>
    <w:lvl w:ilvl="3" w:tplc="7A3A7000">
      <w:start w:val="1"/>
      <w:numFmt w:val="bullet"/>
      <w:lvlText w:val=""/>
      <w:lvlJc w:val="left"/>
      <w:pPr>
        <w:ind w:left="2880" w:hanging="360"/>
      </w:pPr>
      <w:rPr>
        <w:rFonts w:ascii="Symbol" w:hAnsi="Symbol" w:hint="default"/>
      </w:rPr>
    </w:lvl>
    <w:lvl w:ilvl="4" w:tplc="538A3A7A">
      <w:start w:val="1"/>
      <w:numFmt w:val="bullet"/>
      <w:lvlText w:val="o"/>
      <w:lvlJc w:val="left"/>
      <w:pPr>
        <w:ind w:left="3600" w:hanging="360"/>
      </w:pPr>
      <w:rPr>
        <w:rFonts w:ascii="Courier New" w:hAnsi="Courier New" w:hint="default"/>
      </w:rPr>
    </w:lvl>
    <w:lvl w:ilvl="5" w:tplc="D7F8D426">
      <w:start w:val="1"/>
      <w:numFmt w:val="bullet"/>
      <w:lvlText w:val=""/>
      <w:lvlJc w:val="left"/>
      <w:pPr>
        <w:ind w:left="4320" w:hanging="360"/>
      </w:pPr>
      <w:rPr>
        <w:rFonts w:ascii="Wingdings" w:hAnsi="Wingdings" w:hint="default"/>
      </w:rPr>
    </w:lvl>
    <w:lvl w:ilvl="6" w:tplc="77A6B420">
      <w:start w:val="1"/>
      <w:numFmt w:val="bullet"/>
      <w:lvlText w:val=""/>
      <w:lvlJc w:val="left"/>
      <w:pPr>
        <w:ind w:left="5040" w:hanging="360"/>
      </w:pPr>
      <w:rPr>
        <w:rFonts w:ascii="Symbol" w:hAnsi="Symbol" w:hint="default"/>
      </w:rPr>
    </w:lvl>
    <w:lvl w:ilvl="7" w:tplc="B380D034">
      <w:start w:val="1"/>
      <w:numFmt w:val="bullet"/>
      <w:lvlText w:val="o"/>
      <w:lvlJc w:val="left"/>
      <w:pPr>
        <w:ind w:left="5760" w:hanging="360"/>
      </w:pPr>
      <w:rPr>
        <w:rFonts w:ascii="Courier New" w:hAnsi="Courier New" w:hint="default"/>
      </w:rPr>
    </w:lvl>
    <w:lvl w:ilvl="8" w:tplc="F5F8D9FC">
      <w:start w:val="1"/>
      <w:numFmt w:val="bullet"/>
      <w:lvlText w:val=""/>
      <w:lvlJc w:val="left"/>
      <w:pPr>
        <w:ind w:left="6480" w:hanging="360"/>
      </w:pPr>
      <w:rPr>
        <w:rFonts w:ascii="Wingdings" w:hAnsi="Wingdings" w:hint="default"/>
      </w:rPr>
    </w:lvl>
  </w:abstractNum>
  <w:abstractNum w:abstractNumId="3" w15:restartNumberingAfterBreak="0">
    <w:nsid w:val="171232AC"/>
    <w:multiLevelType w:val="hybridMultilevel"/>
    <w:tmpl w:val="BD7CF5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4042DB"/>
    <w:multiLevelType w:val="hybridMultilevel"/>
    <w:tmpl w:val="80F841E2"/>
    <w:lvl w:ilvl="0" w:tplc="F63ABB2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535539"/>
    <w:multiLevelType w:val="multilevel"/>
    <w:tmpl w:val="783C33B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E24131"/>
    <w:multiLevelType w:val="hybridMultilevel"/>
    <w:tmpl w:val="F9BAEA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3EE0153"/>
    <w:multiLevelType w:val="hybridMultilevel"/>
    <w:tmpl w:val="87040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86CDB7"/>
    <w:multiLevelType w:val="hybridMultilevel"/>
    <w:tmpl w:val="FFFFFFFF"/>
    <w:lvl w:ilvl="0" w:tplc="4E08E3CC">
      <w:start w:val="1"/>
      <w:numFmt w:val="bullet"/>
      <w:lvlText w:val=""/>
      <w:lvlJc w:val="left"/>
      <w:pPr>
        <w:ind w:left="720" w:hanging="360"/>
      </w:pPr>
      <w:rPr>
        <w:rFonts w:ascii="Symbol" w:hAnsi="Symbol" w:hint="default"/>
      </w:rPr>
    </w:lvl>
    <w:lvl w:ilvl="1" w:tplc="B48E2F42">
      <w:start w:val="1"/>
      <w:numFmt w:val="bullet"/>
      <w:lvlText w:val="o"/>
      <w:lvlJc w:val="left"/>
      <w:pPr>
        <w:ind w:left="1440" w:hanging="360"/>
      </w:pPr>
      <w:rPr>
        <w:rFonts w:ascii="Courier New" w:hAnsi="Courier New" w:hint="default"/>
      </w:rPr>
    </w:lvl>
    <w:lvl w:ilvl="2" w:tplc="69EC1F60">
      <w:start w:val="1"/>
      <w:numFmt w:val="bullet"/>
      <w:lvlText w:val=""/>
      <w:lvlJc w:val="left"/>
      <w:pPr>
        <w:ind w:left="2160" w:hanging="360"/>
      </w:pPr>
      <w:rPr>
        <w:rFonts w:ascii="Wingdings" w:hAnsi="Wingdings" w:hint="default"/>
      </w:rPr>
    </w:lvl>
    <w:lvl w:ilvl="3" w:tplc="F918B85E">
      <w:start w:val="1"/>
      <w:numFmt w:val="bullet"/>
      <w:lvlText w:val=""/>
      <w:lvlJc w:val="left"/>
      <w:pPr>
        <w:ind w:left="2880" w:hanging="360"/>
      </w:pPr>
      <w:rPr>
        <w:rFonts w:ascii="Symbol" w:hAnsi="Symbol" w:hint="default"/>
      </w:rPr>
    </w:lvl>
    <w:lvl w:ilvl="4" w:tplc="7736F02E">
      <w:start w:val="1"/>
      <w:numFmt w:val="bullet"/>
      <w:lvlText w:val="o"/>
      <w:lvlJc w:val="left"/>
      <w:pPr>
        <w:ind w:left="3600" w:hanging="360"/>
      </w:pPr>
      <w:rPr>
        <w:rFonts w:ascii="Courier New" w:hAnsi="Courier New" w:hint="default"/>
      </w:rPr>
    </w:lvl>
    <w:lvl w:ilvl="5" w:tplc="B95EC5E4">
      <w:start w:val="1"/>
      <w:numFmt w:val="bullet"/>
      <w:lvlText w:val=""/>
      <w:lvlJc w:val="left"/>
      <w:pPr>
        <w:ind w:left="4320" w:hanging="360"/>
      </w:pPr>
      <w:rPr>
        <w:rFonts w:ascii="Wingdings" w:hAnsi="Wingdings" w:hint="default"/>
      </w:rPr>
    </w:lvl>
    <w:lvl w:ilvl="6" w:tplc="78E43114">
      <w:start w:val="1"/>
      <w:numFmt w:val="bullet"/>
      <w:lvlText w:val=""/>
      <w:lvlJc w:val="left"/>
      <w:pPr>
        <w:ind w:left="5040" w:hanging="360"/>
      </w:pPr>
      <w:rPr>
        <w:rFonts w:ascii="Symbol" w:hAnsi="Symbol" w:hint="default"/>
      </w:rPr>
    </w:lvl>
    <w:lvl w:ilvl="7" w:tplc="5B064936">
      <w:start w:val="1"/>
      <w:numFmt w:val="bullet"/>
      <w:lvlText w:val="o"/>
      <w:lvlJc w:val="left"/>
      <w:pPr>
        <w:ind w:left="5760" w:hanging="360"/>
      </w:pPr>
      <w:rPr>
        <w:rFonts w:ascii="Courier New" w:hAnsi="Courier New" w:hint="default"/>
      </w:rPr>
    </w:lvl>
    <w:lvl w:ilvl="8" w:tplc="F6BE947A">
      <w:start w:val="1"/>
      <w:numFmt w:val="bullet"/>
      <w:lvlText w:val=""/>
      <w:lvlJc w:val="left"/>
      <w:pPr>
        <w:ind w:left="6480" w:hanging="360"/>
      </w:pPr>
      <w:rPr>
        <w:rFonts w:ascii="Wingdings" w:hAnsi="Wingdings" w:hint="default"/>
      </w:rPr>
    </w:lvl>
  </w:abstractNum>
  <w:abstractNum w:abstractNumId="9" w15:restartNumberingAfterBreak="0">
    <w:nsid w:val="43D0442B"/>
    <w:multiLevelType w:val="multilevel"/>
    <w:tmpl w:val="5EE03140"/>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5DDFC53"/>
    <w:multiLevelType w:val="hybridMultilevel"/>
    <w:tmpl w:val="FFFFFFFF"/>
    <w:lvl w:ilvl="0" w:tplc="EA1E24EE">
      <w:start w:val="1"/>
      <w:numFmt w:val="bullet"/>
      <w:lvlText w:val=""/>
      <w:lvlJc w:val="left"/>
      <w:pPr>
        <w:ind w:left="720" w:hanging="360"/>
      </w:pPr>
      <w:rPr>
        <w:rFonts w:ascii="Symbol" w:hAnsi="Symbol" w:hint="default"/>
      </w:rPr>
    </w:lvl>
    <w:lvl w:ilvl="1" w:tplc="1646BB18">
      <w:start w:val="1"/>
      <w:numFmt w:val="bullet"/>
      <w:lvlText w:val="o"/>
      <w:lvlJc w:val="left"/>
      <w:pPr>
        <w:ind w:left="1440" w:hanging="360"/>
      </w:pPr>
      <w:rPr>
        <w:rFonts w:ascii="Courier New" w:hAnsi="Courier New" w:hint="default"/>
      </w:rPr>
    </w:lvl>
    <w:lvl w:ilvl="2" w:tplc="08D88A86">
      <w:start w:val="1"/>
      <w:numFmt w:val="bullet"/>
      <w:lvlText w:val=""/>
      <w:lvlJc w:val="left"/>
      <w:pPr>
        <w:ind w:left="2160" w:hanging="360"/>
      </w:pPr>
      <w:rPr>
        <w:rFonts w:ascii="Wingdings" w:hAnsi="Wingdings" w:hint="default"/>
      </w:rPr>
    </w:lvl>
    <w:lvl w:ilvl="3" w:tplc="98321CDE">
      <w:start w:val="1"/>
      <w:numFmt w:val="bullet"/>
      <w:lvlText w:val=""/>
      <w:lvlJc w:val="left"/>
      <w:pPr>
        <w:ind w:left="2880" w:hanging="360"/>
      </w:pPr>
      <w:rPr>
        <w:rFonts w:ascii="Symbol" w:hAnsi="Symbol" w:hint="default"/>
      </w:rPr>
    </w:lvl>
    <w:lvl w:ilvl="4" w:tplc="ECD4036A">
      <w:start w:val="1"/>
      <w:numFmt w:val="bullet"/>
      <w:lvlText w:val="o"/>
      <w:lvlJc w:val="left"/>
      <w:pPr>
        <w:ind w:left="3600" w:hanging="360"/>
      </w:pPr>
      <w:rPr>
        <w:rFonts w:ascii="Courier New" w:hAnsi="Courier New" w:hint="default"/>
      </w:rPr>
    </w:lvl>
    <w:lvl w:ilvl="5" w:tplc="4060EF4C">
      <w:start w:val="1"/>
      <w:numFmt w:val="bullet"/>
      <w:lvlText w:val=""/>
      <w:lvlJc w:val="left"/>
      <w:pPr>
        <w:ind w:left="4320" w:hanging="360"/>
      </w:pPr>
      <w:rPr>
        <w:rFonts w:ascii="Wingdings" w:hAnsi="Wingdings" w:hint="default"/>
      </w:rPr>
    </w:lvl>
    <w:lvl w:ilvl="6" w:tplc="C2FE1DD2">
      <w:start w:val="1"/>
      <w:numFmt w:val="bullet"/>
      <w:lvlText w:val=""/>
      <w:lvlJc w:val="left"/>
      <w:pPr>
        <w:ind w:left="5040" w:hanging="360"/>
      </w:pPr>
      <w:rPr>
        <w:rFonts w:ascii="Symbol" w:hAnsi="Symbol" w:hint="default"/>
      </w:rPr>
    </w:lvl>
    <w:lvl w:ilvl="7" w:tplc="839A1C00">
      <w:start w:val="1"/>
      <w:numFmt w:val="bullet"/>
      <w:lvlText w:val="o"/>
      <w:lvlJc w:val="left"/>
      <w:pPr>
        <w:ind w:left="5760" w:hanging="360"/>
      </w:pPr>
      <w:rPr>
        <w:rFonts w:ascii="Courier New" w:hAnsi="Courier New" w:hint="default"/>
      </w:rPr>
    </w:lvl>
    <w:lvl w:ilvl="8" w:tplc="7B3644A0">
      <w:start w:val="1"/>
      <w:numFmt w:val="bullet"/>
      <w:lvlText w:val=""/>
      <w:lvlJc w:val="left"/>
      <w:pPr>
        <w:ind w:left="6480" w:hanging="360"/>
      </w:pPr>
      <w:rPr>
        <w:rFonts w:ascii="Wingdings" w:hAnsi="Wingdings" w:hint="default"/>
      </w:rPr>
    </w:lvl>
  </w:abstractNum>
  <w:abstractNum w:abstractNumId="11" w15:restartNumberingAfterBreak="0">
    <w:nsid w:val="4C510AF6"/>
    <w:multiLevelType w:val="hybridMultilevel"/>
    <w:tmpl w:val="7F9CED1A"/>
    <w:lvl w:ilvl="0" w:tplc="E020CE1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DB61215"/>
    <w:multiLevelType w:val="hybridMultilevel"/>
    <w:tmpl w:val="11F2D056"/>
    <w:lvl w:ilvl="0" w:tplc="CD1C4470">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3B20F5E"/>
    <w:multiLevelType w:val="hybridMultilevel"/>
    <w:tmpl w:val="C414B79C"/>
    <w:lvl w:ilvl="0" w:tplc="0C6E46B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1D07C1"/>
    <w:multiLevelType w:val="hybridMultilevel"/>
    <w:tmpl w:val="77463DAC"/>
    <w:lvl w:ilvl="0" w:tplc="47087A0A">
      <w:start w:val="1"/>
      <w:numFmt w:val="upperLetter"/>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846F59"/>
    <w:multiLevelType w:val="hybridMultilevel"/>
    <w:tmpl w:val="44EC68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3C5428D"/>
    <w:multiLevelType w:val="hybridMultilevel"/>
    <w:tmpl w:val="DFB22B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4E02E52"/>
    <w:multiLevelType w:val="hybridMultilevel"/>
    <w:tmpl w:val="FFFFFFFF"/>
    <w:lvl w:ilvl="0" w:tplc="4360042E">
      <w:start w:val="1"/>
      <w:numFmt w:val="bullet"/>
      <w:lvlText w:val=""/>
      <w:lvlJc w:val="left"/>
      <w:pPr>
        <w:ind w:left="720" w:hanging="360"/>
      </w:pPr>
      <w:rPr>
        <w:rFonts w:ascii="Symbol" w:hAnsi="Symbol" w:hint="default"/>
      </w:rPr>
    </w:lvl>
    <w:lvl w:ilvl="1" w:tplc="B5307178">
      <w:start w:val="1"/>
      <w:numFmt w:val="bullet"/>
      <w:lvlText w:val="o"/>
      <w:lvlJc w:val="left"/>
      <w:pPr>
        <w:ind w:left="1440" w:hanging="360"/>
      </w:pPr>
      <w:rPr>
        <w:rFonts w:ascii="Courier New" w:hAnsi="Courier New" w:hint="default"/>
      </w:rPr>
    </w:lvl>
    <w:lvl w:ilvl="2" w:tplc="6F464554">
      <w:start w:val="1"/>
      <w:numFmt w:val="bullet"/>
      <w:lvlText w:val=""/>
      <w:lvlJc w:val="left"/>
      <w:pPr>
        <w:ind w:left="2160" w:hanging="360"/>
      </w:pPr>
      <w:rPr>
        <w:rFonts w:ascii="Wingdings" w:hAnsi="Wingdings" w:hint="default"/>
      </w:rPr>
    </w:lvl>
    <w:lvl w:ilvl="3" w:tplc="30F45854">
      <w:start w:val="1"/>
      <w:numFmt w:val="bullet"/>
      <w:lvlText w:val=""/>
      <w:lvlJc w:val="left"/>
      <w:pPr>
        <w:ind w:left="2880" w:hanging="360"/>
      </w:pPr>
      <w:rPr>
        <w:rFonts w:ascii="Symbol" w:hAnsi="Symbol" w:hint="default"/>
      </w:rPr>
    </w:lvl>
    <w:lvl w:ilvl="4" w:tplc="EE0E41FC">
      <w:start w:val="1"/>
      <w:numFmt w:val="bullet"/>
      <w:lvlText w:val="o"/>
      <w:lvlJc w:val="left"/>
      <w:pPr>
        <w:ind w:left="3600" w:hanging="360"/>
      </w:pPr>
      <w:rPr>
        <w:rFonts w:ascii="Courier New" w:hAnsi="Courier New" w:hint="default"/>
      </w:rPr>
    </w:lvl>
    <w:lvl w:ilvl="5" w:tplc="D048DE4E">
      <w:start w:val="1"/>
      <w:numFmt w:val="bullet"/>
      <w:lvlText w:val=""/>
      <w:lvlJc w:val="left"/>
      <w:pPr>
        <w:ind w:left="4320" w:hanging="360"/>
      </w:pPr>
      <w:rPr>
        <w:rFonts w:ascii="Wingdings" w:hAnsi="Wingdings" w:hint="default"/>
      </w:rPr>
    </w:lvl>
    <w:lvl w:ilvl="6" w:tplc="FAE0FDFC">
      <w:start w:val="1"/>
      <w:numFmt w:val="bullet"/>
      <w:lvlText w:val=""/>
      <w:lvlJc w:val="left"/>
      <w:pPr>
        <w:ind w:left="5040" w:hanging="360"/>
      </w:pPr>
      <w:rPr>
        <w:rFonts w:ascii="Symbol" w:hAnsi="Symbol" w:hint="default"/>
      </w:rPr>
    </w:lvl>
    <w:lvl w:ilvl="7" w:tplc="63B488B4">
      <w:start w:val="1"/>
      <w:numFmt w:val="bullet"/>
      <w:lvlText w:val="o"/>
      <w:lvlJc w:val="left"/>
      <w:pPr>
        <w:ind w:left="5760" w:hanging="360"/>
      </w:pPr>
      <w:rPr>
        <w:rFonts w:ascii="Courier New" w:hAnsi="Courier New" w:hint="default"/>
      </w:rPr>
    </w:lvl>
    <w:lvl w:ilvl="8" w:tplc="CC348B74">
      <w:start w:val="1"/>
      <w:numFmt w:val="bullet"/>
      <w:lvlText w:val=""/>
      <w:lvlJc w:val="left"/>
      <w:pPr>
        <w:ind w:left="6480" w:hanging="360"/>
      </w:pPr>
      <w:rPr>
        <w:rFonts w:ascii="Wingdings" w:hAnsi="Wingdings" w:hint="default"/>
      </w:rPr>
    </w:lvl>
  </w:abstractNum>
  <w:abstractNum w:abstractNumId="18" w15:restartNumberingAfterBreak="0">
    <w:nsid w:val="68FC5EB9"/>
    <w:multiLevelType w:val="hybridMultilevel"/>
    <w:tmpl w:val="129C40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98305C5"/>
    <w:multiLevelType w:val="multilevel"/>
    <w:tmpl w:val="10FAA87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7647C1"/>
    <w:multiLevelType w:val="hybridMultilevel"/>
    <w:tmpl w:val="579EA7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D55668"/>
    <w:multiLevelType w:val="hybridMultilevel"/>
    <w:tmpl w:val="B5DE89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1FF0F80"/>
    <w:multiLevelType w:val="hybridMultilevel"/>
    <w:tmpl w:val="A3B6FF4C"/>
    <w:lvl w:ilvl="0" w:tplc="0C6E46B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E914B6"/>
    <w:multiLevelType w:val="multilevel"/>
    <w:tmpl w:val="64D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D08DE"/>
    <w:multiLevelType w:val="hybridMultilevel"/>
    <w:tmpl w:val="FFFFFFFF"/>
    <w:lvl w:ilvl="0" w:tplc="EDA45208">
      <w:start w:val="1"/>
      <w:numFmt w:val="bullet"/>
      <w:lvlText w:val=""/>
      <w:lvlJc w:val="left"/>
      <w:pPr>
        <w:ind w:left="720" w:hanging="360"/>
      </w:pPr>
      <w:rPr>
        <w:rFonts w:ascii="Symbol" w:hAnsi="Symbol" w:hint="default"/>
      </w:rPr>
    </w:lvl>
    <w:lvl w:ilvl="1" w:tplc="5E58B47E">
      <w:start w:val="1"/>
      <w:numFmt w:val="bullet"/>
      <w:lvlText w:val="o"/>
      <w:lvlJc w:val="left"/>
      <w:pPr>
        <w:ind w:left="1440" w:hanging="360"/>
      </w:pPr>
      <w:rPr>
        <w:rFonts w:ascii="Courier New" w:hAnsi="Courier New" w:hint="default"/>
      </w:rPr>
    </w:lvl>
    <w:lvl w:ilvl="2" w:tplc="F7307BD6">
      <w:start w:val="1"/>
      <w:numFmt w:val="bullet"/>
      <w:lvlText w:val=""/>
      <w:lvlJc w:val="left"/>
      <w:pPr>
        <w:ind w:left="2160" w:hanging="360"/>
      </w:pPr>
      <w:rPr>
        <w:rFonts w:ascii="Wingdings" w:hAnsi="Wingdings" w:hint="default"/>
      </w:rPr>
    </w:lvl>
    <w:lvl w:ilvl="3" w:tplc="5646285A">
      <w:start w:val="1"/>
      <w:numFmt w:val="bullet"/>
      <w:lvlText w:val=""/>
      <w:lvlJc w:val="left"/>
      <w:pPr>
        <w:ind w:left="2880" w:hanging="360"/>
      </w:pPr>
      <w:rPr>
        <w:rFonts w:ascii="Symbol" w:hAnsi="Symbol" w:hint="default"/>
      </w:rPr>
    </w:lvl>
    <w:lvl w:ilvl="4" w:tplc="7BC241CA">
      <w:start w:val="1"/>
      <w:numFmt w:val="bullet"/>
      <w:lvlText w:val="o"/>
      <w:lvlJc w:val="left"/>
      <w:pPr>
        <w:ind w:left="3600" w:hanging="360"/>
      </w:pPr>
      <w:rPr>
        <w:rFonts w:ascii="Courier New" w:hAnsi="Courier New" w:hint="default"/>
      </w:rPr>
    </w:lvl>
    <w:lvl w:ilvl="5" w:tplc="4218E18A">
      <w:start w:val="1"/>
      <w:numFmt w:val="bullet"/>
      <w:lvlText w:val=""/>
      <w:lvlJc w:val="left"/>
      <w:pPr>
        <w:ind w:left="4320" w:hanging="360"/>
      </w:pPr>
      <w:rPr>
        <w:rFonts w:ascii="Wingdings" w:hAnsi="Wingdings" w:hint="default"/>
      </w:rPr>
    </w:lvl>
    <w:lvl w:ilvl="6" w:tplc="0D12DC28">
      <w:start w:val="1"/>
      <w:numFmt w:val="bullet"/>
      <w:lvlText w:val=""/>
      <w:lvlJc w:val="left"/>
      <w:pPr>
        <w:ind w:left="5040" w:hanging="360"/>
      </w:pPr>
      <w:rPr>
        <w:rFonts w:ascii="Symbol" w:hAnsi="Symbol" w:hint="default"/>
      </w:rPr>
    </w:lvl>
    <w:lvl w:ilvl="7" w:tplc="7794FB12">
      <w:start w:val="1"/>
      <w:numFmt w:val="bullet"/>
      <w:lvlText w:val="o"/>
      <w:lvlJc w:val="left"/>
      <w:pPr>
        <w:ind w:left="5760" w:hanging="360"/>
      </w:pPr>
      <w:rPr>
        <w:rFonts w:ascii="Courier New" w:hAnsi="Courier New" w:hint="default"/>
      </w:rPr>
    </w:lvl>
    <w:lvl w:ilvl="8" w:tplc="A2A06D28">
      <w:start w:val="1"/>
      <w:numFmt w:val="bullet"/>
      <w:lvlText w:val=""/>
      <w:lvlJc w:val="left"/>
      <w:pPr>
        <w:ind w:left="6480" w:hanging="360"/>
      </w:pPr>
      <w:rPr>
        <w:rFonts w:ascii="Wingdings" w:hAnsi="Wingdings" w:hint="default"/>
      </w:rPr>
    </w:lvl>
  </w:abstractNum>
  <w:abstractNum w:abstractNumId="25" w15:restartNumberingAfterBreak="0">
    <w:nsid w:val="7E11C132"/>
    <w:multiLevelType w:val="hybridMultilevel"/>
    <w:tmpl w:val="FFFFFFFF"/>
    <w:lvl w:ilvl="0" w:tplc="52DE6CFE">
      <w:start w:val="1"/>
      <w:numFmt w:val="bullet"/>
      <w:lvlText w:val=""/>
      <w:lvlJc w:val="left"/>
      <w:pPr>
        <w:ind w:left="720" w:hanging="360"/>
      </w:pPr>
      <w:rPr>
        <w:rFonts w:ascii="Symbol" w:hAnsi="Symbol" w:hint="default"/>
      </w:rPr>
    </w:lvl>
    <w:lvl w:ilvl="1" w:tplc="E63C3FAC">
      <w:start w:val="1"/>
      <w:numFmt w:val="bullet"/>
      <w:lvlText w:val="o"/>
      <w:lvlJc w:val="left"/>
      <w:pPr>
        <w:ind w:left="1440" w:hanging="360"/>
      </w:pPr>
      <w:rPr>
        <w:rFonts w:ascii="Courier New" w:hAnsi="Courier New" w:hint="default"/>
      </w:rPr>
    </w:lvl>
    <w:lvl w:ilvl="2" w:tplc="34D8A09A">
      <w:start w:val="1"/>
      <w:numFmt w:val="bullet"/>
      <w:lvlText w:val=""/>
      <w:lvlJc w:val="left"/>
      <w:pPr>
        <w:ind w:left="2160" w:hanging="360"/>
      </w:pPr>
      <w:rPr>
        <w:rFonts w:ascii="Wingdings" w:hAnsi="Wingdings" w:hint="default"/>
      </w:rPr>
    </w:lvl>
    <w:lvl w:ilvl="3" w:tplc="D764AF78">
      <w:start w:val="1"/>
      <w:numFmt w:val="bullet"/>
      <w:lvlText w:val=""/>
      <w:lvlJc w:val="left"/>
      <w:pPr>
        <w:ind w:left="2880" w:hanging="360"/>
      </w:pPr>
      <w:rPr>
        <w:rFonts w:ascii="Symbol" w:hAnsi="Symbol" w:hint="default"/>
      </w:rPr>
    </w:lvl>
    <w:lvl w:ilvl="4" w:tplc="41805AFA">
      <w:start w:val="1"/>
      <w:numFmt w:val="bullet"/>
      <w:lvlText w:val="o"/>
      <w:lvlJc w:val="left"/>
      <w:pPr>
        <w:ind w:left="3600" w:hanging="360"/>
      </w:pPr>
      <w:rPr>
        <w:rFonts w:ascii="Courier New" w:hAnsi="Courier New" w:hint="default"/>
      </w:rPr>
    </w:lvl>
    <w:lvl w:ilvl="5" w:tplc="9E5E1F80">
      <w:start w:val="1"/>
      <w:numFmt w:val="bullet"/>
      <w:lvlText w:val=""/>
      <w:lvlJc w:val="left"/>
      <w:pPr>
        <w:ind w:left="4320" w:hanging="360"/>
      </w:pPr>
      <w:rPr>
        <w:rFonts w:ascii="Wingdings" w:hAnsi="Wingdings" w:hint="default"/>
      </w:rPr>
    </w:lvl>
    <w:lvl w:ilvl="6" w:tplc="FBC44C8C">
      <w:start w:val="1"/>
      <w:numFmt w:val="bullet"/>
      <w:lvlText w:val=""/>
      <w:lvlJc w:val="left"/>
      <w:pPr>
        <w:ind w:left="5040" w:hanging="360"/>
      </w:pPr>
      <w:rPr>
        <w:rFonts w:ascii="Symbol" w:hAnsi="Symbol" w:hint="default"/>
      </w:rPr>
    </w:lvl>
    <w:lvl w:ilvl="7" w:tplc="120A6A16">
      <w:start w:val="1"/>
      <w:numFmt w:val="bullet"/>
      <w:lvlText w:val="o"/>
      <w:lvlJc w:val="left"/>
      <w:pPr>
        <w:ind w:left="5760" w:hanging="360"/>
      </w:pPr>
      <w:rPr>
        <w:rFonts w:ascii="Courier New" w:hAnsi="Courier New" w:hint="default"/>
      </w:rPr>
    </w:lvl>
    <w:lvl w:ilvl="8" w:tplc="7038A556">
      <w:start w:val="1"/>
      <w:numFmt w:val="bullet"/>
      <w:lvlText w:val=""/>
      <w:lvlJc w:val="left"/>
      <w:pPr>
        <w:ind w:left="6480" w:hanging="360"/>
      </w:pPr>
      <w:rPr>
        <w:rFonts w:ascii="Wingdings" w:hAnsi="Wingdings" w:hint="default"/>
      </w:rPr>
    </w:lvl>
  </w:abstractNum>
  <w:num w:numId="1" w16cid:durableId="1516572583">
    <w:abstractNumId w:val="20"/>
  </w:num>
  <w:num w:numId="2" w16cid:durableId="1851986518">
    <w:abstractNumId w:val="18"/>
  </w:num>
  <w:num w:numId="3" w16cid:durableId="700589920">
    <w:abstractNumId w:val="16"/>
  </w:num>
  <w:num w:numId="4" w16cid:durableId="1649746934">
    <w:abstractNumId w:val="3"/>
  </w:num>
  <w:num w:numId="5" w16cid:durableId="418016389">
    <w:abstractNumId w:val="15"/>
  </w:num>
  <w:num w:numId="6" w16cid:durableId="1266615778">
    <w:abstractNumId w:val="7"/>
  </w:num>
  <w:num w:numId="7" w16cid:durableId="676036043">
    <w:abstractNumId w:val="0"/>
  </w:num>
  <w:num w:numId="8" w16cid:durableId="49891184">
    <w:abstractNumId w:val="9"/>
  </w:num>
  <w:num w:numId="9" w16cid:durableId="510342863">
    <w:abstractNumId w:val="13"/>
  </w:num>
  <w:num w:numId="10" w16cid:durableId="1453553487">
    <w:abstractNumId w:val="4"/>
  </w:num>
  <w:num w:numId="11" w16cid:durableId="2116363030">
    <w:abstractNumId w:val="22"/>
  </w:num>
  <w:num w:numId="12" w16cid:durableId="2005350568">
    <w:abstractNumId w:val="6"/>
  </w:num>
  <w:num w:numId="13" w16cid:durableId="471362944">
    <w:abstractNumId w:val="8"/>
  </w:num>
  <w:num w:numId="14" w16cid:durableId="896890218">
    <w:abstractNumId w:val="25"/>
  </w:num>
  <w:num w:numId="15" w16cid:durableId="391345143">
    <w:abstractNumId w:val="17"/>
  </w:num>
  <w:num w:numId="16" w16cid:durableId="244001474">
    <w:abstractNumId w:val="24"/>
  </w:num>
  <w:num w:numId="17" w16cid:durableId="2045474901">
    <w:abstractNumId w:val="2"/>
  </w:num>
  <w:num w:numId="18" w16cid:durableId="1954095005">
    <w:abstractNumId w:val="10"/>
  </w:num>
  <w:num w:numId="19" w16cid:durableId="546070217">
    <w:abstractNumId w:val="23"/>
  </w:num>
  <w:num w:numId="20" w16cid:durableId="363487161">
    <w:abstractNumId w:val="5"/>
  </w:num>
  <w:num w:numId="21" w16cid:durableId="442723286">
    <w:abstractNumId w:val="14"/>
  </w:num>
  <w:num w:numId="22" w16cid:durableId="324866788">
    <w:abstractNumId w:val="11"/>
  </w:num>
  <w:num w:numId="23" w16cid:durableId="131557151">
    <w:abstractNumId w:val="12"/>
  </w:num>
  <w:num w:numId="24" w16cid:durableId="1572420789">
    <w:abstractNumId w:val="1"/>
  </w:num>
  <w:num w:numId="25" w16cid:durableId="640689980">
    <w:abstractNumId w:val="19"/>
  </w:num>
  <w:num w:numId="26" w16cid:durableId="26307834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ia Saglia">
    <w15:presenceInfo w15:providerId="AD" w15:userId="S::silvia.saglia@univr.it::69ad44fa-3654-4ea0-b0dc-f3f575f0fa42"/>
  </w15:person>
  <w15:person w15:author="Ilaria Boscolo Galazzo">
    <w15:presenceInfo w15:providerId="AD" w15:userId="S::ilaria.boscologalazzo@univr.it::f13ea33d-728e-4f95-8b54-b8faaee3309c"/>
  </w15:person>
  <w15:person w15:author="Silvia Saglia [2]">
    <w15:presenceInfo w15:providerId="None" w15:userId="Silvia Saglia"/>
  </w15:person>
  <w15:person w15:author="GIORGIO DOLCI">
    <w15:presenceInfo w15:providerId="AD" w15:userId="S::giorgio.dolci@studenti.univr.it::4ea3f216-bc0f-43da-8090-d0b021d2d555"/>
  </w15:person>
  <w15:person w15:author="Emma Maria Sole Tosato">
    <w15:presenceInfo w15:providerId="AD" w15:userId="S::emmamariasole.tosato@univr.it::c36e33ae-3f66-477e-82b8-7385cf927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3B"/>
    <w:rsid w:val="00000005"/>
    <w:rsid w:val="00001E5A"/>
    <w:rsid w:val="00002058"/>
    <w:rsid w:val="0000205C"/>
    <w:rsid w:val="0000247E"/>
    <w:rsid w:val="000028EE"/>
    <w:rsid w:val="00003C87"/>
    <w:rsid w:val="00003CC8"/>
    <w:rsid w:val="00003D89"/>
    <w:rsid w:val="00003F50"/>
    <w:rsid w:val="0000414C"/>
    <w:rsid w:val="00004C26"/>
    <w:rsid w:val="00004D2C"/>
    <w:rsid w:val="00006883"/>
    <w:rsid w:val="000103D7"/>
    <w:rsid w:val="00010610"/>
    <w:rsid w:val="0001128D"/>
    <w:rsid w:val="00011AED"/>
    <w:rsid w:val="00014625"/>
    <w:rsid w:val="00014F58"/>
    <w:rsid w:val="00016208"/>
    <w:rsid w:val="00017837"/>
    <w:rsid w:val="00017AE3"/>
    <w:rsid w:val="00020AB8"/>
    <w:rsid w:val="0002174B"/>
    <w:rsid w:val="00022098"/>
    <w:rsid w:val="000229C3"/>
    <w:rsid w:val="00022C32"/>
    <w:rsid w:val="00023228"/>
    <w:rsid w:val="000233A9"/>
    <w:rsid w:val="00023FED"/>
    <w:rsid w:val="00024C08"/>
    <w:rsid w:val="00024F30"/>
    <w:rsid w:val="00025102"/>
    <w:rsid w:val="00026D13"/>
    <w:rsid w:val="000300D1"/>
    <w:rsid w:val="00030C28"/>
    <w:rsid w:val="00031E13"/>
    <w:rsid w:val="00031FED"/>
    <w:rsid w:val="00032042"/>
    <w:rsid w:val="00032409"/>
    <w:rsid w:val="00033AE0"/>
    <w:rsid w:val="00034CA5"/>
    <w:rsid w:val="0003517F"/>
    <w:rsid w:val="000367CA"/>
    <w:rsid w:val="000367F5"/>
    <w:rsid w:val="00036C58"/>
    <w:rsid w:val="00036C73"/>
    <w:rsid w:val="000371E9"/>
    <w:rsid w:val="00037A09"/>
    <w:rsid w:val="000402F8"/>
    <w:rsid w:val="00040757"/>
    <w:rsid w:val="00041D50"/>
    <w:rsid w:val="00041EE1"/>
    <w:rsid w:val="000421A0"/>
    <w:rsid w:val="000434B0"/>
    <w:rsid w:val="00043755"/>
    <w:rsid w:val="00043E85"/>
    <w:rsid w:val="0004424D"/>
    <w:rsid w:val="00044F25"/>
    <w:rsid w:val="00044FC2"/>
    <w:rsid w:val="00045A9F"/>
    <w:rsid w:val="00045CE3"/>
    <w:rsid w:val="00045D85"/>
    <w:rsid w:val="00047261"/>
    <w:rsid w:val="000475FE"/>
    <w:rsid w:val="00050865"/>
    <w:rsid w:val="00050A61"/>
    <w:rsid w:val="00051002"/>
    <w:rsid w:val="00051017"/>
    <w:rsid w:val="00051913"/>
    <w:rsid w:val="0005192C"/>
    <w:rsid w:val="000527BF"/>
    <w:rsid w:val="00052DD3"/>
    <w:rsid w:val="0005320C"/>
    <w:rsid w:val="00053307"/>
    <w:rsid w:val="000542A3"/>
    <w:rsid w:val="0005514E"/>
    <w:rsid w:val="00055806"/>
    <w:rsid w:val="00056C75"/>
    <w:rsid w:val="00057066"/>
    <w:rsid w:val="00060D37"/>
    <w:rsid w:val="00060F2B"/>
    <w:rsid w:val="0006192D"/>
    <w:rsid w:val="00061EFB"/>
    <w:rsid w:val="00062446"/>
    <w:rsid w:val="0006282D"/>
    <w:rsid w:val="000639F1"/>
    <w:rsid w:val="00063C60"/>
    <w:rsid w:val="00063F34"/>
    <w:rsid w:val="0006445B"/>
    <w:rsid w:val="0006585A"/>
    <w:rsid w:val="00065A1B"/>
    <w:rsid w:val="000671D5"/>
    <w:rsid w:val="0007036A"/>
    <w:rsid w:val="00070766"/>
    <w:rsid w:val="00070B4C"/>
    <w:rsid w:val="00071BDA"/>
    <w:rsid w:val="00072047"/>
    <w:rsid w:val="000720BB"/>
    <w:rsid w:val="000728F5"/>
    <w:rsid w:val="0007333C"/>
    <w:rsid w:val="0007462B"/>
    <w:rsid w:val="00074DF0"/>
    <w:rsid w:val="00075BC0"/>
    <w:rsid w:val="000764D1"/>
    <w:rsid w:val="00077128"/>
    <w:rsid w:val="00077447"/>
    <w:rsid w:val="00080331"/>
    <w:rsid w:val="00082ED6"/>
    <w:rsid w:val="000834B4"/>
    <w:rsid w:val="00084A81"/>
    <w:rsid w:val="00084C44"/>
    <w:rsid w:val="00085DC6"/>
    <w:rsid w:val="00086401"/>
    <w:rsid w:val="00087A51"/>
    <w:rsid w:val="0009173D"/>
    <w:rsid w:val="000919A4"/>
    <w:rsid w:val="000920C9"/>
    <w:rsid w:val="0009230C"/>
    <w:rsid w:val="0009261D"/>
    <w:rsid w:val="00092EE7"/>
    <w:rsid w:val="00093666"/>
    <w:rsid w:val="00093B92"/>
    <w:rsid w:val="00095215"/>
    <w:rsid w:val="000953B0"/>
    <w:rsid w:val="00095BBB"/>
    <w:rsid w:val="00096716"/>
    <w:rsid w:val="000A003C"/>
    <w:rsid w:val="000A007B"/>
    <w:rsid w:val="000A133F"/>
    <w:rsid w:val="000A264B"/>
    <w:rsid w:val="000A299B"/>
    <w:rsid w:val="000A3555"/>
    <w:rsid w:val="000A4229"/>
    <w:rsid w:val="000A4922"/>
    <w:rsid w:val="000A593F"/>
    <w:rsid w:val="000A626F"/>
    <w:rsid w:val="000A66C3"/>
    <w:rsid w:val="000A685B"/>
    <w:rsid w:val="000A70B7"/>
    <w:rsid w:val="000A77A9"/>
    <w:rsid w:val="000B0D6B"/>
    <w:rsid w:val="000B0D9B"/>
    <w:rsid w:val="000B1B75"/>
    <w:rsid w:val="000B28A8"/>
    <w:rsid w:val="000B2CF1"/>
    <w:rsid w:val="000B35E0"/>
    <w:rsid w:val="000B3D50"/>
    <w:rsid w:val="000B5FD0"/>
    <w:rsid w:val="000B7226"/>
    <w:rsid w:val="000C1842"/>
    <w:rsid w:val="000C1A32"/>
    <w:rsid w:val="000C25C0"/>
    <w:rsid w:val="000C288E"/>
    <w:rsid w:val="000C2A85"/>
    <w:rsid w:val="000C2E2E"/>
    <w:rsid w:val="000C300C"/>
    <w:rsid w:val="000C3451"/>
    <w:rsid w:val="000C38B0"/>
    <w:rsid w:val="000C3C86"/>
    <w:rsid w:val="000C3D32"/>
    <w:rsid w:val="000C4011"/>
    <w:rsid w:val="000C40A3"/>
    <w:rsid w:val="000C4A5D"/>
    <w:rsid w:val="000C4D66"/>
    <w:rsid w:val="000C5895"/>
    <w:rsid w:val="000C5D11"/>
    <w:rsid w:val="000C5E8C"/>
    <w:rsid w:val="000C5F3D"/>
    <w:rsid w:val="000C6723"/>
    <w:rsid w:val="000D066F"/>
    <w:rsid w:val="000D07D3"/>
    <w:rsid w:val="000D0BC4"/>
    <w:rsid w:val="000D1388"/>
    <w:rsid w:val="000D170D"/>
    <w:rsid w:val="000D1DCD"/>
    <w:rsid w:val="000D22F4"/>
    <w:rsid w:val="000D243C"/>
    <w:rsid w:val="000D2C92"/>
    <w:rsid w:val="000D35A2"/>
    <w:rsid w:val="000D4341"/>
    <w:rsid w:val="000D5734"/>
    <w:rsid w:val="000D6822"/>
    <w:rsid w:val="000D695B"/>
    <w:rsid w:val="000D6F98"/>
    <w:rsid w:val="000E01E3"/>
    <w:rsid w:val="000E0AF3"/>
    <w:rsid w:val="000E0F30"/>
    <w:rsid w:val="000E111D"/>
    <w:rsid w:val="000E13D5"/>
    <w:rsid w:val="000E1C08"/>
    <w:rsid w:val="000E1F36"/>
    <w:rsid w:val="000E2346"/>
    <w:rsid w:val="000E29DB"/>
    <w:rsid w:val="000E2A2D"/>
    <w:rsid w:val="000E2EBC"/>
    <w:rsid w:val="000E341D"/>
    <w:rsid w:val="000E3772"/>
    <w:rsid w:val="000E3917"/>
    <w:rsid w:val="000E42E7"/>
    <w:rsid w:val="000E44A2"/>
    <w:rsid w:val="000E4CBB"/>
    <w:rsid w:val="000E5335"/>
    <w:rsid w:val="000E59D6"/>
    <w:rsid w:val="000E6405"/>
    <w:rsid w:val="000E642A"/>
    <w:rsid w:val="000E7D4A"/>
    <w:rsid w:val="000F0763"/>
    <w:rsid w:val="000F1BFF"/>
    <w:rsid w:val="000F213D"/>
    <w:rsid w:val="000F2602"/>
    <w:rsid w:val="000F2913"/>
    <w:rsid w:val="000F2B9B"/>
    <w:rsid w:val="000F35D9"/>
    <w:rsid w:val="000F413D"/>
    <w:rsid w:val="000F43B4"/>
    <w:rsid w:val="000F4947"/>
    <w:rsid w:val="000F4C7D"/>
    <w:rsid w:val="000F5D86"/>
    <w:rsid w:val="000F5DE5"/>
    <w:rsid w:val="000F614A"/>
    <w:rsid w:val="000F6412"/>
    <w:rsid w:val="000F6730"/>
    <w:rsid w:val="00100236"/>
    <w:rsid w:val="0010041E"/>
    <w:rsid w:val="00101428"/>
    <w:rsid w:val="00101BAC"/>
    <w:rsid w:val="00101FF7"/>
    <w:rsid w:val="0010203B"/>
    <w:rsid w:val="00102374"/>
    <w:rsid w:val="00103B3E"/>
    <w:rsid w:val="00103F9F"/>
    <w:rsid w:val="00104011"/>
    <w:rsid w:val="0010436E"/>
    <w:rsid w:val="00104C02"/>
    <w:rsid w:val="00104D48"/>
    <w:rsid w:val="001053EE"/>
    <w:rsid w:val="001061AD"/>
    <w:rsid w:val="00111994"/>
    <w:rsid w:val="001126BF"/>
    <w:rsid w:val="00112A56"/>
    <w:rsid w:val="0011328E"/>
    <w:rsid w:val="0011337C"/>
    <w:rsid w:val="0011360D"/>
    <w:rsid w:val="00113AF4"/>
    <w:rsid w:val="00115902"/>
    <w:rsid w:val="00115AC4"/>
    <w:rsid w:val="00116FF5"/>
    <w:rsid w:val="001174D0"/>
    <w:rsid w:val="0011C822"/>
    <w:rsid w:val="00120425"/>
    <w:rsid w:val="00121C21"/>
    <w:rsid w:val="00122B23"/>
    <w:rsid w:val="00123608"/>
    <w:rsid w:val="00124B27"/>
    <w:rsid w:val="00124D9E"/>
    <w:rsid w:val="00125A16"/>
    <w:rsid w:val="001260FF"/>
    <w:rsid w:val="001300E8"/>
    <w:rsid w:val="001305CD"/>
    <w:rsid w:val="001309CC"/>
    <w:rsid w:val="001315EE"/>
    <w:rsid w:val="00132989"/>
    <w:rsid w:val="0013325D"/>
    <w:rsid w:val="001342BB"/>
    <w:rsid w:val="00134E4A"/>
    <w:rsid w:val="001353E5"/>
    <w:rsid w:val="0013584A"/>
    <w:rsid w:val="00135E76"/>
    <w:rsid w:val="0013698E"/>
    <w:rsid w:val="00136ED1"/>
    <w:rsid w:val="00137955"/>
    <w:rsid w:val="0014000F"/>
    <w:rsid w:val="00140CDF"/>
    <w:rsid w:val="0014154A"/>
    <w:rsid w:val="00141C58"/>
    <w:rsid w:val="00142168"/>
    <w:rsid w:val="00143735"/>
    <w:rsid w:val="001441A4"/>
    <w:rsid w:val="0014494E"/>
    <w:rsid w:val="00144D5B"/>
    <w:rsid w:val="00144FD6"/>
    <w:rsid w:val="00145E82"/>
    <w:rsid w:val="00146652"/>
    <w:rsid w:val="00146827"/>
    <w:rsid w:val="001500F0"/>
    <w:rsid w:val="001510CA"/>
    <w:rsid w:val="001517CC"/>
    <w:rsid w:val="00151B01"/>
    <w:rsid w:val="00152E41"/>
    <w:rsid w:val="0015381C"/>
    <w:rsid w:val="001538F3"/>
    <w:rsid w:val="00154588"/>
    <w:rsid w:val="0015533F"/>
    <w:rsid w:val="0015622D"/>
    <w:rsid w:val="001573B6"/>
    <w:rsid w:val="00157438"/>
    <w:rsid w:val="001576DD"/>
    <w:rsid w:val="001577E7"/>
    <w:rsid w:val="00157C5B"/>
    <w:rsid w:val="00159701"/>
    <w:rsid w:val="0016004C"/>
    <w:rsid w:val="001606BB"/>
    <w:rsid w:val="0016085D"/>
    <w:rsid w:val="00160A48"/>
    <w:rsid w:val="00160F18"/>
    <w:rsid w:val="001616B5"/>
    <w:rsid w:val="001625EC"/>
    <w:rsid w:val="00164053"/>
    <w:rsid w:val="0016683E"/>
    <w:rsid w:val="0016760F"/>
    <w:rsid w:val="001705B6"/>
    <w:rsid w:val="0017062A"/>
    <w:rsid w:val="00170E96"/>
    <w:rsid w:val="0017151D"/>
    <w:rsid w:val="00171958"/>
    <w:rsid w:val="00172355"/>
    <w:rsid w:val="0017298F"/>
    <w:rsid w:val="00172F45"/>
    <w:rsid w:val="0017339C"/>
    <w:rsid w:val="00173E2B"/>
    <w:rsid w:val="00174D74"/>
    <w:rsid w:val="00174E3E"/>
    <w:rsid w:val="001768DE"/>
    <w:rsid w:val="0017713C"/>
    <w:rsid w:val="001771D2"/>
    <w:rsid w:val="00177996"/>
    <w:rsid w:val="00177C2D"/>
    <w:rsid w:val="00180BF9"/>
    <w:rsid w:val="00180F77"/>
    <w:rsid w:val="001815BE"/>
    <w:rsid w:val="00181EB9"/>
    <w:rsid w:val="001823DA"/>
    <w:rsid w:val="00182797"/>
    <w:rsid w:val="00183DC1"/>
    <w:rsid w:val="00184B8A"/>
    <w:rsid w:val="00184ED3"/>
    <w:rsid w:val="001850FC"/>
    <w:rsid w:val="00185E6B"/>
    <w:rsid w:val="00186C59"/>
    <w:rsid w:val="00186D6D"/>
    <w:rsid w:val="001879E7"/>
    <w:rsid w:val="00190739"/>
    <w:rsid w:val="0019140C"/>
    <w:rsid w:val="001915C4"/>
    <w:rsid w:val="001916BA"/>
    <w:rsid w:val="00192559"/>
    <w:rsid w:val="00192A80"/>
    <w:rsid w:val="0019488B"/>
    <w:rsid w:val="001953BD"/>
    <w:rsid w:val="00195C1D"/>
    <w:rsid w:val="00195F0F"/>
    <w:rsid w:val="0019640F"/>
    <w:rsid w:val="00197160"/>
    <w:rsid w:val="001A057F"/>
    <w:rsid w:val="001A0687"/>
    <w:rsid w:val="001A0B50"/>
    <w:rsid w:val="001A1DCD"/>
    <w:rsid w:val="001A277C"/>
    <w:rsid w:val="001A56F0"/>
    <w:rsid w:val="001B116A"/>
    <w:rsid w:val="001B1690"/>
    <w:rsid w:val="001B17A9"/>
    <w:rsid w:val="001B2C6C"/>
    <w:rsid w:val="001B2E47"/>
    <w:rsid w:val="001B3569"/>
    <w:rsid w:val="001B464A"/>
    <w:rsid w:val="001B7989"/>
    <w:rsid w:val="001B7D7A"/>
    <w:rsid w:val="001B7EF9"/>
    <w:rsid w:val="001C199E"/>
    <w:rsid w:val="001C3472"/>
    <w:rsid w:val="001C34EF"/>
    <w:rsid w:val="001C3C6A"/>
    <w:rsid w:val="001C3D1D"/>
    <w:rsid w:val="001C4052"/>
    <w:rsid w:val="001C45EE"/>
    <w:rsid w:val="001C6743"/>
    <w:rsid w:val="001C742B"/>
    <w:rsid w:val="001D0773"/>
    <w:rsid w:val="001D086C"/>
    <w:rsid w:val="001D0908"/>
    <w:rsid w:val="001D0DD5"/>
    <w:rsid w:val="001D214E"/>
    <w:rsid w:val="001D292D"/>
    <w:rsid w:val="001D3FDF"/>
    <w:rsid w:val="001D43F1"/>
    <w:rsid w:val="001D4D7B"/>
    <w:rsid w:val="001D4E15"/>
    <w:rsid w:val="001D5C72"/>
    <w:rsid w:val="001D5F9D"/>
    <w:rsid w:val="001D6173"/>
    <w:rsid w:val="001D6C01"/>
    <w:rsid w:val="001D6D42"/>
    <w:rsid w:val="001D6FAA"/>
    <w:rsid w:val="001D76B3"/>
    <w:rsid w:val="001D78D3"/>
    <w:rsid w:val="001E0534"/>
    <w:rsid w:val="001E0BBC"/>
    <w:rsid w:val="001E1888"/>
    <w:rsid w:val="001E59B4"/>
    <w:rsid w:val="001E5D30"/>
    <w:rsid w:val="001E7CF8"/>
    <w:rsid w:val="001F0C43"/>
    <w:rsid w:val="001F0EF3"/>
    <w:rsid w:val="001F118F"/>
    <w:rsid w:val="001F1964"/>
    <w:rsid w:val="001F274C"/>
    <w:rsid w:val="001F2D47"/>
    <w:rsid w:val="001F329C"/>
    <w:rsid w:val="001F380F"/>
    <w:rsid w:val="001F5922"/>
    <w:rsid w:val="001F6607"/>
    <w:rsid w:val="001F675E"/>
    <w:rsid w:val="001F7F3E"/>
    <w:rsid w:val="00200FF6"/>
    <w:rsid w:val="00201715"/>
    <w:rsid w:val="00201DD1"/>
    <w:rsid w:val="00203BC1"/>
    <w:rsid w:val="00204B54"/>
    <w:rsid w:val="00207601"/>
    <w:rsid w:val="002101B7"/>
    <w:rsid w:val="002103DA"/>
    <w:rsid w:val="00211F5D"/>
    <w:rsid w:val="0021264B"/>
    <w:rsid w:val="00212866"/>
    <w:rsid w:val="00213788"/>
    <w:rsid w:val="00214816"/>
    <w:rsid w:val="00214BF9"/>
    <w:rsid w:val="00214FA3"/>
    <w:rsid w:val="00215124"/>
    <w:rsid w:val="00216F9B"/>
    <w:rsid w:val="00217AE6"/>
    <w:rsid w:val="002218AE"/>
    <w:rsid w:val="002219FD"/>
    <w:rsid w:val="00221D37"/>
    <w:rsid w:val="002230EE"/>
    <w:rsid w:val="00223166"/>
    <w:rsid w:val="0022327F"/>
    <w:rsid w:val="00223BC1"/>
    <w:rsid w:val="00223F8F"/>
    <w:rsid w:val="00224570"/>
    <w:rsid w:val="00224992"/>
    <w:rsid w:val="00224C42"/>
    <w:rsid w:val="002256FA"/>
    <w:rsid w:val="00226297"/>
    <w:rsid w:val="00226732"/>
    <w:rsid w:val="002268DA"/>
    <w:rsid w:val="002271B8"/>
    <w:rsid w:val="00230043"/>
    <w:rsid w:val="00232296"/>
    <w:rsid w:val="00233930"/>
    <w:rsid w:val="00233EF6"/>
    <w:rsid w:val="002357DE"/>
    <w:rsid w:val="00236B01"/>
    <w:rsid w:val="00237610"/>
    <w:rsid w:val="00237679"/>
    <w:rsid w:val="002378AB"/>
    <w:rsid w:val="00237CFE"/>
    <w:rsid w:val="00237D86"/>
    <w:rsid w:val="002408C5"/>
    <w:rsid w:val="00243DBA"/>
    <w:rsid w:val="00243F3E"/>
    <w:rsid w:val="00244D8B"/>
    <w:rsid w:val="0024697B"/>
    <w:rsid w:val="00246AEC"/>
    <w:rsid w:val="00247A68"/>
    <w:rsid w:val="00251948"/>
    <w:rsid w:val="00251C2B"/>
    <w:rsid w:val="00251C44"/>
    <w:rsid w:val="00251E34"/>
    <w:rsid w:val="00253E80"/>
    <w:rsid w:val="002546B4"/>
    <w:rsid w:val="0025489D"/>
    <w:rsid w:val="0025572A"/>
    <w:rsid w:val="0025592C"/>
    <w:rsid w:val="00255A0B"/>
    <w:rsid w:val="00255AB5"/>
    <w:rsid w:val="00255B17"/>
    <w:rsid w:val="00255B5B"/>
    <w:rsid w:val="00257F81"/>
    <w:rsid w:val="002612C8"/>
    <w:rsid w:val="002615B6"/>
    <w:rsid w:val="0026161F"/>
    <w:rsid w:val="00261D2E"/>
    <w:rsid w:val="00262C13"/>
    <w:rsid w:val="00262DCD"/>
    <w:rsid w:val="002638BE"/>
    <w:rsid w:val="002646FE"/>
    <w:rsid w:val="002661A9"/>
    <w:rsid w:val="0026689D"/>
    <w:rsid w:val="00270164"/>
    <w:rsid w:val="0027018D"/>
    <w:rsid w:val="002706A4"/>
    <w:rsid w:val="00270FF1"/>
    <w:rsid w:val="00271A82"/>
    <w:rsid w:val="00271CB5"/>
    <w:rsid w:val="00272343"/>
    <w:rsid w:val="00272597"/>
    <w:rsid w:val="0027296B"/>
    <w:rsid w:val="0027531D"/>
    <w:rsid w:val="00275771"/>
    <w:rsid w:val="00275E0A"/>
    <w:rsid w:val="0027650E"/>
    <w:rsid w:val="00276AC3"/>
    <w:rsid w:val="00277EFF"/>
    <w:rsid w:val="002801AF"/>
    <w:rsid w:val="002804FE"/>
    <w:rsid w:val="0028064C"/>
    <w:rsid w:val="00281C4F"/>
    <w:rsid w:val="002824EA"/>
    <w:rsid w:val="0028272D"/>
    <w:rsid w:val="0028279B"/>
    <w:rsid w:val="00282EE6"/>
    <w:rsid w:val="00282FF6"/>
    <w:rsid w:val="002832D4"/>
    <w:rsid w:val="002834AF"/>
    <w:rsid w:val="002834D6"/>
    <w:rsid w:val="002841E2"/>
    <w:rsid w:val="0028580A"/>
    <w:rsid w:val="0028621C"/>
    <w:rsid w:val="00286947"/>
    <w:rsid w:val="00286A86"/>
    <w:rsid w:val="0029051D"/>
    <w:rsid w:val="00290D92"/>
    <w:rsid w:val="0029119B"/>
    <w:rsid w:val="00291D2F"/>
    <w:rsid w:val="002920F8"/>
    <w:rsid w:val="002925CE"/>
    <w:rsid w:val="00292D6E"/>
    <w:rsid w:val="00292F9A"/>
    <w:rsid w:val="00293D58"/>
    <w:rsid w:val="00294EEE"/>
    <w:rsid w:val="00296B54"/>
    <w:rsid w:val="00297F95"/>
    <w:rsid w:val="002A0999"/>
    <w:rsid w:val="002A0AC3"/>
    <w:rsid w:val="002A11E4"/>
    <w:rsid w:val="002A2DF8"/>
    <w:rsid w:val="002A3B95"/>
    <w:rsid w:val="002A3D47"/>
    <w:rsid w:val="002A46FD"/>
    <w:rsid w:val="002A52AE"/>
    <w:rsid w:val="002A59AE"/>
    <w:rsid w:val="002B449A"/>
    <w:rsid w:val="002B5AB7"/>
    <w:rsid w:val="002B5FE6"/>
    <w:rsid w:val="002C07B0"/>
    <w:rsid w:val="002C07C4"/>
    <w:rsid w:val="002C0931"/>
    <w:rsid w:val="002C2AFC"/>
    <w:rsid w:val="002C38DF"/>
    <w:rsid w:val="002C4F96"/>
    <w:rsid w:val="002C50EB"/>
    <w:rsid w:val="002C5950"/>
    <w:rsid w:val="002C7326"/>
    <w:rsid w:val="002C7AEE"/>
    <w:rsid w:val="002C7F06"/>
    <w:rsid w:val="002D108E"/>
    <w:rsid w:val="002D1A03"/>
    <w:rsid w:val="002D337E"/>
    <w:rsid w:val="002D3B66"/>
    <w:rsid w:val="002D5292"/>
    <w:rsid w:val="002D589D"/>
    <w:rsid w:val="002D5D88"/>
    <w:rsid w:val="002D60DC"/>
    <w:rsid w:val="002D7E71"/>
    <w:rsid w:val="002E0097"/>
    <w:rsid w:val="002E06D7"/>
    <w:rsid w:val="002E350E"/>
    <w:rsid w:val="002E3CC9"/>
    <w:rsid w:val="002E3E86"/>
    <w:rsid w:val="002E41AE"/>
    <w:rsid w:val="002E4D50"/>
    <w:rsid w:val="002E4E36"/>
    <w:rsid w:val="002E52E8"/>
    <w:rsid w:val="002E558F"/>
    <w:rsid w:val="002E6199"/>
    <w:rsid w:val="002E6E91"/>
    <w:rsid w:val="002E78CD"/>
    <w:rsid w:val="002E793C"/>
    <w:rsid w:val="002F0512"/>
    <w:rsid w:val="002F062B"/>
    <w:rsid w:val="002F08F1"/>
    <w:rsid w:val="002F0B38"/>
    <w:rsid w:val="002F2258"/>
    <w:rsid w:val="002F248A"/>
    <w:rsid w:val="002F2646"/>
    <w:rsid w:val="002F3B5F"/>
    <w:rsid w:val="002F69BF"/>
    <w:rsid w:val="0030042D"/>
    <w:rsid w:val="003004E6"/>
    <w:rsid w:val="003015EA"/>
    <w:rsid w:val="00302164"/>
    <w:rsid w:val="003023E5"/>
    <w:rsid w:val="00303564"/>
    <w:rsid w:val="0030370D"/>
    <w:rsid w:val="00303C81"/>
    <w:rsid w:val="003041E0"/>
    <w:rsid w:val="00304716"/>
    <w:rsid w:val="0030487D"/>
    <w:rsid w:val="00306A02"/>
    <w:rsid w:val="00307163"/>
    <w:rsid w:val="00307F12"/>
    <w:rsid w:val="003108F3"/>
    <w:rsid w:val="00311E33"/>
    <w:rsid w:val="00313111"/>
    <w:rsid w:val="003132F5"/>
    <w:rsid w:val="00313727"/>
    <w:rsid w:val="00313802"/>
    <w:rsid w:val="00313CEB"/>
    <w:rsid w:val="00314681"/>
    <w:rsid w:val="00314A4E"/>
    <w:rsid w:val="00315BD3"/>
    <w:rsid w:val="00317B79"/>
    <w:rsid w:val="00321549"/>
    <w:rsid w:val="00321E8F"/>
    <w:rsid w:val="00322AE9"/>
    <w:rsid w:val="00323E0A"/>
    <w:rsid w:val="00324E0D"/>
    <w:rsid w:val="00325276"/>
    <w:rsid w:val="0032549B"/>
    <w:rsid w:val="00325560"/>
    <w:rsid w:val="00325D4E"/>
    <w:rsid w:val="0032611E"/>
    <w:rsid w:val="0032615C"/>
    <w:rsid w:val="00326568"/>
    <w:rsid w:val="00326DEB"/>
    <w:rsid w:val="00327308"/>
    <w:rsid w:val="00327403"/>
    <w:rsid w:val="00330F13"/>
    <w:rsid w:val="003311F4"/>
    <w:rsid w:val="00332EBA"/>
    <w:rsid w:val="0033320F"/>
    <w:rsid w:val="003333AF"/>
    <w:rsid w:val="003334D9"/>
    <w:rsid w:val="00333694"/>
    <w:rsid w:val="00333AC4"/>
    <w:rsid w:val="00334D10"/>
    <w:rsid w:val="00335244"/>
    <w:rsid w:val="00335B17"/>
    <w:rsid w:val="00335EFC"/>
    <w:rsid w:val="003403B1"/>
    <w:rsid w:val="00341070"/>
    <w:rsid w:val="0034159C"/>
    <w:rsid w:val="003415C8"/>
    <w:rsid w:val="00342A06"/>
    <w:rsid w:val="00342DF7"/>
    <w:rsid w:val="0034410D"/>
    <w:rsid w:val="00344AAE"/>
    <w:rsid w:val="00347781"/>
    <w:rsid w:val="003479EE"/>
    <w:rsid w:val="0035015E"/>
    <w:rsid w:val="00350559"/>
    <w:rsid w:val="00350612"/>
    <w:rsid w:val="00350C53"/>
    <w:rsid w:val="00351D1A"/>
    <w:rsid w:val="0035252A"/>
    <w:rsid w:val="00352560"/>
    <w:rsid w:val="0035270F"/>
    <w:rsid w:val="00352FE0"/>
    <w:rsid w:val="003534F4"/>
    <w:rsid w:val="00353763"/>
    <w:rsid w:val="00354A66"/>
    <w:rsid w:val="00357006"/>
    <w:rsid w:val="003570E8"/>
    <w:rsid w:val="00357BB4"/>
    <w:rsid w:val="003608EA"/>
    <w:rsid w:val="0036108D"/>
    <w:rsid w:val="003611DD"/>
    <w:rsid w:val="0036259B"/>
    <w:rsid w:val="00363032"/>
    <w:rsid w:val="00363998"/>
    <w:rsid w:val="00363EE0"/>
    <w:rsid w:val="00365403"/>
    <w:rsid w:val="00365663"/>
    <w:rsid w:val="00365818"/>
    <w:rsid w:val="00366DA4"/>
    <w:rsid w:val="00367D44"/>
    <w:rsid w:val="003703C2"/>
    <w:rsid w:val="00370757"/>
    <w:rsid w:val="00372CA1"/>
    <w:rsid w:val="00372DAE"/>
    <w:rsid w:val="0037327C"/>
    <w:rsid w:val="003739B9"/>
    <w:rsid w:val="00373DA4"/>
    <w:rsid w:val="0037413A"/>
    <w:rsid w:val="00374956"/>
    <w:rsid w:val="00374CE3"/>
    <w:rsid w:val="00374F22"/>
    <w:rsid w:val="0037582E"/>
    <w:rsid w:val="00375B9B"/>
    <w:rsid w:val="00375C30"/>
    <w:rsid w:val="00377A89"/>
    <w:rsid w:val="00377A9D"/>
    <w:rsid w:val="00377DA5"/>
    <w:rsid w:val="00377FE4"/>
    <w:rsid w:val="00382515"/>
    <w:rsid w:val="003825FB"/>
    <w:rsid w:val="00382DA1"/>
    <w:rsid w:val="003839D4"/>
    <w:rsid w:val="00383B6B"/>
    <w:rsid w:val="003840B3"/>
    <w:rsid w:val="0038427D"/>
    <w:rsid w:val="0038451A"/>
    <w:rsid w:val="0038462D"/>
    <w:rsid w:val="00385267"/>
    <w:rsid w:val="003858D9"/>
    <w:rsid w:val="00385F7D"/>
    <w:rsid w:val="00386B93"/>
    <w:rsid w:val="003870CC"/>
    <w:rsid w:val="00387C14"/>
    <w:rsid w:val="00387F08"/>
    <w:rsid w:val="003927F7"/>
    <w:rsid w:val="00393171"/>
    <w:rsid w:val="003932E9"/>
    <w:rsid w:val="00393AC1"/>
    <w:rsid w:val="003941E3"/>
    <w:rsid w:val="003945BE"/>
    <w:rsid w:val="003947C1"/>
    <w:rsid w:val="00395400"/>
    <w:rsid w:val="00395BA5"/>
    <w:rsid w:val="0039662E"/>
    <w:rsid w:val="00396F4C"/>
    <w:rsid w:val="003979C4"/>
    <w:rsid w:val="00397BD1"/>
    <w:rsid w:val="00398B0A"/>
    <w:rsid w:val="003A0192"/>
    <w:rsid w:val="003A0268"/>
    <w:rsid w:val="003A0646"/>
    <w:rsid w:val="003A14BA"/>
    <w:rsid w:val="003A29CB"/>
    <w:rsid w:val="003A2B36"/>
    <w:rsid w:val="003A5ABA"/>
    <w:rsid w:val="003A69E9"/>
    <w:rsid w:val="003A6F4F"/>
    <w:rsid w:val="003A70B2"/>
    <w:rsid w:val="003A7BA1"/>
    <w:rsid w:val="003B0E94"/>
    <w:rsid w:val="003B193A"/>
    <w:rsid w:val="003B19CB"/>
    <w:rsid w:val="003B2D96"/>
    <w:rsid w:val="003B2EDF"/>
    <w:rsid w:val="003B47F6"/>
    <w:rsid w:val="003B4AC8"/>
    <w:rsid w:val="003B4EBC"/>
    <w:rsid w:val="003B51D0"/>
    <w:rsid w:val="003B620E"/>
    <w:rsid w:val="003B77AB"/>
    <w:rsid w:val="003B797F"/>
    <w:rsid w:val="003B7A2D"/>
    <w:rsid w:val="003B7BBA"/>
    <w:rsid w:val="003B7D59"/>
    <w:rsid w:val="003C0039"/>
    <w:rsid w:val="003C177B"/>
    <w:rsid w:val="003C2CE8"/>
    <w:rsid w:val="003C3121"/>
    <w:rsid w:val="003C3372"/>
    <w:rsid w:val="003C6BE6"/>
    <w:rsid w:val="003C7968"/>
    <w:rsid w:val="003D1373"/>
    <w:rsid w:val="003D1470"/>
    <w:rsid w:val="003D1C3D"/>
    <w:rsid w:val="003D1C89"/>
    <w:rsid w:val="003D32A2"/>
    <w:rsid w:val="003D35B2"/>
    <w:rsid w:val="003D3965"/>
    <w:rsid w:val="003D46AC"/>
    <w:rsid w:val="003D4A0B"/>
    <w:rsid w:val="003D5487"/>
    <w:rsid w:val="003D56A0"/>
    <w:rsid w:val="003D5E95"/>
    <w:rsid w:val="003D6DB3"/>
    <w:rsid w:val="003D6E34"/>
    <w:rsid w:val="003E0389"/>
    <w:rsid w:val="003E0D93"/>
    <w:rsid w:val="003E19A8"/>
    <w:rsid w:val="003E1C87"/>
    <w:rsid w:val="003E1F8E"/>
    <w:rsid w:val="003E3794"/>
    <w:rsid w:val="003E424E"/>
    <w:rsid w:val="003E528B"/>
    <w:rsid w:val="003E5C89"/>
    <w:rsid w:val="003E7F7C"/>
    <w:rsid w:val="003F125F"/>
    <w:rsid w:val="003F22B7"/>
    <w:rsid w:val="003F33DF"/>
    <w:rsid w:val="003F4374"/>
    <w:rsid w:val="003F5123"/>
    <w:rsid w:val="003F546B"/>
    <w:rsid w:val="003F56B5"/>
    <w:rsid w:val="003F68CA"/>
    <w:rsid w:val="003F779C"/>
    <w:rsid w:val="00400E9D"/>
    <w:rsid w:val="00401BBA"/>
    <w:rsid w:val="00401D6C"/>
    <w:rsid w:val="00402116"/>
    <w:rsid w:val="00404AA0"/>
    <w:rsid w:val="00404D51"/>
    <w:rsid w:val="0040572A"/>
    <w:rsid w:val="00405CAD"/>
    <w:rsid w:val="004060CE"/>
    <w:rsid w:val="004063B9"/>
    <w:rsid w:val="004065E9"/>
    <w:rsid w:val="00407173"/>
    <w:rsid w:val="00407488"/>
    <w:rsid w:val="00407F02"/>
    <w:rsid w:val="00410B80"/>
    <w:rsid w:val="00411A06"/>
    <w:rsid w:val="00411DB4"/>
    <w:rsid w:val="00412423"/>
    <w:rsid w:val="0041282F"/>
    <w:rsid w:val="00412C55"/>
    <w:rsid w:val="00412D4C"/>
    <w:rsid w:val="00413D30"/>
    <w:rsid w:val="004151F8"/>
    <w:rsid w:val="00415680"/>
    <w:rsid w:val="00416A64"/>
    <w:rsid w:val="0041701C"/>
    <w:rsid w:val="00417158"/>
    <w:rsid w:val="00420481"/>
    <w:rsid w:val="004209DD"/>
    <w:rsid w:val="00420C2F"/>
    <w:rsid w:val="0042133D"/>
    <w:rsid w:val="0042212E"/>
    <w:rsid w:val="0042331A"/>
    <w:rsid w:val="00423989"/>
    <w:rsid w:val="00423FE3"/>
    <w:rsid w:val="004254FB"/>
    <w:rsid w:val="00425A3C"/>
    <w:rsid w:val="004262D4"/>
    <w:rsid w:val="004264F9"/>
    <w:rsid w:val="00426D8B"/>
    <w:rsid w:val="0042736B"/>
    <w:rsid w:val="004279B5"/>
    <w:rsid w:val="00427FC7"/>
    <w:rsid w:val="004307BC"/>
    <w:rsid w:val="00431C87"/>
    <w:rsid w:val="0043295A"/>
    <w:rsid w:val="0043300D"/>
    <w:rsid w:val="00433140"/>
    <w:rsid w:val="00433813"/>
    <w:rsid w:val="00433FD1"/>
    <w:rsid w:val="004364A6"/>
    <w:rsid w:val="00436A80"/>
    <w:rsid w:val="00437489"/>
    <w:rsid w:val="00437A5A"/>
    <w:rsid w:val="00437CCA"/>
    <w:rsid w:val="0044056D"/>
    <w:rsid w:val="00440D84"/>
    <w:rsid w:val="004411BE"/>
    <w:rsid w:val="00441E7C"/>
    <w:rsid w:val="004434DC"/>
    <w:rsid w:val="00443526"/>
    <w:rsid w:val="00443B1A"/>
    <w:rsid w:val="00443FB9"/>
    <w:rsid w:val="00444A23"/>
    <w:rsid w:val="0044590B"/>
    <w:rsid w:val="00445C58"/>
    <w:rsid w:val="00446B9E"/>
    <w:rsid w:val="00447155"/>
    <w:rsid w:val="00447590"/>
    <w:rsid w:val="00447F23"/>
    <w:rsid w:val="0045081A"/>
    <w:rsid w:val="0045196A"/>
    <w:rsid w:val="00451C6C"/>
    <w:rsid w:val="00452F22"/>
    <w:rsid w:val="00452F3C"/>
    <w:rsid w:val="0045499B"/>
    <w:rsid w:val="00455815"/>
    <w:rsid w:val="004576F1"/>
    <w:rsid w:val="00457AA3"/>
    <w:rsid w:val="00462321"/>
    <w:rsid w:val="00462739"/>
    <w:rsid w:val="00462788"/>
    <w:rsid w:val="00462EF2"/>
    <w:rsid w:val="004639A1"/>
    <w:rsid w:val="004654D6"/>
    <w:rsid w:val="00466712"/>
    <w:rsid w:val="00466CCF"/>
    <w:rsid w:val="00466E2F"/>
    <w:rsid w:val="00470387"/>
    <w:rsid w:val="00471F59"/>
    <w:rsid w:val="00472D84"/>
    <w:rsid w:val="00473117"/>
    <w:rsid w:val="004740AB"/>
    <w:rsid w:val="004752B8"/>
    <w:rsid w:val="00475769"/>
    <w:rsid w:val="00476866"/>
    <w:rsid w:val="00477642"/>
    <w:rsid w:val="00480581"/>
    <w:rsid w:val="004806B0"/>
    <w:rsid w:val="00480900"/>
    <w:rsid w:val="00480B08"/>
    <w:rsid w:val="00481659"/>
    <w:rsid w:val="00482A7F"/>
    <w:rsid w:val="00482CF3"/>
    <w:rsid w:val="00482E37"/>
    <w:rsid w:val="00482F25"/>
    <w:rsid w:val="0048375F"/>
    <w:rsid w:val="004847E3"/>
    <w:rsid w:val="00485431"/>
    <w:rsid w:val="004866A5"/>
    <w:rsid w:val="00487E50"/>
    <w:rsid w:val="00490700"/>
    <w:rsid w:val="0049112E"/>
    <w:rsid w:val="00491467"/>
    <w:rsid w:val="004915EF"/>
    <w:rsid w:val="00494E96"/>
    <w:rsid w:val="00495106"/>
    <w:rsid w:val="004968B0"/>
    <w:rsid w:val="00496C7A"/>
    <w:rsid w:val="00497C9C"/>
    <w:rsid w:val="004A0735"/>
    <w:rsid w:val="004A10BE"/>
    <w:rsid w:val="004A24F4"/>
    <w:rsid w:val="004A2FB3"/>
    <w:rsid w:val="004A44C1"/>
    <w:rsid w:val="004A6BB5"/>
    <w:rsid w:val="004A7634"/>
    <w:rsid w:val="004B0BE1"/>
    <w:rsid w:val="004B1134"/>
    <w:rsid w:val="004B199E"/>
    <w:rsid w:val="004B217F"/>
    <w:rsid w:val="004B3023"/>
    <w:rsid w:val="004B463F"/>
    <w:rsid w:val="004B4BBB"/>
    <w:rsid w:val="004B4C9C"/>
    <w:rsid w:val="004B524E"/>
    <w:rsid w:val="004B52F6"/>
    <w:rsid w:val="004B6065"/>
    <w:rsid w:val="004B63E1"/>
    <w:rsid w:val="004B6C05"/>
    <w:rsid w:val="004C3CDD"/>
    <w:rsid w:val="004C3EFB"/>
    <w:rsid w:val="004C5203"/>
    <w:rsid w:val="004C5385"/>
    <w:rsid w:val="004C6363"/>
    <w:rsid w:val="004C6454"/>
    <w:rsid w:val="004C6814"/>
    <w:rsid w:val="004D00EE"/>
    <w:rsid w:val="004D1A95"/>
    <w:rsid w:val="004D2528"/>
    <w:rsid w:val="004D2C39"/>
    <w:rsid w:val="004D34DC"/>
    <w:rsid w:val="004D3D18"/>
    <w:rsid w:val="004D474B"/>
    <w:rsid w:val="004D5674"/>
    <w:rsid w:val="004D56E3"/>
    <w:rsid w:val="004D5F04"/>
    <w:rsid w:val="004D6D25"/>
    <w:rsid w:val="004E01E7"/>
    <w:rsid w:val="004E0B76"/>
    <w:rsid w:val="004E2FB6"/>
    <w:rsid w:val="004E427E"/>
    <w:rsid w:val="004E438D"/>
    <w:rsid w:val="004E43BE"/>
    <w:rsid w:val="004E4B8E"/>
    <w:rsid w:val="004E5506"/>
    <w:rsid w:val="004F0273"/>
    <w:rsid w:val="004F0438"/>
    <w:rsid w:val="004F0A39"/>
    <w:rsid w:val="004F0CE2"/>
    <w:rsid w:val="004F0E1A"/>
    <w:rsid w:val="004F1598"/>
    <w:rsid w:val="004F252C"/>
    <w:rsid w:val="004F278F"/>
    <w:rsid w:val="004F2C23"/>
    <w:rsid w:val="004F2DDA"/>
    <w:rsid w:val="004F2F79"/>
    <w:rsid w:val="004F35F9"/>
    <w:rsid w:val="004F3B78"/>
    <w:rsid w:val="004F414C"/>
    <w:rsid w:val="004F41C1"/>
    <w:rsid w:val="004F503D"/>
    <w:rsid w:val="004F5C96"/>
    <w:rsid w:val="004F5F93"/>
    <w:rsid w:val="004F6C37"/>
    <w:rsid w:val="004F74A4"/>
    <w:rsid w:val="004F7610"/>
    <w:rsid w:val="004F7AC1"/>
    <w:rsid w:val="004F7C4B"/>
    <w:rsid w:val="004F7E0D"/>
    <w:rsid w:val="00501462"/>
    <w:rsid w:val="00501B2E"/>
    <w:rsid w:val="00502130"/>
    <w:rsid w:val="005022DB"/>
    <w:rsid w:val="0050249E"/>
    <w:rsid w:val="00503538"/>
    <w:rsid w:val="00504ABE"/>
    <w:rsid w:val="00505DF5"/>
    <w:rsid w:val="0050675E"/>
    <w:rsid w:val="005077D0"/>
    <w:rsid w:val="00507892"/>
    <w:rsid w:val="00507D52"/>
    <w:rsid w:val="00511793"/>
    <w:rsid w:val="00512657"/>
    <w:rsid w:val="00513AA8"/>
    <w:rsid w:val="0051500D"/>
    <w:rsid w:val="00515950"/>
    <w:rsid w:val="00515BE1"/>
    <w:rsid w:val="00516382"/>
    <w:rsid w:val="0051642D"/>
    <w:rsid w:val="0051647D"/>
    <w:rsid w:val="00516736"/>
    <w:rsid w:val="00517187"/>
    <w:rsid w:val="005171D2"/>
    <w:rsid w:val="00517511"/>
    <w:rsid w:val="005176B2"/>
    <w:rsid w:val="005176C8"/>
    <w:rsid w:val="00517D01"/>
    <w:rsid w:val="005200B3"/>
    <w:rsid w:val="005206C1"/>
    <w:rsid w:val="00521355"/>
    <w:rsid w:val="00521DE3"/>
    <w:rsid w:val="00521E16"/>
    <w:rsid w:val="0052217F"/>
    <w:rsid w:val="00522265"/>
    <w:rsid w:val="00522845"/>
    <w:rsid w:val="00523C92"/>
    <w:rsid w:val="00524134"/>
    <w:rsid w:val="00524AE5"/>
    <w:rsid w:val="00525093"/>
    <w:rsid w:val="00525505"/>
    <w:rsid w:val="00525D76"/>
    <w:rsid w:val="005262E7"/>
    <w:rsid w:val="0052666A"/>
    <w:rsid w:val="005275D6"/>
    <w:rsid w:val="00527908"/>
    <w:rsid w:val="00527CDB"/>
    <w:rsid w:val="005325E5"/>
    <w:rsid w:val="00532674"/>
    <w:rsid w:val="00532A8C"/>
    <w:rsid w:val="00533871"/>
    <w:rsid w:val="00534A0F"/>
    <w:rsid w:val="00534E82"/>
    <w:rsid w:val="005358F1"/>
    <w:rsid w:val="00535EDE"/>
    <w:rsid w:val="0053629D"/>
    <w:rsid w:val="00537249"/>
    <w:rsid w:val="0053729C"/>
    <w:rsid w:val="00537C09"/>
    <w:rsid w:val="00537CB6"/>
    <w:rsid w:val="00541D29"/>
    <w:rsid w:val="00541ECD"/>
    <w:rsid w:val="00542668"/>
    <w:rsid w:val="00544670"/>
    <w:rsid w:val="00544B08"/>
    <w:rsid w:val="00545C6B"/>
    <w:rsid w:val="00546068"/>
    <w:rsid w:val="0054693B"/>
    <w:rsid w:val="00546DF9"/>
    <w:rsid w:val="005471A4"/>
    <w:rsid w:val="0054760F"/>
    <w:rsid w:val="00547718"/>
    <w:rsid w:val="00547F67"/>
    <w:rsid w:val="00547FF9"/>
    <w:rsid w:val="00550188"/>
    <w:rsid w:val="0055189B"/>
    <w:rsid w:val="00552E76"/>
    <w:rsid w:val="00553C8F"/>
    <w:rsid w:val="00553CC4"/>
    <w:rsid w:val="0056137A"/>
    <w:rsid w:val="00561573"/>
    <w:rsid w:val="00561582"/>
    <w:rsid w:val="005618C5"/>
    <w:rsid w:val="00561C21"/>
    <w:rsid w:val="00563142"/>
    <w:rsid w:val="0056448C"/>
    <w:rsid w:val="00564B14"/>
    <w:rsid w:val="00565109"/>
    <w:rsid w:val="00565700"/>
    <w:rsid w:val="0056611B"/>
    <w:rsid w:val="00566387"/>
    <w:rsid w:val="00566F68"/>
    <w:rsid w:val="005672EF"/>
    <w:rsid w:val="00567A86"/>
    <w:rsid w:val="0057006A"/>
    <w:rsid w:val="00570715"/>
    <w:rsid w:val="00572080"/>
    <w:rsid w:val="005726DB"/>
    <w:rsid w:val="00572DE6"/>
    <w:rsid w:val="005732B5"/>
    <w:rsid w:val="00573E3A"/>
    <w:rsid w:val="0057480A"/>
    <w:rsid w:val="005752CB"/>
    <w:rsid w:val="00575639"/>
    <w:rsid w:val="00575BE3"/>
    <w:rsid w:val="0057622B"/>
    <w:rsid w:val="00576461"/>
    <w:rsid w:val="0057680A"/>
    <w:rsid w:val="00577CB0"/>
    <w:rsid w:val="0058041C"/>
    <w:rsid w:val="005806C5"/>
    <w:rsid w:val="00580F85"/>
    <w:rsid w:val="00582208"/>
    <w:rsid w:val="005822E4"/>
    <w:rsid w:val="00582577"/>
    <w:rsid w:val="005825ED"/>
    <w:rsid w:val="005829B1"/>
    <w:rsid w:val="00584033"/>
    <w:rsid w:val="0058424E"/>
    <w:rsid w:val="00584893"/>
    <w:rsid w:val="005857EF"/>
    <w:rsid w:val="00585CAE"/>
    <w:rsid w:val="00586D1A"/>
    <w:rsid w:val="0058792B"/>
    <w:rsid w:val="005916BF"/>
    <w:rsid w:val="00591AF1"/>
    <w:rsid w:val="005925E2"/>
    <w:rsid w:val="0059284A"/>
    <w:rsid w:val="0059346D"/>
    <w:rsid w:val="00593CA2"/>
    <w:rsid w:val="00593F3A"/>
    <w:rsid w:val="005941A8"/>
    <w:rsid w:val="00594E64"/>
    <w:rsid w:val="0059506F"/>
    <w:rsid w:val="00595607"/>
    <w:rsid w:val="00595B15"/>
    <w:rsid w:val="00596174"/>
    <w:rsid w:val="005962FC"/>
    <w:rsid w:val="005964FF"/>
    <w:rsid w:val="005A001F"/>
    <w:rsid w:val="005A01F5"/>
    <w:rsid w:val="005A0575"/>
    <w:rsid w:val="005A14D1"/>
    <w:rsid w:val="005A167D"/>
    <w:rsid w:val="005A2112"/>
    <w:rsid w:val="005A2445"/>
    <w:rsid w:val="005A24D9"/>
    <w:rsid w:val="005A49C3"/>
    <w:rsid w:val="005A4F04"/>
    <w:rsid w:val="005A5488"/>
    <w:rsid w:val="005A591F"/>
    <w:rsid w:val="005A66FA"/>
    <w:rsid w:val="005A68BD"/>
    <w:rsid w:val="005A6B9B"/>
    <w:rsid w:val="005A7ADE"/>
    <w:rsid w:val="005A8F8C"/>
    <w:rsid w:val="005B0221"/>
    <w:rsid w:val="005B0FDA"/>
    <w:rsid w:val="005B1601"/>
    <w:rsid w:val="005B171B"/>
    <w:rsid w:val="005B1DF4"/>
    <w:rsid w:val="005B2A31"/>
    <w:rsid w:val="005B2C71"/>
    <w:rsid w:val="005B35DD"/>
    <w:rsid w:val="005B3CCE"/>
    <w:rsid w:val="005B3E22"/>
    <w:rsid w:val="005B49F6"/>
    <w:rsid w:val="005B57A1"/>
    <w:rsid w:val="005B65D3"/>
    <w:rsid w:val="005B74DC"/>
    <w:rsid w:val="005B79BA"/>
    <w:rsid w:val="005B7BBE"/>
    <w:rsid w:val="005B7D4E"/>
    <w:rsid w:val="005C0F25"/>
    <w:rsid w:val="005C10F6"/>
    <w:rsid w:val="005C11B5"/>
    <w:rsid w:val="005C13B2"/>
    <w:rsid w:val="005C1D4B"/>
    <w:rsid w:val="005C3117"/>
    <w:rsid w:val="005C3C31"/>
    <w:rsid w:val="005C3CFF"/>
    <w:rsid w:val="005C3DDC"/>
    <w:rsid w:val="005C6305"/>
    <w:rsid w:val="005C6CDB"/>
    <w:rsid w:val="005C7111"/>
    <w:rsid w:val="005C7B87"/>
    <w:rsid w:val="005D02DE"/>
    <w:rsid w:val="005D1555"/>
    <w:rsid w:val="005D157E"/>
    <w:rsid w:val="005D1FC6"/>
    <w:rsid w:val="005D2269"/>
    <w:rsid w:val="005D25BE"/>
    <w:rsid w:val="005D2E13"/>
    <w:rsid w:val="005D2F9C"/>
    <w:rsid w:val="005D314A"/>
    <w:rsid w:val="005D3C19"/>
    <w:rsid w:val="005D3F81"/>
    <w:rsid w:val="005D43D4"/>
    <w:rsid w:val="005D54FC"/>
    <w:rsid w:val="005D574C"/>
    <w:rsid w:val="005D575F"/>
    <w:rsid w:val="005D5C1F"/>
    <w:rsid w:val="005D7634"/>
    <w:rsid w:val="005E0022"/>
    <w:rsid w:val="005E0C84"/>
    <w:rsid w:val="005E128C"/>
    <w:rsid w:val="005E1D46"/>
    <w:rsid w:val="005E2984"/>
    <w:rsid w:val="005E384D"/>
    <w:rsid w:val="005E41FD"/>
    <w:rsid w:val="005E4EB1"/>
    <w:rsid w:val="005E75AE"/>
    <w:rsid w:val="005F1772"/>
    <w:rsid w:val="005F28A3"/>
    <w:rsid w:val="005F3214"/>
    <w:rsid w:val="005F3451"/>
    <w:rsid w:val="005F3DD2"/>
    <w:rsid w:val="005F43B4"/>
    <w:rsid w:val="005F450C"/>
    <w:rsid w:val="005F4EC7"/>
    <w:rsid w:val="005F620B"/>
    <w:rsid w:val="006010C7"/>
    <w:rsid w:val="00602749"/>
    <w:rsid w:val="00603014"/>
    <w:rsid w:val="00603186"/>
    <w:rsid w:val="00603692"/>
    <w:rsid w:val="00603E80"/>
    <w:rsid w:val="00605E15"/>
    <w:rsid w:val="006066DE"/>
    <w:rsid w:val="00611517"/>
    <w:rsid w:val="0061382F"/>
    <w:rsid w:val="00614A40"/>
    <w:rsid w:val="00615BF1"/>
    <w:rsid w:val="00616069"/>
    <w:rsid w:val="006168CF"/>
    <w:rsid w:val="006169DA"/>
    <w:rsid w:val="006171CE"/>
    <w:rsid w:val="00617B09"/>
    <w:rsid w:val="00617D8D"/>
    <w:rsid w:val="00617FFC"/>
    <w:rsid w:val="00620025"/>
    <w:rsid w:val="006238DC"/>
    <w:rsid w:val="0062413B"/>
    <w:rsid w:val="00624433"/>
    <w:rsid w:val="0062531B"/>
    <w:rsid w:val="006256D0"/>
    <w:rsid w:val="00625B6F"/>
    <w:rsid w:val="006269DF"/>
    <w:rsid w:val="00627E75"/>
    <w:rsid w:val="00627F6F"/>
    <w:rsid w:val="00631A8A"/>
    <w:rsid w:val="00631DF3"/>
    <w:rsid w:val="00631F14"/>
    <w:rsid w:val="00632FF2"/>
    <w:rsid w:val="006333A1"/>
    <w:rsid w:val="00633ACC"/>
    <w:rsid w:val="006351E3"/>
    <w:rsid w:val="0063541A"/>
    <w:rsid w:val="00635BAE"/>
    <w:rsid w:val="00636519"/>
    <w:rsid w:val="00636854"/>
    <w:rsid w:val="006369F9"/>
    <w:rsid w:val="006403FA"/>
    <w:rsid w:val="00640A03"/>
    <w:rsid w:val="00641653"/>
    <w:rsid w:val="00641876"/>
    <w:rsid w:val="00642639"/>
    <w:rsid w:val="006434E7"/>
    <w:rsid w:val="00643518"/>
    <w:rsid w:val="006435CC"/>
    <w:rsid w:val="00643D14"/>
    <w:rsid w:val="00643D52"/>
    <w:rsid w:val="00645445"/>
    <w:rsid w:val="00645DB8"/>
    <w:rsid w:val="006507EE"/>
    <w:rsid w:val="00651971"/>
    <w:rsid w:val="006529B9"/>
    <w:rsid w:val="006530E1"/>
    <w:rsid w:val="0065374D"/>
    <w:rsid w:val="006540EF"/>
    <w:rsid w:val="00654A3D"/>
    <w:rsid w:val="00654FDD"/>
    <w:rsid w:val="00655203"/>
    <w:rsid w:val="00655E24"/>
    <w:rsid w:val="00655FD1"/>
    <w:rsid w:val="006561F6"/>
    <w:rsid w:val="00656368"/>
    <w:rsid w:val="0065665D"/>
    <w:rsid w:val="00657B4A"/>
    <w:rsid w:val="006606F8"/>
    <w:rsid w:val="006613C2"/>
    <w:rsid w:val="00661EB0"/>
    <w:rsid w:val="00662079"/>
    <w:rsid w:val="0066304F"/>
    <w:rsid w:val="006632F3"/>
    <w:rsid w:val="00663D83"/>
    <w:rsid w:val="00664357"/>
    <w:rsid w:val="00664806"/>
    <w:rsid w:val="00664D77"/>
    <w:rsid w:val="006650B8"/>
    <w:rsid w:val="00666369"/>
    <w:rsid w:val="00667278"/>
    <w:rsid w:val="00667AE5"/>
    <w:rsid w:val="006702BD"/>
    <w:rsid w:val="006711AC"/>
    <w:rsid w:val="006712A0"/>
    <w:rsid w:val="006722A8"/>
    <w:rsid w:val="006728C5"/>
    <w:rsid w:val="00672F73"/>
    <w:rsid w:val="00673BD4"/>
    <w:rsid w:val="00673EE4"/>
    <w:rsid w:val="00674D8E"/>
    <w:rsid w:val="006752C9"/>
    <w:rsid w:val="00675BE2"/>
    <w:rsid w:val="006764C8"/>
    <w:rsid w:val="00680240"/>
    <w:rsid w:val="006803D3"/>
    <w:rsid w:val="006804E6"/>
    <w:rsid w:val="006809A6"/>
    <w:rsid w:val="0068201A"/>
    <w:rsid w:val="006821DC"/>
    <w:rsid w:val="006837BA"/>
    <w:rsid w:val="00683EDF"/>
    <w:rsid w:val="00683F12"/>
    <w:rsid w:val="00684402"/>
    <w:rsid w:val="0068604F"/>
    <w:rsid w:val="006860CB"/>
    <w:rsid w:val="00686305"/>
    <w:rsid w:val="0068651C"/>
    <w:rsid w:val="00686B05"/>
    <w:rsid w:val="00687A8A"/>
    <w:rsid w:val="00689456"/>
    <w:rsid w:val="00690397"/>
    <w:rsid w:val="006908E4"/>
    <w:rsid w:val="0069111E"/>
    <w:rsid w:val="006931A0"/>
    <w:rsid w:val="0069345D"/>
    <w:rsid w:val="00694448"/>
    <w:rsid w:val="00694B39"/>
    <w:rsid w:val="00695188"/>
    <w:rsid w:val="00695576"/>
    <w:rsid w:val="00695951"/>
    <w:rsid w:val="006967D2"/>
    <w:rsid w:val="006A0374"/>
    <w:rsid w:val="006A09C6"/>
    <w:rsid w:val="006A19D3"/>
    <w:rsid w:val="006A1EBB"/>
    <w:rsid w:val="006A21A0"/>
    <w:rsid w:val="006A2763"/>
    <w:rsid w:val="006A34BB"/>
    <w:rsid w:val="006A3980"/>
    <w:rsid w:val="006A4A52"/>
    <w:rsid w:val="006A4FF7"/>
    <w:rsid w:val="006A5584"/>
    <w:rsid w:val="006A6480"/>
    <w:rsid w:val="006A64A6"/>
    <w:rsid w:val="006A6FCB"/>
    <w:rsid w:val="006B0B30"/>
    <w:rsid w:val="006B124B"/>
    <w:rsid w:val="006B17CA"/>
    <w:rsid w:val="006B1B82"/>
    <w:rsid w:val="006B1C68"/>
    <w:rsid w:val="006B275D"/>
    <w:rsid w:val="006B2890"/>
    <w:rsid w:val="006B3BFB"/>
    <w:rsid w:val="006B466B"/>
    <w:rsid w:val="006B4A6D"/>
    <w:rsid w:val="006B5886"/>
    <w:rsid w:val="006B6674"/>
    <w:rsid w:val="006B7E79"/>
    <w:rsid w:val="006C0BD9"/>
    <w:rsid w:val="006C1B9F"/>
    <w:rsid w:val="006C1EA1"/>
    <w:rsid w:val="006C390C"/>
    <w:rsid w:val="006C3DCF"/>
    <w:rsid w:val="006C3F0E"/>
    <w:rsid w:val="006C418A"/>
    <w:rsid w:val="006C465D"/>
    <w:rsid w:val="006C5521"/>
    <w:rsid w:val="006C5B6C"/>
    <w:rsid w:val="006C5EDF"/>
    <w:rsid w:val="006C5FBB"/>
    <w:rsid w:val="006C66A5"/>
    <w:rsid w:val="006C6A11"/>
    <w:rsid w:val="006C6DF2"/>
    <w:rsid w:val="006D065F"/>
    <w:rsid w:val="006D06A0"/>
    <w:rsid w:val="006D0FE3"/>
    <w:rsid w:val="006D1703"/>
    <w:rsid w:val="006D1ECA"/>
    <w:rsid w:val="006D306E"/>
    <w:rsid w:val="006D4319"/>
    <w:rsid w:val="006D5269"/>
    <w:rsid w:val="006D532B"/>
    <w:rsid w:val="006D56FC"/>
    <w:rsid w:val="006DED95"/>
    <w:rsid w:val="006E05C2"/>
    <w:rsid w:val="006E2AB0"/>
    <w:rsid w:val="006E3890"/>
    <w:rsid w:val="006E3C5A"/>
    <w:rsid w:val="006E3E98"/>
    <w:rsid w:val="006E4128"/>
    <w:rsid w:val="006F0954"/>
    <w:rsid w:val="006F1550"/>
    <w:rsid w:val="006F27E8"/>
    <w:rsid w:val="006F3B94"/>
    <w:rsid w:val="006F3DF6"/>
    <w:rsid w:val="006F4033"/>
    <w:rsid w:val="006F4463"/>
    <w:rsid w:val="006F4F82"/>
    <w:rsid w:val="006F5283"/>
    <w:rsid w:val="006F7692"/>
    <w:rsid w:val="006F77BD"/>
    <w:rsid w:val="006F7C89"/>
    <w:rsid w:val="006F7E6F"/>
    <w:rsid w:val="00700085"/>
    <w:rsid w:val="0070098E"/>
    <w:rsid w:val="007009E7"/>
    <w:rsid w:val="007018B5"/>
    <w:rsid w:val="00701FE2"/>
    <w:rsid w:val="00702383"/>
    <w:rsid w:val="007044AA"/>
    <w:rsid w:val="007049CC"/>
    <w:rsid w:val="007050CA"/>
    <w:rsid w:val="007050D3"/>
    <w:rsid w:val="0070521C"/>
    <w:rsid w:val="007058FA"/>
    <w:rsid w:val="00707BAF"/>
    <w:rsid w:val="00707C01"/>
    <w:rsid w:val="00707FF7"/>
    <w:rsid w:val="00710349"/>
    <w:rsid w:val="007106B5"/>
    <w:rsid w:val="00711B2B"/>
    <w:rsid w:val="00711FBA"/>
    <w:rsid w:val="00712A3C"/>
    <w:rsid w:val="00712C0F"/>
    <w:rsid w:val="00712E7F"/>
    <w:rsid w:val="00714183"/>
    <w:rsid w:val="00714999"/>
    <w:rsid w:val="0071503B"/>
    <w:rsid w:val="00716BE4"/>
    <w:rsid w:val="00717021"/>
    <w:rsid w:val="0071705D"/>
    <w:rsid w:val="007170C7"/>
    <w:rsid w:val="007206C7"/>
    <w:rsid w:val="00720F53"/>
    <w:rsid w:val="00721B2D"/>
    <w:rsid w:val="00721C3E"/>
    <w:rsid w:val="00722DD1"/>
    <w:rsid w:val="007234A3"/>
    <w:rsid w:val="007245D2"/>
    <w:rsid w:val="00724E45"/>
    <w:rsid w:val="00725244"/>
    <w:rsid w:val="00725331"/>
    <w:rsid w:val="007253D5"/>
    <w:rsid w:val="00725FF3"/>
    <w:rsid w:val="00726028"/>
    <w:rsid w:val="00727608"/>
    <w:rsid w:val="00727779"/>
    <w:rsid w:val="00730620"/>
    <w:rsid w:val="0073108F"/>
    <w:rsid w:val="007328C4"/>
    <w:rsid w:val="00732A39"/>
    <w:rsid w:val="00732D01"/>
    <w:rsid w:val="00732D7D"/>
    <w:rsid w:val="00732EBE"/>
    <w:rsid w:val="00733BE7"/>
    <w:rsid w:val="00734C03"/>
    <w:rsid w:val="00734E47"/>
    <w:rsid w:val="00735C72"/>
    <w:rsid w:val="00736856"/>
    <w:rsid w:val="00737ABE"/>
    <w:rsid w:val="00737AC4"/>
    <w:rsid w:val="00737CCE"/>
    <w:rsid w:val="00737DD9"/>
    <w:rsid w:val="00742C79"/>
    <w:rsid w:val="00743D37"/>
    <w:rsid w:val="00744419"/>
    <w:rsid w:val="00744ADA"/>
    <w:rsid w:val="007470F7"/>
    <w:rsid w:val="00750474"/>
    <w:rsid w:val="007505B6"/>
    <w:rsid w:val="007514AF"/>
    <w:rsid w:val="0075238A"/>
    <w:rsid w:val="00752784"/>
    <w:rsid w:val="00752E5F"/>
    <w:rsid w:val="007542B7"/>
    <w:rsid w:val="007543B4"/>
    <w:rsid w:val="0075478B"/>
    <w:rsid w:val="00755CF4"/>
    <w:rsid w:val="00755E8E"/>
    <w:rsid w:val="0075707E"/>
    <w:rsid w:val="00757323"/>
    <w:rsid w:val="00761323"/>
    <w:rsid w:val="007615CD"/>
    <w:rsid w:val="00761AC8"/>
    <w:rsid w:val="00761D85"/>
    <w:rsid w:val="00761F63"/>
    <w:rsid w:val="0076209A"/>
    <w:rsid w:val="007622D8"/>
    <w:rsid w:val="00762365"/>
    <w:rsid w:val="00762C33"/>
    <w:rsid w:val="00763B6A"/>
    <w:rsid w:val="00764249"/>
    <w:rsid w:val="00764FDC"/>
    <w:rsid w:val="00766923"/>
    <w:rsid w:val="00766980"/>
    <w:rsid w:val="00767589"/>
    <w:rsid w:val="00767B33"/>
    <w:rsid w:val="00767E9B"/>
    <w:rsid w:val="0077040C"/>
    <w:rsid w:val="00770867"/>
    <w:rsid w:val="00772254"/>
    <w:rsid w:val="007733F0"/>
    <w:rsid w:val="00773A45"/>
    <w:rsid w:val="00774506"/>
    <w:rsid w:val="00776C1E"/>
    <w:rsid w:val="00777979"/>
    <w:rsid w:val="00777EFB"/>
    <w:rsid w:val="007812D9"/>
    <w:rsid w:val="00782A8B"/>
    <w:rsid w:val="00782E7A"/>
    <w:rsid w:val="00784CC1"/>
    <w:rsid w:val="00786FF3"/>
    <w:rsid w:val="0078706D"/>
    <w:rsid w:val="007876CC"/>
    <w:rsid w:val="00790661"/>
    <w:rsid w:val="007906FA"/>
    <w:rsid w:val="0079101B"/>
    <w:rsid w:val="00791952"/>
    <w:rsid w:val="007923AC"/>
    <w:rsid w:val="007931FB"/>
    <w:rsid w:val="00793203"/>
    <w:rsid w:val="007936B5"/>
    <w:rsid w:val="00794E09"/>
    <w:rsid w:val="007953C6"/>
    <w:rsid w:val="007959C9"/>
    <w:rsid w:val="00796CBF"/>
    <w:rsid w:val="00796CD7"/>
    <w:rsid w:val="00797244"/>
    <w:rsid w:val="00797267"/>
    <w:rsid w:val="007979CD"/>
    <w:rsid w:val="00797AC3"/>
    <w:rsid w:val="007A0A26"/>
    <w:rsid w:val="007A0FA4"/>
    <w:rsid w:val="007A148B"/>
    <w:rsid w:val="007A151D"/>
    <w:rsid w:val="007A1D6E"/>
    <w:rsid w:val="007A3D0A"/>
    <w:rsid w:val="007A4611"/>
    <w:rsid w:val="007A4700"/>
    <w:rsid w:val="007A477E"/>
    <w:rsid w:val="007A499F"/>
    <w:rsid w:val="007A4E3B"/>
    <w:rsid w:val="007A5005"/>
    <w:rsid w:val="007A5EE2"/>
    <w:rsid w:val="007A65CB"/>
    <w:rsid w:val="007B0D5D"/>
    <w:rsid w:val="007B14D4"/>
    <w:rsid w:val="007B1534"/>
    <w:rsid w:val="007B1DB2"/>
    <w:rsid w:val="007B42B7"/>
    <w:rsid w:val="007B5DBF"/>
    <w:rsid w:val="007C19DF"/>
    <w:rsid w:val="007C220E"/>
    <w:rsid w:val="007C30A9"/>
    <w:rsid w:val="007C310B"/>
    <w:rsid w:val="007C4053"/>
    <w:rsid w:val="007C5B88"/>
    <w:rsid w:val="007C5D22"/>
    <w:rsid w:val="007C6C75"/>
    <w:rsid w:val="007C7828"/>
    <w:rsid w:val="007D0114"/>
    <w:rsid w:val="007D04C5"/>
    <w:rsid w:val="007D0635"/>
    <w:rsid w:val="007D0E44"/>
    <w:rsid w:val="007D0ECB"/>
    <w:rsid w:val="007D160E"/>
    <w:rsid w:val="007D16AA"/>
    <w:rsid w:val="007D17C4"/>
    <w:rsid w:val="007D278B"/>
    <w:rsid w:val="007D2956"/>
    <w:rsid w:val="007D3636"/>
    <w:rsid w:val="007D4688"/>
    <w:rsid w:val="007D50C5"/>
    <w:rsid w:val="007D6005"/>
    <w:rsid w:val="007D66FA"/>
    <w:rsid w:val="007D7D89"/>
    <w:rsid w:val="007E0D0B"/>
    <w:rsid w:val="007E1128"/>
    <w:rsid w:val="007E1EAE"/>
    <w:rsid w:val="007E2DE5"/>
    <w:rsid w:val="007E34A9"/>
    <w:rsid w:val="007E4F7A"/>
    <w:rsid w:val="007E5C4A"/>
    <w:rsid w:val="007E5F3E"/>
    <w:rsid w:val="007E61B7"/>
    <w:rsid w:val="007E622E"/>
    <w:rsid w:val="007E63C3"/>
    <w:rsid w:val="007E6C40"/>
    <w:rsid w:val="007E7131"/>
    <w:rsid w:val="007E75A8"/>
    <w:rsid w:val="007F042B"/>
    <w:rsid w:val="007F0EBF"/>
    <w:rsid w:val="007F1501"/>
    <w:rsid w:val="007F302C"/>
    <w:rsid w:val="007F3072"/>
    <w:rsid w:val="007F377C"/>
    <w:rsid w:val="007F3C66"/>
    <w:rsid w:val="007F4E5F"/>
    <w:rsid w:val="007F5079"/>
    <w:rsid w:val="007F52BE"/>
    <w:rsid w:val="007F59BC"/>
    <w:rsid w:val="007F5D33"/>
    <w:rsid w:val="007F6BA1"/>
    <w:rsid w:val="007F7AFD"/>
    <w:rsid w:val="00800530"/>
    <w:rsid w:val="00801D11"/>
    <w:rsid w:val="008024CC"/>
    <w:rsid w:val="008024F1"/>
    <w:rsid w:val="008035D3"/>
    <w:rsid w:val="00803923"/>
    <w:rsid w:val="008043B0"/>
    <w:rsid w:val="00804B9A"/>
    <w:rsid w:val="0080501F"/>
    <w:rsid w:val="00805F1B"/>
    <w:rsid w:val="008062D3"/>
    <w:rsid w:val="0080647D"/>
    <w:rsid w:val="00810C21"/>
    <w:rsid w:val="00811BA5"/>
    <w:rsid w:val="0081320A"/>
    <w:rsid w:val="008139C6"/>
    <w:rsid w:val="00814938"/>
    <w:rsid w:val="00814E54"/>
    <w:rsid w:val="00815DEA"/>
    <w:rsid w:val="008166CF"/>
    <w:rsid w:val="0081692F"/>
    <w:rsid w:val="00816CC6"/>
    <w:rsid w:val="00817951"/>
    <w:rsid w:val="0082051E"/>
    <w:rsid w:val="00820E94"/>
    <w:rsid w:val="00822101"/>
    <w:rsid w:val="008224A1"/>
    <w:rsid w:val="008229D6"/>
    <w:rsid w:val="00822B5B"/>
    <w:rsid w:val="00823184"/>
    <w:rsid w:val="008235FB"/>
    <w:rsid w:val="008238B6"/>
    <w:rsid w:val="00823EEB"/>
    <w:rsid w:val="00823F2A"/>
    <w:rsid w:val="00824401"/>
    <w:rsid w:val="00824AAD"/>
    <w:rsid w:val="00824E21"/>
    <w:rsid w:val="008254E6"/>
    <w:rsid w:val="00826CA6"/>
    <w:rsid w:val="008273C9"/>
    <w:rsid w:val="00827921"/>
    <w:rsid w:val="00827940"/>
    <w:rsid w:val="00827DE1"/>
    <w:rsid w:val="00827EED"/>
    <w:rsid w:val="00832CBB"/>
    <w:rsid w:val="00832F36"/>
    <w:rsid w:val="00833605"/>
    <w:rsid w:val="00833862"/>
    <w:rsid w:val="0083539F"/>
    <w:rsid w:val="008355B4"/>
    <w:rsid w:val="00835FF7"/>
    <w:rsid w:val="00836B26"/>
    <w:rsid w:val="00837107"/>
    <w:rsid w:val="008372C0"/>
    <w:rsid w:val="008376B7"/>
    <w:rsid w:val="00837748"/>
    <w:rsid w:val="00837CA1"/>
    <w:rsid w:val="00840270"/>
    <w:rsid w:val="0084095E"/>
    <w:rsid w:val="00840CAC"/>
    <w:rsid w:val="00842728"/>
    <w:rsid w:val="00844550"/>
    <w:rsid w:val="00844C15"/>
    <w:rsid w:val="00845431"/>
    <w:rsid w:val="0084681D"/>
    <w:rsid w:val="0084682E"/>
    <w:rsid w:val="0085032A"/>
    <w:rsid w:val="008504D0"/>
    <w:rsid w:val="00851C22"/>
    <w:rsid w:val="00851CEF"/>
    <w:rsid w:val="00854772"/>
    <w:rsid w:val="00854E61"/>
    <w:rsid w:val="008573A9"/>
    <w:rsid w:val="0085764D"/>
    <w:rsid w:val="00860342"/>
    <w:rsid w:val="0086110E"/>
    <w:rsid w:val="00863086"/>
    <w:rsid w:val="00863CC5"/>
    <w:rsid w:val="008645C6"/>
    <w:rsid w:val="0086483F"/>
    <w:rsid w:val="008648F9"/>
    <w:rsid w:val="0087053B"/>
    <w:rsid w:val="00871CBA"/>
    <w:rsid w:val="008733BE"/>
    <w:rsid w:val="00873E9E"/>
    <w:rsid w:val="00873F6C"/>
    <w:rsid w:val="008743F6"/>
    <w:rsid w:val="00875E98"/>
    <w:rsid w:val="008760E8"/>
    <w:rsid w:val="008763E9"/>
    <w:rsid w:val="00876A5E"/>
    <w:rsid w:val="00877AA2"/>
    <w:rsid w:val="0088044A"/>
    <w:rsid w:val="008806FB"/>
    <w:rsid w:val="00880FFE"/>
    <w:rsid w:val="00881A3C"/>
    <w:rsid w:val="0088375B"/>
    <w:rsid w:val="00883C4C"/>
    <w:rsid w:val="00883D5C"/>
    <w:rsid w:val="00883E3A"/>
    <w:rsid w:val="00884594"/>
    <w:rsid w:val="00885301"/>
    <w:rsid w:val="00886F6C"/>
    <w:rsid w:val="00887CD9"/>
    <w:rsid w:val="0089058F"/>
    <w:rsid w:val="008905DC"/>
    <w:rsid w:val="008908E8"/>
    <w:rsid w:val="00891227"/>
    <w:rsid w:val="00891CBF"/>
    <w:rsid w:val="00891D7D"/>
    <w:rsid w:val="00892028"/>
    <w:rsid w:val="00892778"/>
    <w:rsid w:val="008927C1"/>
    <w:rsid w:val="0089286C"/>
    <w:rsid w:val="00892C84"/>
    <w:rsid w:val="00892CF7"/>
    <w:rsid w:val="0089305E"/>
    <w:rsid w:val="00893AB2"/>
    <w:rsid w:val="00895E18"/>
    <w:rsid w:val="00896440"/>
    <w:rsid w:val="00896637"/>
    <w:rsid w:val="00896930"/>
    <w:rsid w:val="00896B2D"/>
    <w:rsid w:val="00897664"/>
    <w:rsid w:val="008A05F6"/>
    <w:rsid w:val="008A1463"/>
    <w:rsid w:val="008A1630"/>
    <w:rsid w:val="008A17DB"/>
    <w:rsid w:val="008A29A5"/>
    <w:rsid w:val="008A2CB9"/>
    <w:rsid w:val="008A4B19"/>
    <w:rsid w:val="008A5D81"/>
    <w:rsid w:val="008A617A"/>
    <w:rsid w:val="008A66A8"/>
    <w:rsid w:val="008A697C"/>
    <w:rsid w:val="008A6ABC"/>
    <w:rsid w:val="008B1EB9"/>
    <w:rsid w:val="008B2A56"/>
    <w:rsid w:val="008B39A5"/>
    <w:rsid w:val="008B3BE9"/>
    <w:rsid w:val="008B588B"/>
    <w:rsid w:val="008B5C08"/>
    <w:rsid w:val="008B5D46"/>
    <w:rsid w:val="008B763C"/>
    <w:rsid w:val="008C05AD"/>
    <w:rsid w:val="008C11B3"/>
    <w:rsid w:val="008C1A98"/>
    <w:rsid w:val="008C1E06"/>
    <w:rsid w:val="008C27AF"/>
    <w:rsid w:val="008C6092"/>
    <w:rsid w:val="008C652D"/>
    <w:rsid w:val="008C77E7"/>
    <w:rsid w:val="008C7B7A"/>
    <w:rsid w:val="008D0927"/>
    <w:rsid w:val="008D26BD"/>
    <w:rsid w:val="008D2B66"/>
    <w:rsid w:val="008D30A7"/>
    <w:rsid w:val="008D4957"/>
    <w:rsid w:val="008D4B50"/>
    <w:rsid w:val="008D4B99"/>
    <w:rsid w:val="008D4FC4"/>
    <w:rsid w:val="008D52B0"/>
    <w:rsid w:val="008D7214"/>
    <w:rsid w:val="008D7886"/>
    <w:rsid w:val="008D79A9"/>
    <w:rsid w:val="008D7C82"/>
    <w:rsid w:val="008D7CC1"/>
    <w:rsid w:val="008E06AD"/>
    <w:rsid w:val="008E0729"/>
    <w:rsid w:val="008E0E70"/>
    <w:rsid w:val="008E1763"/>
    <w:rsid w:val="008E1A31"/>
    <w:rsid w:val="008E2F2B"/>
    <w:rsid w:val="008E36F7"/>
    <w:rsid w:val="008E4202"/>
    <w:rsid w:val="008E42DA"/>
    <w:rsid w:val="008E4557"/>
    <w:rsid w:val="008E4890"/>
    <w:rsid w:val="008E4D6D"/>
    <w:rsid w:val="008E55FF"/>
    <w:rsid w:val="008E6349"/>
    <w:rsid w:val="008E683A"/>
    <w:rsid w:val="008E70C7"/>
    <w:rsid w:val="008E7D05"/>
    <w:rsid w:val="008F0CB7"/>
    <w:rsid w:val="008F1328"/>
    <w:rsid w:val="008F16B9"/>
    <w:rsid w:val="008F2522"/>
    <w:rsid w:val="008F3201"/>
    <w:rsid w:val="008F32EC"/>
    <w:rsid w:val="008F34E1"/>
    <w:rsid w:val="008F38CF"/>
    <w:rsid w:val="008F3F92"/>
    <w:rsid w:val="008F401E"/>
    <w:rsid w:val="008F5550"/>
    <w:rsid w:val="008F5F03"/>
    <w:rsid w:val="008F7C13"/>
    <w:rsid w:val="008F7CC2"/>
    <w:rsid w:val="009008C8"/>
    <w:rsid w:val="009008EF"/>
    <w:rsid w:val="00900A7B"/>
    <w:rsid w:val="00900C57"/>
    <w:rsid w:val="00901183"/>
    <w:rsid w:val="0090167D"/>
    <w:rsid w:val="0090197B"/>
    <w:rsid w:val="00902592"/>
    <w:rsid w:val="009028EB"/>
    <w:rsid w:val="00902A49"/>
    <w:rsid w:val="00902EB6"/>
    <w:rsid w:val="009032FE"/>
    <w:rsid w:val="00904C46"/>
    <w:rsid w:val="009052E5"/>
    <w:rsid w:val="00905380"/>
    <w:rsid w:val="00905755"/>
    <w:rsid w:val="00905FF9"/>
    <w:rsid w:val="009065EF"/>
    <w:rsid w:val="00910787"/>
    <w:rsid w:val="0091125F"/>
    <w:rsid w:val="009117C6"/>
    <w:rsid w:val="00911F0F"/>
    <w:rsid w:val="009135EA"/>
    <w:rsid w:val="00913B1E"/>
    <w:rsid w:val="00913DDA"/>
    <w:rsid w:val="0091466E"/>
    <w:rsid w:val="00916486"/>
    <w:rsid w:val="00917781"/>
    <w:rsid w:val="00920A2F"/>
    <w:rsid w:val="0092105D"/>
    <w:rsid w:val="00921D34"/>
    <w:rsid w:val="00921DB0"/>
    <w:rsid w:val="00922625"/>
    <w:rsid w:val="00923421"/>
    <w:rsid w:val="00923B99"/>
    <w:rsid w:val="00923CC0"/>
    <w:rsid w:val="00923DFE"/>
    <w:rsid w:val="0092411D"/>
    <w:rsid w:val="00926B5A"/>
    <w:rsid w:val="009300F3"/>
    <w:rsid w:val="00930114"/>
    <w:rsid w:val="009311E8"/>
    <w:rsid w:val="00931BF3"/>
    <w:rsid w:val="00931C4A"/>
    <w:rsid w:val="00931CD8"/>
    <w:rsid w:val="00932817"/>
    <w:rsid w:val="0093293A"/>
    <w:rsid w:val="0093354B"/>
    <w:rsid w:val="00934822"/>
    <w:rsid w:val="00934986"/>
    <w:rsid w:val="00934D70"/>
    <w:rsid w:val="0093527C"/>
    <w:rsid w:val="0093552B"/>
    <w:rsid w:val="00935785"/>
    <w:rsid w:val="00936743"/>
    <w:rsid w:val="00937B57"/>
    <w:rsid w:val="00937FB6"/>
    <w:rsid w:val="009407C2"/>
    <w:rsid w:val="009407F9"/>
    <w:rsid w:val="00940C6B"/>
    <w:rsid w:val="00941A8C"/>
    <w:rsid w:val="00942CF8"/>
    <w:rsid w:val="00942E12"/>
    <w:rsid w:val="009432E4"/>
    <w:rsid w:val="0094531D"/>
    <w:rsid w:val="00945A96"/>
    <w:rsid w:val="00945EC8"/>
    <w:rsid w:val="00946793"/>
    <w:rsid w:val="009468CB"/>
    <w:rsid w:val="00947349"/>
    <w:rsid w:val="00947916"/>
    <w:rsid w:val="00947CF0"/>
    <w:rsid w:val="00950784"/>
    <w:rsid w:val="00950A6C"/>
    <w:rsid w:val="0095146E"/>
    <w:rsid w:val="00951B64"/>
    <w:rsid w:val="00951F99"/>
    <w:rsid w:val="009540B6"/>
    <w:rsid w:val="00954EC0"/>
    <w:rsid w:val="0095541A"/>
    <w:rsid w:val="00955AED"/>
    <w:rsid w:val="00955B47"/>
    <w:rsid w:val="00955F79"/>
    <w:rsid w:val="00956277"/>
    <w:rsid w:val="009600DA"/>
    <w:rsid w:val="00961D16"/>
    <w:rsid w:val="00962270"/>
    <w:rsid w:val="009624A5"/>
    <w:rsid w:val="009633CA"/>
    <w:rsid w:val="009633D3"/>
    <w:rsid w:val="009636B4"/>
    <w:rsid w:val="009644EC"/>
    <w:rsid w:val="00964B06"/>
    <w:rsid w:val="00965BC5"/>
    <w:rsid w:val="00965DE5"/>
    <w:rsid w:val="009674C5"/>
    <w:rsid w:val="00967981"/>
    <w:rsid w:val="00967C40"/>
    <w:rsid w:val="00970588"/>
    <w:rsid w:val="009705F7"/>
    <w:rsid w:val="009706E1"/>
    <w:rsid w:val="00970E0D"/>
    <w:rsid w:val="00970E70"/>
    <w:rsid w:val="009729A9"/>
    <w:rsid w:val="00973657"/>
    <w:rsid w:val="00973FF7"/>
    <w:rsid w:val="00974613"/>
    <w:rsid w:val="00974AE8"/>
    <w:rsid w:val="00975E02"/>
    <w:rsid w:val="009760A9"/>
    <w:rsid w:val="00976E59"/>
    <w:rsid w:val="00976FEC"/>
    <w:rsid w:val="0097702A"/>
    <w:rsid w:val="00977953"/>
    <w:rsid w:val="00983440"/>
    <w:rsid w:val="00983963"/>
    <w:rsid w:val="009844AB"/>
    <w:rsid w:val="009844E6"/>
    <w:rsid w:val="00984ADC"/>
    <w:rsid w:val="009879E9"/>
    <w:rsid w:val="00987B63"/>
    <w:rsid w:val="00987C83"/>
    <w:rsid w:val="00990199"/>
    <w:rsid w:val="00990558"/>
    <w:rsid w:val="00990BF1"/>
    <w:rsid w:val="00990C8F"/>
    <w:rsid w:val="009913A5"/>
    <w:rsid w:val="009924E0"/>
    <w:rsid w:val="00992C64"/>
    <w:rsid w:val="00992DA7"/>
    <w:rsid w:val="00993A19"/>
    <w:rsid w:val="00993F53"/>
    <w:rsid w:val="0099418B"/>
    <w:rsid w:val="00994876"/>
    <w:rsid w:val="009963FF"/>
    <w:rsid w:val="00997133"/>
    <w:rsid w:val="009973E6"/>
    <w:rsid w:val="00997EEF"/>
    <w:rsid w:val="009A0261"/>
    <w:rsid w:val="009A04E6"/>
    <w:rsid w:val="009A0CBF"/>
    <w:rsid w:val="009A1A5B"/>
    <w:rsid w:val="009A38BB"/>
    <w:rsid w:val="009A3B35"/>
    <w:rsid w:val="009A4010"/>
    <w:rsid w:val="009A4577"/>
    <w:rsid w:val="009A45D8"/>
    <w:rsid w:val="009A471A"/>
    <w:rsid w:val="009A5425"/>
    <w:rsid w:val="009A5893"/>
    <w:rsid w:val="009A659B"/>
    <w:rsid w:val="009A6BBE"/>
    <w:rsid w:val="009A6E7A"/>
    <w:rsid w:val="009A75F5"/>
    <w:rsid w:val="009A772F"/>
    <w:rsid w:val="009B0158"/>
    <w:rsid w:val="009B0392"/>
    <w:rsid w:val="009B1710"/>
    <w:rsid w:val="009B3653"/>
    <w:rsid w:val="009B369B"/>
    <w:rsid w:val="009B4232"/>
    <w:rsid w:val="009B4365"/>
    <w:rsid w:val="009B43CB"/>
    <w:rsid w:val="009B6244"/>
    <w:rsid w:val="009B7E8E"/>
    <w:rsid w:val="009C20A4"/>
    <w:rsid w:val="009C28B6"/>
    <w:rsid w:val="009C299E"/>
    <w:rsid w:val="009C2D78"/>
    <w:rsid w:val="009C3431"/>
    <w:rsid w:val="009C358E"/>
    <w:rsid w:val="009C377F"/>
    <w:rsid w:val="009C379B"/>
    <w:rsid w:val="009C5ECC"/>
    <w:rsid w:val="009C65F7"/>
    <w:rsid w:val="009C76E9"/>
    <w:rsid w:val="009C784E"/>
    <w:rsid w:val="009D0096"/>
    <w:rsid w:val="009D02F8"/>
    <w:rsid w:val="009D1AAB"/>
    <w:rsid w:val="009D1F7C"/>
    <w:rsid w:val="009D2B7D"/>
    <w:rsid w:val="009D3738"/>
    <w:rsid w:val="009D4356"/>
    <w:rsid w:val="009D49D5"/>
    <w:rsid w:val="009D5AC6"/>
    <w:rsid w:val="009D5BF6"/>
    <w:rsid w:val="009D6895"/>
    <w:rsid w:val="009E0301"/>
    <w:rsid w:val="009E0D35"/>
    <w:rsid w:val="009E1210"/>
    <w:rsid w:val="009E22A8"/>
    <w:rsid w:val="009E2731"/>
    <w:rsid w:val="009E2F27"/>
    <w:rsid w:val="009E4283"/>
    <w:rsid w:val="009E57E1"/>
    <w:rsid w:val="009E59E7"/>
    <w:rsid w:val="009E5E10"/>
    <w:rsid w:val="009E6633"/>
    <w:rsid w:val="009E6BC3"/>
    <w:rsid w:val="009E78F7"/>
    <w:rsid w:val="009F0239"/>
    <w:rsid w:val="009F03D2"/>
    <w:rsid w:val="009F0760"/>
    <w:rsid w:val="009F0CAA"/>
    <w:rsid w:val="009F11F6"/>
    <w:rsid w:val="009F17F4"/>
    <w:rsid w:val="009F23B6"/>
    <w:rsid w:val="009F4488"/>
    <w:rsid w:val="009F4BCC"/>
    <w:rsid w:val="009F5C7A"/>
    <w:rsid w:val="009F6947"/>
    <w:rsid w:val="009F71FE"/>
    <w:rsid w:val="009F799A"/>
    <w:rsid w:val="00A04A09"/>
    <w:rsid w:val="00A04CFB"/>
    <w:rsid w:val="00A051E3"/>
    <w:rsid w:val="00A0553E"/>
    <w:rsid w:val="00A0632E"/>
    <w:rsid w:val="00A06C62"/>
    <w:rsid w:val="00A07252"/>
    <w:rsid w:val="00A07CF6"/>
    <w:rsid w:val="00A10461"/>
    <w:rsid w:val="00A11396"/>
    <w:rsid w:val="00A1245F"/>
    <w:rsid w:val="00A126E8"/>
    <w:rsid w:val="00A1273F"/>
    <w:rsid w:val="00A129AB"/>
    <w:rsid w:val="00A12B3E"/>
    <w:rsid w:val="00A12EAD"/>
    <w:rsid w:val="00A13E58"/>
    <w:rsid w:val="00A14544"/>
    <w:rsid w:val="00A15840"/>
    <w:rsid w:val="00A1595C"/>
    <w:rsid w:val="00A17598"/>
    <w:rsid w:val="00A1781D"/>
    <w:rsid w:val="00A21037"/>
    <w:rsid w:val="00A21F02"/>
    <w:rsid w:val="00A23783"/>
    <w:rsid w:val="00A23A0F"/>
    <w:rsid w:val="00A2452F"/>
    <w:rsid w:val="00A24839"/>
    <w:rsid w:val="00A2506D"/>
    <w:rsid w:val="00A2534A"/>
    <w:rsid w:val="00A25449"/>
    <w:rsid w:val="00A25998"/>
    <w:rsid w:val="00A25B69"/>
    <w:rsid w:val="00A27BB6"/>
    <w:rsid w:val="00A27D31"/>
    <w:rsid w:val="00A27DE0"/>
    <w:rsid w:val="00A30179"/>
    <w:rsid w:val="00A30663"/>
    <w:rsid w:val="00A30B50"/>
    <w:rsid w:val="00A31744"/>
    <w:rsid w:val="00A32311"/>
    <w:rsid w:val="00A32E32"/>
    <w:rsid w:val="00A3339F"/>
    <w:rsid w:val="00A335A1"/>
    <w:rsid w:val="00A33A97"/>
    <w:rsid w:val="00A3415C"/>
    <w:rsid w:val="00A34866"/>
    <w:rsid w:val="00A35215"/>
    <w:rsid w:val="00A36CF0"/>
    <w:rsid w:val="00A40396"/>
    <w:rsid w:val="00A40759"/>
    <w:rsid w:val="00A40E3F"/>
    <w:rsid w:val="00A41087"/>
    <w:rsid w:val="00A412DF"/>
    <w:rsid w:val="00A41803"/>
    <w:rsid w:val="00A41F02"/>
    <w:rsid w:val="00A42453"/>
    <w:rsid w:val="00A426C0"/>
    <w:rsid w:val="00A43104"/>
    <w:rsid w:val="00A432D8"/>
    <w:rsid w:val="00A4383D"/>
    <w:rsid w:val="00A43EEE"/>
    <w:rsid w:val="00A4424A"/>
    <w:rsid w:val="00A44A6C"/>
    <w:rsid w:val="00A44B0E"/>
    <w:rsid w:val="00A45222"/>
    <w:rsid w:val="00A45643"/>
    <w:rsid w:val="00A45EE4"/>
    <w:rsid w:val="00A47660"/>
    <w:rsid w:val="00A5028E"/>
    <w:rsid w:val="00A50425"/>
    <w:rsid w:val="00A506F8"/>
    <w:rsid w:val="00A50742"/>
    <w:rsid w:val="00A50EAB"/>
    <w:rsid w:val="00A5139C"/>
    <w:rsid w:val="00A51955"/>
    <w:rsid w:val="00A51C77"/>
    <w:rsid w:val="00A52154"/>
    <w:rsid w:val="00A52E66"/>
    <w:rsid w:val="00A539DE"/>
    <w:rsid w:val="00A5457C"/>
    <w:rsid w:val="00A54996"/>
    <w:rsid w:val="00A554B0"/>
    <w:rsid w:val="00A55C20"/>
    <w:rsid w:val="00A55F4F"/>
    <w:rsid w:val="00A55F9E"/>
    <w:rsid w:val="00A5614E"/>
    <w:rsid w:val="00A565F8"/>
    <w:rsid w:val="00A56A11"/>
    <w:rsid w:val="00A56F95"/>
    <w:rsid w:val="00A5716E"/>
    <w:rsid w:val="00A572DF"/>
    <w:rsid w:val="00A60D35"/>
    <w:rsid w:val="00A61862"/>
    <w:rsid w:val="00A628AD"/>
    <w:rsid w:val="00A62F21"/>
    <w:rsid w:val="00A6403C"/>
    <w:rsid w:val="00A64515"/>
    <w:rsid w:val="00A64C46"/>
    <w:rsid w:val="00A64E9F"/>
    <w:rsid w:val="00A65012"/>
    <w:rsid w:val="00A654E5"/>
    <w:rsid w:val="00A65B45"/>
    <w:rsid w:val="00A65EA5"/>
    <w:rsid w:val="00A66314"/>
    <w:rsid w:val="00A66E26"/>
    <w:rsid w:val="00A66E28"/>
    <w:rsid w:val="00A66F48"/>
    <w:rsid w:val="00A6753D"/>
    <w:rsid w:val="00A6790F"/>
    <w:rsid w:val="00A67A8E"/>
    <w:rsid w:val="00A709FE"/>
    <w:rsid w:val="00A70D9D"/>
    <w:rsid w:val="00A714D0"/>
    <w:rsid w:val="00A71631"/>
    <w:rsid w:val="00A71F3E"/>
    <w:rsid w:val="00A7555F"/>
    <w:rsid w:val="00A77180"/>
    <w:rsid w:val="00A77C10"/>
    <w:rsid w:val="00A808C7"/>
    <w:rsid w:val="00A80CFF"/>
    <w:rsid w:val="00A8197D"/>
    <w:rsid w:val="00A81C91"/>
    <w:rsid w:val="00A824F3"/>
    <w:rsid w:val="00A826DF"/>
    <w:rsid w:val="00A82807"/>
    <w:rsid w:val="00A82915"/>
    <w:rsid w:val="00A83172"/>
    <w:rsid w:val="00A83D26"/>
    <w:rsid w:val="00A85A42"/>
    <w:rsid w:val="00A87109"/>
    <w:rsid w:val="00A874B2"/>
    <w:rsid w:val="00A90E6E"/>
    <w:rsid w:val="00A912F7"/>
    <w:rsid w:val="00A91378"/>
    <w:rsid w:val="00A9217A"/>
    <w:rsid w:val="00A924EB"/>
    <w:rsid w:val="00A9273D"/>
    <w:rsid w:val="00A92DE8"/>
    <w:rsid w:val="00A94F1A"/>
    <w:rsid w:val="00A954F1"/>
    <w:rsid w:val="00A959F9"/>
    <w:rsid w:val="00A95BD9"/>
    <w:rsid w:val="00A9646A"/>
    <w:rsid w:val="00A96822"/>
    <w:rsid w:val="00A9746E"/>
    <w:rsid w:val="00AA0386"/>
    <w:rsid w:val="00AA14ED"/>
    <w:rsid w:val="00AA2FED"/>
    <w:rsid w:val="00AA452C"/>
    <w:rsid w:val="00AA4CAD"/>
    <w:rsid w:val="00AA4F0A"/>
    <w:rsid w:val="00AA5239"/>
    <w:rsid w:val="00AA5ACF"/>
    <w:rsid w:val="00AA7233"/>
    <w:rsid w:val="00AA7BDF"/>
    <w:rsid w:val="00AB11DD"/>
    <w:rsid w:val="00AB2F28"/>
    <w:rsid w:val="00AB365A"/>
    <w:rsid w:val="00AB367C"/>
    <w:rsid w:val="00AB3860"/>
    <w:rsid w:val="00AB4BAE"/>
    <w:rsid w:val="00AB5156"/>
    <w:rsid w:val="00AB5619"/>
    <w:rsid w:val="00AB56BC"/>
    <w:rsid w:val="00AB5994"/>
    <w:rsid w:val="00AB5EB4"/>
    <w:rsid w:val="00AB5EFA"/>
    <w:rsid w:val="00AB606F"/>
    <w:rsid w:val="00AB62E1"/>
    <w:rsid w:val="00AB7153"/>
    <w:rsid w:val="00AB71A3"/>
    <w:rsid w:val="00AC28E2"/>
    <w:rsid w:val="00AC2918"/>
    <w:rsid w:val="00AC2EE7"/>
    <w:rsid w:val="00AC2FDF"/>
    <w:rsid w:val="00AC34F0"/>
    <w:rsid w:val="00AC3553"/>
    <w:rsid w:val="00AC4374"/>
    <w:rsid w:val="00AC49D6"/>
    <w:rsid w:val="00AC658E"/>
    <w:rsid w:val="00AC76BB"/>
    <w:rsid w:val="00AC7999"/>
    <w:rsid w:val="00AC7E44"/>
    <w:rsid w:val="00AD00CF"/>
    <w:rsid w:val="00AD0ABE"/>
    <w:rsid w:val="00AD0BB1"/>
    <w:rsid w:val="00AD2D85"/>
    <w:rsid w:val="00AD390C"/>
    <w:rsid w:val="00AD491C"/>
    <w:rsid w:val="00AD4F2C"/>
    <w:rsid w:val="00AD51D4"/>
    <w:rsid w:val="00AD5858"/>
    <w:rsid w:val="00AD69E7"/>
    <w:rsid w:val="00AD6D02"/>
    <w:rsid w:val="00AD7922"/>
    <w:rsid w:val="00AD7FD9"/>
    <w:rsid w:val="00AD7FED"/>
    <w:rsid w:val="00AE01E8"/>
    <w:rsid w:val="00AE0848"/>
    <w:rsid w:val="00AE15CA"/>
    <w:rsid w:val="00AE2367"/>
    <w:rsid w:val="00AE2F7E"/>
    <w:rsid w:val="00AE2FF8"/>
    <w:rsid w:val="00AE3E9D"/>
    <w:rsid w:val="00AE3EAE"/>
    <w:rsid w:val="00AE4E39"/>
    <w:rsid w:val="00AE5384"/>
    <w:rsid w:val="00AE53C2"/>
    <w:rsid w:val="00AE5E85"/>
    <w:rsid w:val="00AE6781"/>
    <w:rsid w:val="00AE72EC"/>
    <w:rsid w:val="00AF050B"/>
    <w:rsid w:val="00AF0C42"/>
    <w:rsid w:val="00AF0D04"/>
    <w:rsid w:val="00AF434E"/>
    <w:rsid w:val="00AF43EA"/>
    <w:rsid w:val="00AF46AC"/>
    <w:rsid w:val="00AF4C30"/>
    <w:rsid w:val="00AF4CCB"/>
    <w:rsid w:val="00AF4D6A"/>
    <w:rsid w:val="00AF5573"/>
    <w:rsid w:val="00AF5E87"/>
    <w:rsid w:val="00AF76F1"/>
    <w:rsid w:val="00AF7BC4"/>
    <w:rsid w:val="00B0039E"/>
    <w:rsid w:val="00B00657"/>
    <w:rsid w:val="00B00690"/>
    <w:rsid w:val="00B019A8"/>
    <w:rsid w:val="00B01AAB"/>
    <w:rsid w:val="00B024BE"/>
    <w:rsid w:val="00B02A8E"/>
    <w:rsid w:val="00B03B6B"/>
    <w:rsid w:val="00B04ABF"/>
    <w:rsid w:val="00B04AD4"/>
    <w:rsid w:val="00B055F1"/>
    <w:rsid w:val="00B0573F"/>
    <w:rsid w:val="00B05D78"/>
    <w:rsid w:val="00B065EC"/>
    <w:rsid w:val="00B06C98"/>
    <w:rsid w:val="00B06CC3"/>
    <w:rsid w:val="00B070A0"/>
    <w:rsid w:val="00B07564"/>
    <w:rsid w:val="00B1057A"/>
    <w:rsid w:val="00B1178E"/>
    <w:rsid w:val="00B12801"/>
    <w:rsid w:val="00B1394E"/>
    <w:rsid w:val="00B14165"/>
    <w:rsid w:val="00B14330"/>
    <w:rsid w:val="00B14494"/>
    <w:rsid w:val="00B168CC"/>
    <w:rsid w:val="00B16B13"/>
    <w:rsid w:val="00B16C29"/>
    <w:rsid w:val="00B16DA7"/>
    <w:rsid w:val="00B17662"/>
    <w:rsid w:val="00B17CAD"/>
    <w:rsid w:val="00B17DF9"/>
    <w:rsid w:val="00B21A1F"/>
    <w:rsid w:val="00B22188"/>
    <w:rsid w:val="00B227B4"/>
    <w:rsid w:val="00B23AC3"/>
    <w:rsid w:val="00B23B56"/>
    <w:rsid w:val="00B24FF6"/>
    <w:rsid w:val="00B25B47"/>
    <w:rsid w:val="00B26C59"/>
    <w:rsid w:val="00B2738D"/>
    <w:rsid w:val="00B30AA5"/>
    <w:rsid w:val="00B319BD"/>
    <w:rsid w:val="00B32462"/>
    <w:rsid w:val="00B329F6"/>
    <w:rsid w:val="00B3328D"/>
    <w:rsid w:val="00B332A5"/>
    <w:rsid w:val="00B3478B"/>
    <w:rsid w:val="00B35A92"/>
    <w:rsid w:val="00B374E7"/>
    <w:rsid w:val="00B37EC2"/>
    <w:rsid w:val="00B40E96"/>
    <w:rsid w:val="00B4151E"/>
    <w:rsid w:val="00B4180C"/>
    <w:rsid w:val="00B41894"/>
    <w:rsid w:val="00B42661"/>
    <w:rsid w:val="00B42F5F"/>
    <w:rsid w:val="00B43C63"/>
    <w:rsid w:val="00B44337"/>
    <w:rsid w:val="00B46BFE"/>
    <w:rsid w:val="00B478C5"/>
    <w:rsid w:val="00B4792C"/>
    <w:rsid w:val="00B479DB"/>
    <w:rsid w:val="00B50D38"/>
    <w:rsid w:val="00B5146F"/>
    <w:rsid w:val="00B51533"/>
    <w:rsid w:val="00B51FF1"/>
    <w:rsid w:val="00B53AD2"/>
    <w:rsid w:val="00B53B60"/>
    <w:rsid w:val="00B55AAD"/>
    <w:rsid w:val="00B56007"/>
    <w:rsid w:val="00B56316"/>
    <w:rsid w:val="00B573BE"/>
    <w:rsid w:val="00B57588"/>
    <w:rsid w:val="00B60D5B"/>
    <w:rsid w:val="00B6142C"/>
    <w:rsid w:val="00B61707"/>
    <w:rsid w:val="00B61748"/>
    <w:rsid w:val="00B61CD5"/>
    <w:rsid w:val="00B6432D"/>
    <w:rsid w:val="00B648F8"/>
    <w:rsid w:val="00B652D0"/>
    <w:rsid w:val="00B65795"/>
    <w:rsid w:val="00B65C67"/>
    <w:rsid w:val="00B66120"/>
    <w:rsid w:val="00B664E6"/>
    <w:rsid w:val="00B669E5"/>
    <w:rsid w:val="00B709A1"/>
    <w:rsid w:val="00B718FF"/>
    <w:rsid w:val="00B71B56"/>
    <w:rsid w:val="00B72A80"/>
    <w:rsid w:val="00B736CC"/>
    <w:rsid w:val="00B73993"/>
    <w:rsid w:val="00B73E9A"/>
    <w:rsid w:val="00B75346"/>
    <w:rsid w:val="00B75C49"/>
    <w:rsid w:val="00B763BF"/>
    <w:rsid w:val="00B76436"/>
    <w:rsid w:val="00B77054"/>
    <w:rsid w:val="00B80666"/>
    <w:rsid w:val="00B80D15"/>
    <w:rsid w:val="00B81400"/>
    <w:rsid w:val="00B81BFF"/>
    <w:rsid w:val="00B82183"/>
    <w:rsid w:val="00B8254A"/>
    <w:rsid w:val="00B82AF6"/>
    <w:rsid w:val="00B83385"/>
    <w:rsid w:val="00B83843"/>
    <w:rsid w:val="00B8433A"/>
    <w:rsid w:val="00B84B1F"/>
    <w:rsid w:val="00B853F7"/>
    <w:rsid w:val="00B856C3"/>
    <w:rsid w:val="00B858EA"/>
    <w:rsid w:val="00B8631F"/>
    <w:rsid w:val="00B86996"/>
    <w:rsid w:val="00B875EE"/>
    <w:rsid w:val="00B877EB"/>
    <w:rsid w:val="00B87B0A"/>
    <w:rsid w:val="00B903A9"/>
    <w:rsid w:val="00B90EBB"/>
    <w:rsid w:val="00B90F33"/>
    <w:rsid w:val="00B91FD3"/>
    <w:rsid w:val="00B925AC"/>
    <w:rsid w:val="00B92921"/>
    <w:rsid w:val="00B932F2"/>
    <w:rsid w:val="00B94B29"/>
    <w:rsid w:val="00B95F59"/>
    <w:rsid w:val="00B96D24"/>
    <w:rsid w:val="00B97136"/>
    <w:rsid w:val="00B974F4"/>
    <w:rsid w:val="00BA0117"/>
    <w:rsid w:val="00BA028F"/>
    <w:rsid w:val="00BA5E73"/>
    <w:rsid w:val="00BA6FD8"/>
    <w:rsid w:val="00BA7D40"/>
    <w:rsid w:val="00BB073E"/>
    <w:rsid w:val="00BB1273"/>
    <w:rsid w:val="00BB19FC"/>
    <w:rsid w:val="00BB253E"/>
    <w:rsid w:val="00BB355A"/>
    <w:rsid w:val="00BB3B53"/>
    <w:rsid w:val="00BB5F21"/>
    <w:rsid w:val="00BB5F29"/>
    <w:rsid w:val="00BB6D89"/>
    <w:rsid w:val="00BB7123"/>
    <w:rsid w:val="00BB7493"/>
    <w:rsid w:val="00BB7A00"/>
    <w:rsid w:val="00BC09C2"/>
    <w:rsid w:val="00BC1269"/>
    <w:rsid w:val="00BC156E"/>
    <w:rsid w:val="00BC37E2"/>
    <w:rsid w:val="00BC5587"/>
    <w:rsid w:val="00BC6A35"/>
    <w:rsid w:val="00BC7151"/>
    <w:rsid w:val="00BC766A"/>
    <w:rsid w:val="00BC7C64"/>
    <w:rsid w:val="00BC7E97"/>
    <w:rsid w:val="00BD023C"/>
    <w:rsid w:val="00BD0E0A"/>
    <w:rsid w:val="00BD0E50"/>
    <w:rsid w:val="00BD106E"/>
    <w:rsid w:val="00BD2570"/>
    <w:rsid w:val="00BD3EE0"/>
    <w:rsid w:val="00BD457B"/>
    <w:rsid w:val="00BD4AED"/>
    <w:rsid w:val="00BD4C92"/>
    <w:rsid w:val="00BD4E35"/>
    <w:rsid w:val="00BD6584"/>
    <w:rsid w:val="00BD6632"/>
    <w:rsid w:val="00BD6B1B"/>
    <w:rsid w:val="00BD6F99"/>
    <w:rsid w:val="00BE1560"/>
    <w:rsid w:val="00BE1EE5"/>
    <w:rsid w:val="00BE36B2"/>
    <w:rsid w:val="00BE4524"/>
    <w:rsid w:val="00BE469A"/>
    <w:rsid w:val="00BE4B8E"/>
    <w:rsid w:val="00BE7A29"/>
    <w:rsid w:val="00BE7C17"/>
    <w:rsid w:val="00BF0D0E"/>
    <w:rsid w:val="00BF16A9"/>
    <w:rsid w:val="00BF2B82"/>
    <w:rsid w:val="00BF391D"/>
    <w:rsid w:val="00BF4A8B"/>
    <w:rsid w:val="00BF4E09"/>
    <w:rsid w:val="00BF5371"/>
    <w:rsid w:val="00BF7DB7"/>
    <w:rsid w:val="00C003F8"/>
    <w:rsid w:val="00C0098F"/>
    <w:rsid w:val="00C01233"/>
    <w:rsid w:val="00C02415"/>
    <w:rsid w:val="00C0303A"/>
    <w:rsid w:val="00C0305C"/>
    <w:rsid w:val="00C033F4"/>
    <w:rsid w:val="00C03473"/>
    <w:rsid w:val="00C03A24"/>
    <w:rsid w:val="00C0469A"/>
    <w:rsid w:val="00C051F9"/>
    <w:rsid w:val="00C05442"/>
    <w:rsid w:val="00C06128"/>
    <w:rsid w:val="00C07418"/>
    <w:rsid w:val="00C07F59"/>
    <w:rsid w:val="00C117B1"/>
    <w:rsid w:val="00C1323E"/>
    <w:rsid w:val="00C1464F"/>
    <w:rsid w:val="00C14DE3"/>
    <w:rsid w:val="00C15DD1"/>
    <w:rsid w:val="00C16642"/>
    <w:rsid w:val="00C16C04"/>
    <w:rsid w:val="00C20040"/>
    <w:rsid w:val="00C20D4E"/>
    <w:rsid w:val="00C2240A"/>
    <w:rsid w:val="00C24392"/>
    <w:rsid w:val="00C25616"/>
    <w:rsid w:val="00C2586A"/>
    <w:rsid w:val="00C258CB"/>
    <w:rsid w:val="00C25A54"/>
    <w:rsid w:val="00C25BB2"/>
    <w:rsid w:val="00C26032"/>
    <w:rsid w:val="00C26103"/>
    <w:rsid w:val="00C26461"/>
    <w:rsid w:val="00C2670B"/>
    <w:rsid w:val="00C26835"/>
    <w:rsid w:val="00C2695B"/>
    <w:rsid w:val="00C30B45"/>
    <w:rsid w:val="00C3102D"/>
    <w:rsid w:val="00C31C29"/>
    <w:rsid w:val="00C32927"/>
    <w:rsid w:val="00C33CD5"/>
    <w:rsid w:val="00C33DAF"/>
    <w:rsid w:val="00C35B8D"/>
    <w:rsid w:val="00C36C50"/>
    <w:rsid w:val="00C376CD"/>
    <w:rsid w:val="00C378DC"/>
    <w:rsid w:val="00C4011A"/>
    <w:rsid w:val="00C41586"/>
    <w:rsid w:val="00C419D5"/>
    <w:rsid w:val="00C41A2A"/>
    <w:rsid w:val="00C41C7C"/>
    <w:rsid w:val="00C41D6B"/>
    <w:rsid w:val="00C41FC6"/>
    <w:rsid w:val="00C42A63"/>
    <w:rsid w:val="00C43453"/>
    <w:rsid w:val="00C43764"/>
    <w:rsid w:val="00C43DA5"/>
    <w:rsid w:val="00C463ED"/>
    <w:rsid w:val="00C46914"/>
    <w:rsid w:val="00C46D17"/>
    <w:rsid w:val="00C47FD3"/>
    <w:rsid w:val="00C52D86"/>
    <w:rsid w:val="00C52E60"/>
    <w:rsid w:val="00C534C1"/>
    <w:rsid w:val="00C53E51"/>
    <w:rsid w:val="00C53FB8"/>
    <w:rsid w:val="00C5573C"/>
    <w:rsid w:val="00C569A6"/>
    <w:rsid w:val="00C56BFA"/>
    <w:rsid w:val="00C5750D"/>
    <w:rsid w:val="00C60147"/>
    <w:rsid w:val="00C60EA7"/>
    <w:rsid w:val="00C60FA1"/>
    <w:rsid w:val="00C61E90"/>
    <w:rsid w:val="00C626BE"/>
    <w:rsid w:val="00C632F0"/>
    <w:rsid w:val="00C6409A"/>
    <w:rsid w:val="00C64823"/>
    <w:rsid w:val="00C64A66"/>
    <w:rsid w:val="00C651C0"/>
    <w:rsid w:val="00C65BBE"/>
    <w:rsid w:val="00C65C0F"/>
    <w:rsid w:val="00C65C7D"/>
    <w:rsid w:val="00C65FB6"/>
    <w:rsid w:val="00C67A62"/>
    <w:rsid w:val="00C708A3"/>
    <w:rsid w:val="00C70E7C"/>
    <w:rsid w:val="00C7277C"/>
    <w:rsid w:val="00C72996"/>
    <w:rsid w:val="00C7399B"/>
    <w:rsid w:val="00C75D56"/>
    <w:rsid w:val="00C7683B"/>
    <w:rsid w:val="00C76BF6"/>
    <w:rsid w:val="00C772EC"/>
    <w:rsid w:val="00C77C94"/>
    <w:rsid w:val="00C80E8A"/>
    <w:rsid w:val="00C813ED"/>
    <w:rsid w:val="00C81A44"/>
    <w:rsid w:val="00C81F7E"/>
    <w:rsid w:val="00C82A6C"/>
    <w:rsid w:val="00C82AB3"/>
    <w:rsid w:val="00C83248"/>
    <w:rsid w:val="00C83319"/>
    <w:rsid w:val="00C8400E"/>
    <w:rsid w:val="00C84CF1"/>
    <w:rsid w:val="00C85515"/>
    <w:rsid w:val="00C86097"/>
    <w:rsid w:val="00C87292"/>
    <w:rsid w:val="00C8783D"/>
    <w:rsid w:val="00C92825"/>
    <w:rsid w:val="00C92B11"/>
    <w:rsid w:val="00C94F0F"/>
    <w:rsid w:val="00C94FB8"/>
    <w:rsid w:val="00C958C0"/>
    <w:rsid w:val="00C95CAB"/>
    <w:rsid w:val="00C972CF"/>
    <w:rsid w:val="00C977FC"/>
    <w:rsid w:val="00C97927"/>
    <w:rsid w:val="00C97B3A"/>
    <w:rsid w:val="00C97DCA"/>
    <w:rsid w:val="00CA02C5"/>
    <w:rsid w:val="00CA0663"/>
    <w:rsid w:val="00CA21FB"/>
    <w:rsid w:val="00CA2569"/>
    <w:rsid w:val="00CA268E"/>
    <w:rsid w:val="00CA2936"/>
    <w:rsid w:val="00CA3E8E"/>
    <w:rsid w:val="00CA415E"/>
    <w:rsid w:val="00CA50A8"/>
    <w:rsid w:val="00CA5931"/>
    <w:rsid w:val="00CA683D"/>
    <w:rsid w:val="00CA6C0B"/>
    <w:rsid w:val="00CA75B5"/>
    <w:rsid w:val="00CA7E52"/>
    <w:rsid w:val="00CB137B"/>
    <w:rsid w:val="00CB1CA2"/>
    <w:rsid w:val="00CB2ECF"/>
    <w:rsid w:val="00CB2F79"/>
    <w:rsid w:val="00CB47C3"/>
    <w:rsid w:val="00CB4A50"/>
    <w:rsid w:val="00CB6176"/>
    <w:rsid w:val="00CB74A9"/>
    <w:rsid w:val="00CC32D5"/>
    <w:rsid w:val="00CC36CC"/>
    <w:rsid w:val="00CC3986"/>
    <w:rsid w:val="00CC410D"/>
    <w:rsid w:val="00CC4F08"/>
    <w:rsid w:val="00CC5695"/>
    <w:rsid w:val="00CC628A"/>
    <w:rsid w:val="00CC654F"/>
    <w:rsid w:val="00CC7133"/>
    <w:rsid w:val="00CC7F29"/>
    <w:rsid w:val="00CC7FA2"/>
    <w:rsid w:val="00CD0018"/>
    <w:rsid w:val="00CD01DC"/>
    <w:rsid w:val="00CD1012"/>
    <w:rsid w:val="00CD1EF7"/>
    <w:rsid w:val="00CD2072"/>
    <w:rsid w:val="00CD2E30"/>
    <w:rsid w:val="00CD2F86"/>
    <w:rsid w:val="00CD3673"/>
    <w:rsid w:val="00CD3E0B"/>
    <w:rsid w:val="00CD41D2"/>
    <w:rsid w:val="00CD566F"/>
    <w:rsid w:val="00CD5B65"/>
    <w:rsid w:val="00CD6B92"/>
    <w:rsid w:val="00CD75D7"/>
    <w:rsid w:val="00CD78F0"/>
    <w:rsid w:val="00CD7D70"/>
    <w:rsid w:val="00CE040D"/>
    <w:rsid w:val="00CE04CF"/>
    <w:rsid w:val="00CE0CFD"/>
    <w:rsid w:val="00CE1D61"/>
    <w:rsid w:val="00CE2566"/>
    <w:rsid w:val="00CE3663"/>
    <w:rsid w:val="00CE372D"/>
    <w:rsid w:val="00CE4190"/>
    <w:rsid w:val="00CE453F"/>
    <w:rsid w:val="00CE4C42"/>
    <w:rsid w:val="00CE56E3"/>
    <w:rsid w:val="00CE6394"/>
    <w:rsid w:val="00CE63C7"/>
    <w:rsid w:val="00CE7594"/>
    <w:rsid w:val="00CF0300"/>
    <w:rsid w:val="00CF0330"/>
    <w:rsid w:val="00CF04B2"/>
    <w:rsid w:val="00CF0CC4"/>
    <w:rsid w:val="00CF1427"/>
    <w:rsid w:val="00CF3D22"/>
    <w:rsid w:val="00CF3F5E"/>
    <w:rsid w:val="00CF5C64"/>
    <w:rsid w:val="00CF615D"/>
    <w:rsid w:val="00CF69B7"/>
    <w:rsid w:val="00D007B4"/>
    <w:rsid w:val="00D009BA"/>
    <w:rsid w:val="00D0107C"/>
    <w:rsid w:val="00D02854"/>
    <w:rsid w:val="00D0306A"/>
    <w:rsid w:val="00D031BC"/>
    <w:rsid w:val="00D034A5"/>
    <w:rsid w:val="00D03767"/>
    <w:rsid w:val="00D03E1C"/>
    <w:rsid w:val="00D03E81"/>
    <w:rsid w:val="00D0496F"/>
    <w:rsid w:val="00D05378"/>
    <w:rsid w:val="00D06AAF"/>
    <w:rsid w:val="00D06B78"/>
    <w:rsid w:val="00D073D8"/>
    <w:rsid w:val="00D07426"/>
    <w:rsid w:val="00D07455"/>
    <w:rsid w:val="00D1043F"/>
    <w:rsid w:val="00D10463"/>
    <w:rsid w:val="00D104BE"/>
    <w:rsid w:val="00D10928"/>
    <w:rsid w:val="00D10E9B"/>
    <w:rsid w:val="00D11219"/>
    <w:rsid w:val="00D130C0"/>
    <w:rsid w:val="00D1340E"/>
    <w:rsid w:val="00D13B94"/>
    <w:rsid w:val="00D14543"/>
    <w:rsid w:val="00D15A29"/>
    <w:rsid w:val="00D16151"/>
    <w:rsid w:val="00D17B12"/>
    <w:rsid w:val="00D17B45"/>
    <w:rsid w:val="00D17C7B"/>
    <w:rsid w:val="00D20252"/>
    <w:rsid w:val="00D20478"/>
    <w:rsid w:val="00D2066B"/>
    <w:rsid w:val="00D209DA"/>
    <w:rsid w:val="00D20DB2"/>
    <w:rsid w:val="00D20DEB"/>
    <w:rsid w:val="00D211B5"/>
    <w:rsid w:val="00D212AC"/>
    <w:rsid w:val="00D213F3"/>
    <w:rsid w:val="00D224C1"/>
    <w:rsid w:val="00D228A4"/>
    <w:rsid w:val="00D229D3"/>
    <w:rsid w:val="00D22B82"/>
    <w:rsid w:val="00D24229"/>
    <w:rsid w:val="00D24393"/>
    <w:rsid w:val="00D243FF"/>
    <w:rsid w:val="00D24BB4"/>
    <w:rsid w:val="00D25F6B"/>
    <w:rsid w:val="00D26238"/>
    <w:rsid w:val="00D26A00"/>
    <w:rsid w:val="00D2799E"/>
    <w:rsid w:val="00D27DB3"/>
    <w:rsid w:val="00D312FB"/>
    <w:rsid w:val="00D31D32"/>
    <w:rsid w:val="00D323FF"/>
    <w:rsid w:val="00D35B6E"/>
    <w:rsid w:val="00D362B0"/>
    <w:rsid w:val="00D368A1"/>
    <w:rsid w:val="00D374E3"/>
    <w:rsid w:val="00D37C6E"/>
    <w:rsid w:val="00D42236"/>
    <w:rsid w:val="00D42450"/>
    <w:rsid w:val="00D427A3"/>
    <w:rsid w:val="00D437E9"/>
    <w:rsid w:val="00D43DB5"/>
    <w:rsid w:val="00D442C4"/>
    <w:rsid w:val="00D452A3"/>
    <w:rsid w:val="00D45A72"/>
    <w:rsid w:val="00D47DBE"/>
    <w:rsid w:val="00D50133"/>
    <w:rsid w:val="00D5052B"/>
    <w:rsid w:val="00D50589"/>
    <w:rsid w:val="00D50ECC"/>
    <w:rsid w:val="00D54813"/>
    <w:rsid w:val="00D54EFC"/>
    <w:rsid w:val="00D553E6"/>
    <w:rsid w:val="00D55A25"/>
    <w:rsid w:val="00D568CD"/>
    <w:rsid w:val="00D60AB0"/>
    <w:rsid w:val="00D610C4"/>
    <w:rsid w:val="00D62310"/>
    <w:rsid w:val="00D63F4F"/>
    <w:rsid w:val="00D649D2"/>
    <w:rsid w:val="00D65CB1"/>
    <w:rsid w:val="00D66CBA"/>
    <w:rsid w:val="00D66D43"/>
    <w:rsid w:val="00D67C61"/>
    <w:rsid w:val="00D67E3E"/>
    <w:rsid w:val="00D70E19"/>
    <w:rsid w:val="00D71309"/>
    <w:rsid w:val="00D72903"/>
    <w:rsid w:val="00D72BA6"/>
    <w:rsid w:val="00D72C6A"/>
    <w:rsid w:val="00D737FC"/>
    <w:rsid w:val="00D73F48"/>
    <w:rsid w:val="00D74300"/>
    <w:rsid w:val="00D743A4"/>
    <w:rsid w:val="00D74DA8"/>
    <w:rsid w:val="00D756B3"/>
    <w:rsid w:val="00D76DF7"/>
    <w:rsid w:val="00D77DBB"/>
    <w:rsid w:val="00D8013B"/>
    <w:rsid w:val="00D803FE"/>
    <w:rsid w:val="00D80894"/>
    <w:rsid w:val="00D80D66"/>
    <w:rsid w:val="00D81507"/>
    <w:rsid w:val="00D81538"/>
    <w:rsid w:val="00D81E2F"/>
    <w:rsid w:val="00D820DF"/>
    <w:rsid w:val="00D824A3"/>
    <w:rsid w:val="00D8389F"/>
    <w:rsid w:val="00D8469A"/>
    <w:rsid w:val="00D84EC6"/>
    <w:rsid w:val="00D85640"/>
    <w:rsid w:val="00D8632E"/>
    <w:rsid w:val="00D873B9"/>
    <w:rsid w:val="00D901D0"/>
    <w:rsid w:val="00D918E0"/>
    <w:rsid w:val="00D91BBD"/>
    <w:rsid w:val="00D92459"/>
    <w:rsid w:val="00D92B21"/>
    <w:rsid w:val="00D93570"/>
    <w:rsid w:val="00D937D5"/>
    <w:rsid w:val="00D939D0"/>
    <w:rsid w:val="00D94F35"/>
    <w:rsid w:val="00D95663"/>
    <w:rsid w:val="00D95EDA"/>
    <w:rsid w:val="00D964A7"/>
    <w:rsid w:val="00D97CC7"/>
    <w:rsid w:val="00DA02CC"/>
    <w:rsid w:val="00DA03EC"/>
    <w:rsid w:val="00DA283A"/>
    <w:rsid w:val="00DA411B"/>
    <w:rsid w:val="00DA460F"/>
    <w:rsid w:val="00DA4670"/>
    <w:rsid w:val="00DA47C4"/>
    <w:rsid w:val="00DA5266"/>
    <w:rsid w:val="00DA606C"/>
    <w:rsid w:val="00DA6D90"/>
    <w:rsid w:val="00DA6FA1"/>
    <w:rsid w:val="00DB06B2"/>
    <w:rsid w:val="00DB0F0D"/>
    <w:rsid w:val="00DB11F9"/>
    <w:rsid w:val="00DB24B8"/>
    <w:rsid w:val="00DB2B52"/>
    <w:rsid w:val="00DB456C"/>
    <w:rsid w:val="00DB7BB1"/>
    <w:rsid w:val="00DC02CF"/>
    <w:rsid w:val="00DC0DB7"/>
    <w:rsid w:val="00DC1D51"/>
    <w:rsid w:val="00DC47FF"/>
    <w:rsid w:val="00DC4A2B"/>
    <w:rsid w:val="00DC4F8F"/>
    <w:rsid w:val="00DC67AE"/>
    <w:rsid w:val="00DC6AA6"/>
    <w:rsid w:val="00DC6AB6"/>
    <w:rsid w:val="00DC6B23"/>
    <w:rsid w:val="00DC7304"/>
    <w:rsid w:val="00DC74E8"/>
    <w:rsid w:val="00DC753C"/>
    <w:rsid w:val="00DC79D6"/>
    <w:rsid w:val="00DC7C2C"/>
    <w:rsid w:val="00DD1363"/>
    <w:rsid w:val="00DD1483"/>
    <w:rsid w:val="00DD156E"/>
    <w:rsid w:val="00DD1C95"/>
    <w:rsid w:val="00DD251F"/>
    <w:rsid w:val="00DD3AE2"/>
    <w:rsid w:val="00DD4182"/>
    <w:rsid w:val="00DD47EA"/>
    <w:rsid w:val="00DD49C0"/>
    <w:rsid w:val="00DD5446"/>
    <w:rsid w:val="00DD5647"/>
    <w:rsid w:val="00DD5920"/>
    <w:rsid w:val="00DD685E"/>
    <w:rsid w:val="00DD6AAE"/>
    <w:rsid w:val="00DD74C5"/>
    <w:rsid w:val="00DD7690"/>
    <w:rsid w:val="00DE0720"/>
    <w:rsid w:val="00DE0B45"/>
    <w:rsid w:val="00DE0DC3"/>
    <w:rsid w:val="00DE19A5"/>
    <w:rsid w:val="00DE2513"/>
    <w:rsid w:val="00DE29D9"/>
    <w:rsid w:val="00DE2B17"/>
    <w:rsid w:val="00DE3DCE"/>
    <w:rsid w:val="00DE43C3"/>
    <w:rsid w:val="00DE4C9C"/>
    <w:rsid w:val="00DE6981"/>
    <w:rsid w:val="00DE7C23"/>
    <w:rsid w:val="00DF05A0"/>
    <w:rsid w:val="00DF23FC"/>
    <w:rsid w:val="00DF2621"/>
    <w:rsid w:val="00DF2E02"/>
    <w:rsid w:val="00DF33CB"/>
    <w:rsid w:val="00DF40D1"/>
    <w:rsid w:val="00DF48EC"/>
    <w:rsid w:val="00DF54E0"/>
    <w:rsid w:val="00DF6A71"/>
    <w:rsid w:val="00DF7955"/>
    <w:rsid w:val="00E00CAB"/>
    <w:rsid w:val="00E00EF8"/>
    <w:rsid w:val="00E02DEB"/>
    <w:rsid w:val="00E03D05"/>
    <w:rsid w:val="00E04132"/>
    <w:rsid w:val="00E0432E"/>
    <w:rsid w:val="00E04884"/>
    <w:rsid w:val="00E07C2C"/>
    <w:rsid w:val="00E07DB2"/>
    <w:rsid w:val="00E07F48"/>
    <w:rsid w:val="00E10AE2"/>
    <w:rsid w:val="00E10B20"/>
    <w:rsid w:val="00E10B8A"/>
    <w:rsid w:val="00E10CCC"/>
    <w:rsid w:val="00E11183"/>
    <w:rsid w:val="00E118F6"/>
    <w:rsid w:val="00E146AD"/>
    <w:rsid w:val="00E15CC7"/>
    <w:rsid w:val="00E15E35"/>
    <w:rsid w:val="00E15F81"/>
    <w:rsid w:val="00E16B74"/>
    <w:rsid w:val="00E17534"/>
    <w:rsid w:val="00E20D08"/>
    <w:rsid w:val="00E213BC"/>
    <w:rsid w:val="00E21DCF"/>
    <w:rsid w:val="00E22596"/>
    <w:rsid w:val="00E22A68"/>
    <w:rsid w:val="00E2300F"/>
    <w:rsid w:val="00E23050"/>
    <w:rsid w:val="00E23758"/>
    <w:rsid w:val="00E24FB7"/>
    <w:rsid w:val="00E2580B"/>
    <w:rsid w:val="00E25BFB"/>
    <w:rsid w:val="00E27637"/>
    <w:rsid w:val="00E27857"/>
    <w:rsid w:val="00E27F0A"/>
    <w:rsid w:val="00E31F1E"/>
    <w:rsid w:val="00E32EC4"/>
    <w:rsid w:val="00E333F1"/>
    <w:rsid w:val="00E33FD9"/>
    <w:rsid w:val="00E35E23"/>
    <w:rsid w:val="00E36723"/>
    <w:rsid w:val="00E37370"/>
    <w:rsid w:val="00E37752"/>
    <w:rsid w:val="00E41353"/>
    <w:rsid w:val="00E42AE5"/>
    <w:rsid w:val="00E42B6A"/>
    <w:rsid w:val="00E42D18"/>
    <w:rsid w:val="00E44DD3"/>
    <w:rsid w:val="00E457AA"/>
    <w:rsid w:val="00E4597E"/>
    <w:rsid w:val="00E45E7A"/>
    <w:rsid w:val="00E45F53"/>
    <w:rsid w:val="00E46B7D"/>
    <w:rsid w:val="00E46C26"/>
    <w:rsid w:val="00E509EA"/>
    <w:rsid w:val="00E51370"/>
    <w:rsid w:val="00E51972"/>
    <w:rsid w:val="00E51B65"/>
    <w:rsid w:val="00E51DD1"/>
    <w:rsid w:val="00E52BCC"/>
    <w:rsid w:val="00E52DAB"/>
    <w:rsid w:val="00E53906"/>
    <w:rsid w:val="00E53BB8"/>
    <w:rsid w:val="00E541A7"/>
    <w:rsid w:val="00E54299"/>
    <w:rsid w:val="00E5475B"/>
    <w:rsid w:val="00E553CD"/>
    <w:rsid w:val="00E559B7"/>
    <w:rsid w:val="00E55AEC"/>
    <w:rsid w:val="00E570BF"/>
    <w:rsid w:val="00E57635"/>
    <w:rsid w:val="00E60487"/>
    <w:rsid w:val="00E60E1D"/>
    <w:rsid w:val="00E61855"/>
    <w:rsid w:val="00E625D8"/>
    <w:rsid w:val="00E63F97"/>
    <w:rsid w:val="00E64086"/>
    <w:rsid w:val="00E6423D"/>
    <w:rsid w:val="00E648CB"/>
    <w:rsid w:val="00E64A96"/>
    <w:rsid w:val="00E64B01"/>
    <w:rsid w:val="00E6600F"/>
    <w:rsid w:val="00E66CEF"/>
    <w:rsid w:val="00E66F77"/>
    <w:rsid w:val="00E67A00"/>
    <w:rsid w:val="00E7045F"/>
    <w:rsid w:val="00E70E77"/>
    <w:rsid w:val="00E71127"/>
    <w:rsid w:val="00E716FA"/>
    <w:rsid w:val="00E72760"/>
    <w:rsid w:val="00E72951"/>
    <w:rsid w:val="00E73E1B"/>
    <w:rsid w:val="00E73E32"/>
    <w:rsid w:val="00E740A9"/>
    <w:rsid w:val="00E743E6"/>
    <w:rsid w:val="00E77A68"/>
    <w:rsid w:val="00E77DF4"/>
    <w:rsid w:val="00E805AB"/>
    <w:rsid w:val="00E813EE"/>
    <w:rsid w:val="00E81ACD"/>
    <w:rsid w:val="00E8210A"/>
    <w:rsid w:val="00E83494"/>
    <w:rsid w:val="00E849F4"/>
    <w:rsid w:val="00E854FE"/>
    <w:rsid w:val="00E90353"/>
    <w:rsid w:val="00E9144D"/>
    <w:rsid w:val="00E91E8E"/>
    <w:rsid w:val="00E93D05"/>
    <w:rsid w:val="00E94EBF"/>
    <w:rsid w:val="00E96EF0"/>
    <w:rsid w:val="00E96FCE"/>
    <w:rsid w:val="00E97BCA"/>
    <w:rsid w:val="00EA0140"/>
    <w:rsid w:val="00EA0CD4"/>
    <w:rsid w:val="00EA2939"/>
    <w:rsid w:val="00EA45ED"/>
    <w:rsid w:val="00EA4ED7"/>
    <w:rsid w:val="00EA7039"/>
    <w:rsid w:val="00EA7179"/>
    <w:rsid w:val="00EA74DB"/>
    <w:rsid w:val="00EA7D87"/>
    <w:rsid w:val="00EA7D8B"/>
    <w:rsid w:val="00EA7DFA"/>
    <w:rsid w:val="00EB0F69"/>
    <w:rsid w:val="00EB16D5"/>
    <w:rsid w:val="00EB17C3"/>
    <w:rsid w:val="00EB31AE"/>
    <w:rsid w:val="00EB3D5C"/>
    <w:rsid w:val="00EB3E11"/>
    <w:rsid w:val="00EB3E74"/>
    <w:rsid w:val="00EB416F"/>
    <w:rsid w:val="00EB4A36"/>
    <w:rsid w:val="00EB4EA5"/>
    <w:rsid w:val="00EB72A6"/>
    <w:rsid w:val="00EC0580"/>
    <w:rsid w:val="00EC1376"/>
    <w:rsid w:val="00EC2970"/>
    <w:rsid w:val="00EC3065"/>
    <w:rsid w:val="00EC59B7"/>
    <w:rsid w:val="00EC697D"/>
    <w:rsid w:val="00EC6E4F"/>
    <w:rsid w:val="00EC7FCE"/>
    <w:rsid w:val="00ED11CF"/>
    <w:rsid w:val="00ED16F6"/>
    <w:rsid w:val="00ED1810"/>
    <w:rsid w:val="00ED21A2"/>
    <w:rsid w:val="00ED23F2"/>
    <w:rsid w:val="00ED3958"/>
    <w:rsid w:val="00ED39AE"/>
    <w:rsid w:val="00ED3B0F"/>
    <w:rsid w:val="00ED3D28"/>
    <w:rsid w:val="00ED4395"/>
    <w:rsid w:val="00ED44A3"/>
    <w:rsid w:val="00ED472A"/>
    <w:rsid w:val="00ED4766"/>
    <w:rsid w:val="00ED50AF"/>
    <w:rsid w:val="00ED53B0"/>
    <w:rsid w:val="00ED7462"/>
    <w:rsid w:val="00ED7731"/>
    <w:rsid w:val="00ED7775"/>
    <w:rsid w:val="00EE011B"/>
    <w:rsid w:val="00EE09AB"/>
    <w:rsid w:val="00EE1773"/>
    <w:rsid w:val="00EE34C5"/>
    <w:rsid w:val="00EE36EF"/>
    <w:rsid w:val="00EE37CE"/>
    <w:rsid w:val="00EE48C3"/>
    <w:rsid w:val="00EE5892"/>
    <w:rsid w:val="00EE7C61"/>
    <w:rsid w:val="00EF0142"/>
    <w:rsid w:val="00EF0262"/>
    <w:rsid w:val="00EF0E48"/>
    <w:rsid w:val="00EF11C5"/>
    <w:rsid w:val="00EF15F6"/>
    <w:rsid w:val="00EF2606"/>
    <w:rsid w:val="00EF4BC6"/>
    <w:rsid w:val="00EF4C00"/>
    <w:rsid w:val="00EF51F7"/>
    <w:rsid w:val="00EF52FF"/>
    <w:rsid w:val="00EF6886"/>
    <w:rsid w:val="00EF69C5"/>
    <w:rsid w:val="00EF69F2"/>
    <w:rsid w:val="00EF6DF5"/>
    <w:rsid w:val="00F02249"/>
    <w:rsid w:val="00F0272E"/>
    <w:rsid w:val="00F0319C"/>
    <w:rsid w:val="00F03BF9"/>
    <w:rsid w:val="00F045A4"/>
    <w:rsid w:val="00F05DEA"/>
    <w:rsid w:val="00F065FC"/>
    <w:rsid w:val="00F10549"/>
    <w:rsid w:val="00F11B88"/>
    <w:rsid w:val="00F1226D"/>
    <w:rsid w:val="00F122F0"/>
    <w:rsid w:val="00F12935"/>
    <w:rsid w:val="00F12AFF"/>
    <w:rsid w:val="00F14E15"/>
    <w:rsid w:val="00F15977"/>
    <w:rsid w:val="00F16312"/>
    <w:rsid w:val="00F163A2"/>
    <w:rsid w:val="00F16F5A"/>
    <w:rsid w:val="00F2161F"/>
    <w:rsid w:val="00F218CE"/>
    <w:rsid w:val="00F219E4"/>
    <w:rsid w:val="00F2299D"/>
    <w:rsid w:val="00F22E11"/>
    <w:rsid w:val="00F24DB1"/>
    <w:rsid w:val="00F25B3A"/>
    <w:rsid w:val="00F25FB7"/>
    <w:rsid w:val="00F26549"/>
    <w:rsid w:val="00F27B79"/>
    <w:rsid w:val="00F30442"/>
    <w:rsid w:val="00F30884"/>
    <w:rsid w:val="00F30DD2"/>
    <w:rsid w:val="00F31833"/>
    <w:rsid w:val="00F320CE"/>
    <w:rsid w:val="00F32E0B"/>
    <w:rsid w:val="00F3327F"/>
    <w:rsid w:val="00F348F1"/>
    <w:rsid w:val="00F34F5A"/>
    <w:rsid w:val="00F34F99"/>
    <w:rsid w:val="00F35126"/>
    <w:rsid w:val="00F37A8B"/>
    <w:rsid w:val="00F40771"/>
    <w:rsid w:val="00F4207E"/>
    <w:rsid w:val="00F42BE0"/>
    <w:rsid w:val="00F43185"/>
    <w:rsid w:val="00F4328B"/>
    <w:rsid w:val="00F43300"/>
    <w:rsid w:val="00F43828"/>
    <w:rsid w:val="00F43CDE"/>
    <w:rsid w:val="00F43E36"/>
    <w:rsid w:val="00F44AAE"/>
    <w:rsid w:val="00F44F65"/>
    <w:rsid w:val="00F457C5"/>
    <w:rsid w:val="00F460DA"/>
    <w:rsid w:val="00F50946"/>
    <w:rsid w:val="00F50C1A"/>
    <w:rsid w:val="00F51447"/>
    <w:rsid w:val="00F5172D"/>
    <w:rsid w:val="00F5187A"/>
    <w:rsid w:val="00F51905"/>
    <w:rsid w:val="00F5299F"/>
    <w:rsid w:val="00F53A8D"/>
    <w:rsid w:val="00F53DA5"/>
    <w:rsid w:val="00F547E8"/>
    <w:rsid w:val="00F54D9C"/>
    <w:rsid w:val="00F54E3E"/>
    <w:rsid w:val="00F559BC"/>
    <w:rsid w:val="00F56323"/>
    <w:rsid w:val="00F56993"/>
    <w:rsid w:val="00F57FEE"/>
    <w:rsid w:val="00F60145"/>
    <w:rsid w:val="00F61A27"/>
    <w:rsid w:val="00F63D67"/>
    <w:rsid w:val="00F64460"/>
    <w:rsid w:val="00F646FC"/>
    <w:rsid w:val="00F64BFC"/>
    <w:rsid w:val="00F65EA1"/>
    <w:rsid w:val="00F66ED9"/>
    <w:rsid w:val="00F672A7"/>
    <w:rsid w:val="00F67786"/>
    <w:rsid w:val="00F703C4"/>
    <w:rsid w:val="00F71536"/>
    <w:rsid w:val="00F71B1A"/>
    <w:rsid w:val="00F7359B"/>
    <w:rsid w:val="00F73F08"/>
    <w:rsid w:val="00F73F58"/>
    <w:rsid w:val="00F740BC"/>
    <w:rsid w:val="00F76424"/>
    <w:rsid w:val="00F76751"/>
    <w:rsid w:val="00F77041"/>
    <w:rsid w:val="00F77288"/>
    <w:rsid w:val="00F772F1"/>
    <w:rsid w:val="00F807DC"/>
    <w:rsid w:val="00F807F7"/>
    <w:rsid w:val="00F80A17"/>
    <w:rsid w:val="00F83D11"/>
    <w:rsid w:val="00F83F93"/>
    <w:rsid w:val="00F851AD"/>
    <w:rsid w:val="00F85FD0"/>
    <w:rsid w:val="00F86822"/>
    <w:rsid w:val="00F87664"/>
    <w:rsid w:val="00F878B1"/>
    <w:rsid w:val="00F9034A"/>
    <w:rsid w:val="00F905BB"/>
    <w:rsid w:val="00F90DCF"/>
    <w:rsid w:val="00F9140F"/>
    <w:rsid w:val="00F92204"/>
    <w:rsid w:val="00F9230E"/>
    <w:rsid w:val="00F92637"/>
    <w:rsid w:val="00F9329A"/>
    <w:rsid w:val="00F93808"/>
    <w:rsid w:val="00F94398"/>
    <w:rsid w:val="00F947A0"/>
    <w:rsid w:val="00F94A28"/>
    <w:rsid w:val="00F94A5E"/>
    <w:rsid w:val="00F953CD"/>
    <w:rsid w:val="00F96B4C"/>
    <w:rsid w:val="00FA0AB0"/>
    <w:rsid w:val="00FA0BB6"/>
    <w:rsid w:val="00FA0E2A"/>
    <w:rsid w:val="00FA0E62"/>
    <w:rsid w:val="00FA16CE"/>
    <w:rsid w:val="00FA1D22"/>
    <w:rsid w:val="00FA2C0A"/>
    <w:rsid w:val="00FA3021"/>
    <w:rsid w:val="00FA34B0"/>
    <w:rsid w:val="00FA34BD"/>
    <w:rsid w:val="00FA402D"/>
    <w:rsid w:val="00FA4AA2"/>
    <w:rsid w:val="00FA5BDD"/>
    <w:rsid w:val="00FA61CF"/>
    <w:rsid w:val="00FA746B"/>
    <w:rsid w:val="00FA7B40"/>
    <w:rsid w:val="00FB0122"/>
    <w:rsid w:val="00FB1953"/>
    <w:rsid w:val="00FB1ABB"/>
    <w:rsid w:val="00FB1C80"/>
    <w:rsid w:val="00FB1F85"/>
    <w:rsid w:val="00FB2E1E"/>
    <w:rsid w:val="00FB3A1B"/>
    <w:rsid w:val="00FB3A65"/>
    <w:rsid w:val="00FB426D"/>
    <w:rsid w:val="00FB4A74"/>
    <w:rsid w:val="00FB4D5F"/>
    <w:rsid w:val="00FB60F8"/>
    <w:rsid w:val="00FB6BD9"/>
    <w:rsid w:val="00FB724B"/>
    <w:rsid w:val="00FB7397"/>
    <w:rsid w:val="00FB7F65"/>
    <w:rsid w:val="00FC0CCD"/>
    <w:rsid w:val="00FC1C4C"/>
    <w:rsid w:val="00FC4C9B"/>
    <w:rsid w:val="00FC4D9D"/>
    <w:rsid w:val="00FC58A2"/>
    <w:rsid w:val="00FC6678"/>
    <w:rsid w:val="00FC6E1A"/>
    <w:rsid w:val="00FC7BB6"/>
    <w:rsid w:val="00FCAFE7"/>
    <w:rsid w:val="00FD07AF"/>
    <w:rsid w:val="00FD0D16"/>
    <w:rsid w:val="00FD0EC6"/>
    <w:rsid w:val="00FD1371"/>
    <w:rsid w:val="00FD27A8"/>
    <w:rsid w:val="00FD293B"/>
    <w:rsid w:val="00FD42EC"/>
    <w:rsid w:val="00FD44FE"/>
    <w:rsid w:val="00FD454C"/>
    <w:rsid w:val="00FE0956"/>
    <w:rsid w:val="00FE105A"/>
    <w:rsid w:val="00FE21CC"/>
    <w:rsid w:val="00FE22EE"/>
    <w:rsid w:val="00FE4022"/>
    <w:rsid w:val="00FE40E1"/>
    <w:rsid w:val="00FE46D4"/>
    <w:rsid w:val="00FE58FE"/>
    <w:rsid w:val="00FE6292"/>
    <w:rsid w:val="00FE6767"/>
    <w:rsid w:val="00FE680B"/>
    <w:rsid w:val="00FE7AE3"/>
    <w:rsid w:val="00FE7EE6"/>
    <w:rsid w:val="00FF035C"/>
    <w:rsid w:val="00FF1944"/>
    <w:rsid w:val="00FF2AD7"/>
    <w:rsid w:val="00FF36D4"/>
    <w:rsid w:val="00FF3CDA"/>
    <w:rsid w:val="00FF42AD"/>
    <w:rsid w:val="00FF5427"/>
    <w:rsid w:val="00FF554A"/>
    <w:rsid w:val="00FF55B7"/>
    <w:rsid w:val="00FF5DFC"/>
    <w:rsid w:val="00FF6A8A"/>
    <w:rsid w:val="01458497"/>
    <w:rsid w:val="015CD055"/>
    <w:rsid w:val="016BF202"/>
    <w:rsid w:val="018FC153"/>
    <w:rsid w:val="01975C3C"/>
    <w:rsid w:val="01BD0E22"/>
    <w:rsid w:val="01CD0239"/>
    <w:rsid w:val="021CC234"/>
    <w:rsid w:val="0242BE94"/>
    <w:rsid w:val="02715567"/>
    <w:rsid w:val="02BEA24D"/>
    <w:rsid w:val="02CF2987"/>
    <w:rsid w:val="031E0F25"/>
    <w:rsid w:val="039250F8"/>
    <w:rsid w:val="03A99305"/>
    <w:rsid w:val="03D1041A"/>
    <w:rsid w:val="0402C052"/>
    <w:rsid w:val="041398C4"/>
    <w:rsid w:val="04145925"/>
    <w:rsid w:val="0444247B"/>
    <w:rsid w:val="044E62FB"/>
    <w:rsid w:val="04A29FE3"/>
    <w:rsid w:val="04DDFF70"/>
    <w:rsid w:val="04F7CDF1"/>
    <w:rsid w:val="04F7DA85"/>
    <w:rsid w:val="0555F18E"/>
    <w:rsid w:val="055F5010"/>
    <w:rsid w:val="0571CF8C"/>
    <w:rsid w:val="057338A7"/>
    <w:rsid w:val="057C4B79"/>
    <w:rsid w:val="0581EFF1"/>
    <w:rsid w:val="0582129E"/>
    <w:rsid w:val="05833C8D"/>
    <w:rsid w:val="0590D3FC"/>
    <w:rsid w:val="05A135BB"/>
    <w:rsid w:val="05A5373A"/>
    <w:rsid w:val="05A95AF7"/>
    <w:rsid w:val="05B3AADA"/>
    <w:rsid w:val="05B84307"/>
    <w:rsid w:val="05BAE66A"/>
    <w:rsid w:val="063EF313"/>
    <w:rsid w:val="0671B691"/>
    <w:rsid w:val="06C0E8C8"/>
    <w:rsid w:val="06DB9870"/>
    <w:rsid w:val="06F82A9D"/>
    <w:rsid w:val="074BB955"/>
    <w:rsid w:val="07B55CAF"/>
    <w:rsid w:val="07B60471"/>
    <w:rsid w:val="07BDFB9F"/>
    <w:rsid w:val="07BE5A07"/>
    <w:rsid w:val="07C861CC"/>
    <w:rsid w:val="07D27E69"/>
    <w:rsid w:val="07D32C3A"/>
    <w:rsid w:val="07DF800E"/>
    <w:rsid w:val="07E25A95"/>
    <w:rsid w:val="08048DFD"/>
    <w:rsid w:val="080859EE"/>
    <w:rsid w:val="082B41EC"/>
    <w:rsid w:val="0883E621"/>
    <w:rsid w:val="08948C6A"/>
    <w:rsid w:val="08BA5B54"/>
    <w:rsid w:val="09218437"/>
    <w:rsid w:val="0923892A"/>
    <w:rsid w:val="09459ACB"/>
    <w:rsid w:val="096A252C"/>
    <w:rsid w:val="098F5055"/>
    <w:rsid w:val="09C6F44A"/>
    <w:rsid w:val="09D33CD7"/>
    <w:rsid w:val="0A30C83D"/>
    <w:rsid w:val="0A33A0D5"/>
    <w:rsid w:val="0A5F78DB"/>
    <w:rsid w:val="0A7A1B96"/>
    <w:rsid w:val="0A7AC922"/>
    <w:rsid w:val="0A98E594"/>
    <w:rsid w:val="0AB7803C"/>
    <w:rsid w:val="0AC9B176"/>
    <w:rsid w:val="0AD2D3C3"/>
    <w:rsid w:val="0AE361A1"/>
    <w:rsid w:val="0AEB2A9C"/>
    <w:rsid w:val="0AEB6944"/>
    <w:rsid w:val="0AF6F7EA"/>
    <w:rsid w:val="0AFCEE6E"/>
    <w:rsid w:val="0B048625"/>
    <w:rsid w:val="0B15A8B5"/>
    <w:rsid w:val="0B1ED508"/>
    <w:rsid w:val="0B22C5E9"/>
    <w:rsid w:val="0B2800FF"/>
    <w:rsid w:val="0B2FA78B"/>
    <w:rsid w:val="0B560461"/>
    <w:rsid w:val="0B7E4EE2"/>
    <w:rsid w:val="0BA6A3E3"/>
    <w:rsid w:val="0C1FFFEB"/>
    <w:rsid w:val="0C22DDC8"/>
    <w:rsid w:val="0C269977"/>
    <w:rsid w:val="0C2EDEB8"/>
    <w:rsid w:val="0C5A1324"/>
    <w:rsid w:val="0C5DBD1B"/>
    <w:rsid w:val="0C6CE111"/>
    <w:rsid w:val="0CA32F0F"/>
    <w:rsid w:val="0CB5BBB5"/>
    <w:rsid w:val="0CE2CA03"/>
    <w:rsid w:val="0D324F5A"/>
    <w:rsid w:val="0D7F3944"/>
    <w:rsid w:val="0D90D6CE"/>
    <w:rsid w:val="0DA16830"/>
    <w:rsid w:val="0DA197BD"/>
    <w:rsid w:val="0DB1EF26"/>
    <w:rsid w:val="0DD61C86"/>
    <w:rsid w:val="0E1948DD"/>
    <w:rsid w:val="0E499179"/>
    <w:rsid w:val="0E595932"/>
    <w:rsid w:val="0E5D68DE"/>
    <w:rsid w:val="0E8EE681"/>
    <w:rsid w:val="0EA21E89"/>
    <w:rsid w:val="0EEE9944"/>
    <w:rsid w:val="0F20CA57"/>
    <w:rsid w:val="0F9DAB70"/>
    <w:rsid w:val="0FD38795"/>
    <w:rsid w:val="0FEB2FD4"/>
    <w:rsid w:val="1011DFC5"/>
    <w:rsid w:val="106A31FA"/>
    <w:rsid w:val="107661EE"/>
    <w:rsid w:val="10824841"/>
    <w:rsid w:val="10B25AFF"/>
    <w:rsid w:val="10F2FAAA"/>
    <w:rsid w:val="114EC88C"/>
    <w:rsid w:val="1157AC1E"/>
    <w:rsid w:val="11D4F267"/>
    <w:rsid w:val="1202A6B4"/>
    <w:rsid w:val="12133D8E"/>
    <w:rsid w:val="123408CB"/>
    <w:rsid w:val="124BAC56"/>
    <w:rsid w:val="1263296B"/>
    <w:rsid w:val="127AB058"/>
    <w:rsid w:val="127E3D9D"/>
    <w:rsid w:val="12A98F32"/>
    <w:rsid w:val="12C60CAA"/>
    <w:rsid w:val="12E114EB"/>
    <w:rsid w:val="12E71011"/>
    <w:rsid w:val="12E8FD37"/>
    <w:rsid w:val="13101E8A"/>
    <w:rsid w:val="131A8507"/>
    <w:rsid w:val="13257122"/>
    <w:rsid w:val="136326F0"/>
    <w:rsid w:val="1384C4D4"/>
    <w:rsid w:val="139E59D7"/>
    <w:rsid w:val="139E66F1"/>
    <w:rsid w:val="13A68344"/>
    <w:rsid w:val="13B66F8C"/>
    <w:rsid w:val="13E26E7A"/>
    <w:rsid w:val="13E31035"/>
    <w:rsid w:val="140D1B62"/>
    <w:rsid w:val="140EB0E4"/>
    <w:rsid w:val="1424C875"/>
    <w:rsid w:val="14295D7B"/>
    <w:rsid w:val="144417E4"/>
    <w:rsid w:val="1468B68B"/>
    <w:rsid w:val="146FDF6B"/>
    <w:rsid w:val="14705334"/>
    <w:rsid w:val="14819FBB"/>
    <w:rsid w:val="148588C5"/>
    <w:rsid w:val="14BDFCF7"/>
    <w:rsid w:val="14C457A5"/>
    <w:rsid w:val="14FEBFF0"/>
    <w:rsid w:val="15393716"/>
    <w:rsid w:val="1540E43E"/>
    <w:rsid w:val="15808373"/>
    <w:rsid w:val="15C246A7"/>
    <w:rsid w:val="15CB4273"/>
    <w:rsid w:val="15D09A2D"/>
    <w:rsid w:val="15D30346"/>
    <w:rsid w:val="15DED100"/>
    <w:rsid w:val="15F87D8C"/>
    <w:rsid w:val="16033556"/>
    <w:rsid w:val="1634F6A1"/>
    <w:rsid w:val="1640EC02"/>
    <w:rsid w:val="1654E382"/>
    <w:rsid w:val="1660F33E"/>
    <w:rsid w:val="16CA0B57"/>
    <w:rsid w:val="16DEC548"/>
    <w:rsid w:val="16F2361F"/>
    <w:rsid w:val="16F45B3D"/>
    <w:rsid w:val="170881B3"/>
    <w:rsid w:val="172E26B9"/>
    <w:rsid w:val="17694441"/>
    <w:rsid w:val="17935288"/>
    <w:rsid w:val="17E1DC8C"/>
    <w:rsid w:val="17F2D751"/>
    <w:rsid w:val="18359451"/>
    <w:rsid w:val="183EEA2B"/>
    <w:rsid w:val="184F2FA0"/>
    <w:rsid w:val="1854178B"/>
    <w:rsid w:val="185E1F38"/>
    <w:rsid w:val="18ABF866"/>
    <w:rsid w:val="18DDB2BD"/>
    <w:rsid w:val="191861EC"/>
    <w:rsid w:val="19216707"/>
    <w:rsid w:val="1932F796"/>
    <w:rsid w:val="197156E5"/>
    <w:rsid w:val="19746F3B"/>
    <w:rsid w:val="19B9AEBB"/>
    <w:rsid w:val="19F3E047"/>
    <w:rsid w:val="19F6DC5C"/>
    <w:rsid w:val="1A096678"/>
    <w:rsid w:val="1A137CB7"/>
    <w:rsid w:val="1A53A1AE"/>
    <w:rsid w:val="1A55CB9E"/>
    <w:rsid w:val="1A8A08F9"/>
    <w:rsid w:val="1A8AD925"/>
    <w:rsid w:val="1A9A8940"/>
    <w:rsid w:val="1AB6EE63"/>
    <w:rsid w:val="1B1E5B7C"/>
    <w:rsid w:val="1B606EDA"/>
    <w:rsid w:val="1B7B1C23"/>
    <w:rsid w:val="1B9C1A3F"/>
    <w:rsid w:val="1B9E2A72"/>
    <w:rsid w:val="1BC6C1A9"/>
    <w:rsid w:val="1BF68440"/>
    <w:rsid w:val="1BFD2C58"/>
    <w:rsid w:val="1C0EFDAC"/>
    <w:rsid w:val="1C0FAE93"/>
    <w:rsid w:val="1C14ED89"/>
    <w:rsid w:val="1C3734D0"/>
    <w:rsid w:val="1C449265"/>
    <w:rsid w:val="1C62AAC1"/>
    <w:rsid w:val="1C932C8C"/>
    <w:rsid w:val="1CB079AD"/>
    <w:rsid w:val="1CC2FC8F"/>
    <w:rsid w:val="1CE09630"/>
    <w:rsid w:val="1CEFB411"/>
    <w:rsid w:val="1D135DD3"/>
    <w:rsid w:val="1D56B13E"/>
    <w:rsid w:val="1D5E4C98"/>
    <w:rsid w:val="1D9EE4AC"/>
    <w:rsid w:val="1E3B2644"/>
    <w:rsid w:val="1EAE6DAD"/>
    <w:rsid w:val="1ECC53F9"/>
    <w:rsid w:val="1ECCC887"/>
    <w:rsid w:val="1ED77E03"/>
    <w:rsid w:val="1F006E8E"/>
    <w:rsid w:val="1F39543F"/>
    <w:rsid w:val="1F52CB5A"/>
    <w:rsid w:val="1F63A0F9"/>
    <w:rsid w:val="1F8852D1"/>
    <w:rsid w:val="1FBA54CD"/>
    <w:rsid w:val="1FBCCEDD"/>
    <w:rsid w:val="1FC78A22"/>
    <w:rsid w:val="1FEF6713"/>
    <w:rsid w:val="1FF2FAA2"/>
    <w:rsid w:val="2056BC1F"/>
    <w:rsid w:val="2095709A"/>
    <w:rsid w:val="20E88E66"/>
    <w:rsid w:val="20EFB0EA"/>
    <w:rsid w:val="20F83FF0"/>
    <w:rsid w:val="21343B24"/>
    <w:rsid w:val="214F629D"/>
    <w:rsid w:val="215D92EB"/>
    <w:rsid w:val="216D8B02"/>
    <w:rsid w:val="2189AB96"/>
    <w:rsid w:val="21C49A2B"/>
    <w:rsid w:val="21C84F46"/>
    <w:rsid w:val="21D92963"/>
    <w:rsid w:val="21DA7811"/>
    <w:rsid w:val="21DEDAD5"/>
    <w:rsid w:val="21F67051"/>
    <w:rsid w:val="22216175"/>
    <w:rsid w:val="2232A391"/>
    <w:rsid w:val="228075FE"/>
    <w:rsid w:val="228C2826"/>
    <w:rsid w:val="228CF990"/>
    <w:rsid w:val="22BA4509"/>
    <w:rsid w:val="22FF77E1"/>
    <w:rsid w:val="2307A58E"/>
    <w:rsid w:val="2332D754"/>
    <w:rsid w:val="233C3D37"/>
    <w:rsid w:val="234CA44B"/>
    <w:rsid w:val="23946B0F"/>
    <w:rsid w:val="23A796DD"/>
    <w:rsid w:val="23CE6EB0"/>
    <w:rsid w:val="23DE90B0"/>
    <w:rsid w:val="23EE5752"/>
    <w:rsid w:val="240EAB4D"/>
    <w:rsid w:val="2470C806"/>
    <w:rsid w:val="2482F260"/>
    <w:rsid w:val="2498D9A4"/>
    <w:rsid w:val="25248B37"/>
    <w:rsid w:val="252EA5FB"/>
    <w:rsid w:val="2546170E"/>
    <w:rsid w:val="2549E806"/>
    <w:rsid w:val="25A9929C"/>
    <w:rsid w:val="25B40397"/>
    <w:rsid w:val="25B66CA1"/>
    <w:rsid w:val="263877C4"/>
    <w:rsid w:val="2679D474"/>
    <w:rsid w:val="2681D99F"/>
    <w:rsid w:val="268872C7"/>
    <w:rsid w:val="2689CFC7"/>
    <w:rsid w:val="268A2E11"/>
    <w:rsid w:val="2690CDDD"/>
    <w:rsid w:val="26FB77FB"/>
    <w:rsid w:val="27234137"/>
    <w:rsid w:val="27312525"/>
    <w:rsid w:val="2742C999"/>
    <w:rsid w:val="27791303"/>
    <w:rsid w:val="277F2894"/>
    <w:rsid w:val="278FAAD1"/>
    <w:rsid w:val="27A17066"/>
    <w:rsid w:val="27E19AA8"/>
    <w:rsid w:val="280C1915"/>
    <w:rsid w:val="28209BBB"/>
    <w:rsid w:val="283AAABD"/>
    <w:rsid w:val="287844B8"/>
    <w:rsid w:val="28B551A1"/>
    <w:rsid w:val="28C36CF6"/>
    <w:rsid w:val="28CC94D4"/>
    <w:rsid w:val="290CB567"/>
    <w:rsid w:val="291FEEED"/>
    <w:rsid w:val="294CDDD8"/>
    <w:rsid w:val="294E856B"/>
    <w:rsid w:val="2951EBF6"/>
    <w:rsid w:val="2975D150"/>
    <w:rsid w:val="2976996D"/>
    <w:rsid w:val="29BD3283"/>
    <w:rsid w:val="29C16D53"/>
    <w:rsid w:val="29C4AADB"/>
    <w:rsid w:val="29E69BF6"/>
    <w:rsid w:val="29F0A24A"/>
    <w:rsid w:val="2A100AF1"/>
    <w:rsid w:val="2A1D27BE"/>
    <w:rsid w:val="2A2007E2"/>
    <w:rsid w:val="2A40C31E"/>
    <w:rsid w:val="2A6964E8"/>
    <w:rsid w:val="2AAF2CC7"/>
    <w:rsid w:val="2AC3F173"/>
    <w:rsid w:val="2B034940"/>
    <w:rsid w:val="2B0FC410"/>
    <w:rsid w:val="2B1BBF36"/>
    <w:rsid w:val="2B3A9D3B"/>
    <w:rsid w:val="2B514EA8"/>
    <w:rsid w:val="2B681195"/>
    <w:rsid w:val="2B6B1866"/>
    <w:rsid w:val="2B914491"/>
    <w:rsid w:val="2BAD6A98"/>
    <w:rsid w:val="2BC941BA"/>
    <w:rsid w:val="2BE08294"/>
    <w:rsid w:val="2C0C235E"/>
    <w:rsid w:val="2C30C605"/>
    <w:rsid w:val="2C3F2FDC"/>
    <w:rsid w:val="2C514E76"/>
    <w:rsid w:val="2C6C84EC"/>
    <w:rsid w:val="2C712C3A"/>
    <w:rsid w:val="2C997517"/>
    <w:rsid w:val="2CAF5DE8"/>
    <w:rsid w:val="2CBAF5A1"/>
    <w:rsid w:val="2CBDC852"/>
    <w:rsid w:val="2CF459EC"/>
    <w:rsid w:val="2D89B086"/>
    <w:rsid w:val="2D8A7A55"/>
    <w:rsid w:val="2D8B1C80"/>
    <w:rsid w:val="2D9EF37F"/>
    <w:rsid w:val="2DAD54DB"/>
    <w:rsid w:val="2DC0865F"/>
    <w:rsid w:val="2E0BD62A"/>
    <w:rsid w:val="2E131FB2"/>
    <w:rsid w:val="2E240057"/>
    <w:rsid w:val="2E397939"/>
    <w:rsid w:val="2EAAFF00"/>
    <w:rsid w:val="2EC2592A"/>
    <w:rsid w:val="2F0B18FB"/>
    <w:rsid w:val="2F9CF7FB"/>
    <w:rsid w:val="2FA90E78"/>
    <w:rsid w:val="2FAEDF82"/>
    <w:rsid w:val="2FC28F06"/>
    <w:rsid w:val="3050FA65"/>
    <w:rsid w:val="30C5DF4B"/>
    <w:rsid w:val="312ED237"/>
    <w:rsid w:val="31337C53"/>
    <w:rsid w:val="31476DD9"/>
    <w:rsid w:val="3158FA50"/>
    <w:rsid w:val="3163C7E3"/>
    <w:rsid w:val="3219ECD1"/>
    <w:rsid w:val="32217B71"/>
    <w:rsid w:val="3223CA55"/>
    <w:rsid w:val="322D62A5"/>
    <w:rsid w:val="3231FCF3"/>
    <w:rsid w:val="32AA6AC3"/>
    <w:rsid w:val="32D404D7"/>
    <w:rsid w:val="32D99A1E"/>
    <w:rsid w:val="32DBDC17"/>
    <w:rsid w:val="32DFF4F1"/>
    <w:rsid w:val="3304B157"/>
    <w:rsid w:val="33168845"/>
    <w:rsid w:val="337CC460"/>
    <w:rsid w:val="33AD9706"/>
    <w:rsid w:val="33E056B6"/>
    <w:rsid w:val="33F66037"/>
    <w:rsid w:val="33FE6CED"/>
    <w:rsid w:val="33FF48AD"/>
    <w:rsid w:val="3403A72E"/>
    <w:rsid w:val="340B8CC8"/>
    <w:rsid w:val="340E5E53"/>
    <w:rsid w:val="34301FD8"/>
    <w:rsid w:val="3441E455"/>
    <w:rsid w:val="344A7604"/>
    <w:rsid w:val="3486D85B"/>
    <w:rsid w:val="34A3567F"/>
    <w:rsid w:val="34C6876A"/>
    <w:rsid w:val="3500C3F3"/>
    <w:rsid w:val="3518EAB2"/>
    <w:rsid w:val="35222DA4"/>
    <w:rsid w:val="3526F137"/>
    <w:rsid w:val="35534583"/>
    <w:rsid w:val="356FE7D8"/>
    <w:rsid w:val="35779387"/>
    <w:rsid w:val="35957F32"/>
    <w:rsid w:val="35B42586"/>
    <w:rsid w:val="35D16CA2"/>
    <w:rsid w:val="35E08507"/>
    <w:rsid w:val="35E0BE4B"/>
    <w:rsid w:val="36051783"/>
    <w:rsid w:val="36675C38"/>
    <w:rsid w:val="366CF9C4"/>
    <w:rsid w:val="36712E51"/>
    <w:rsid w:val="369EACEB"/>
    <w:rsid w:val="370602E8"/>
    <w:rsid w:val="3749B4EB"/>
    <w:rsid w:val="377C0907"/>
    <w:rsid w:val="37995A10"/>
    <w:rsid w:val="37ACFA1F"/>
    <w:rsid w:val="37CC1106"/>
    <w:rsid w:val="37E2F4EC"/>
    <w:rsid w:val="38315E3D"/>
    <w:rsid w:val="38339F16"/>
    <w:rsid w:val="384F966C"/>
    <w:rsid w:val="3875EB0B"/>
    <w:rsid w:val="38BDBDCA"/>
    <w:rsid w:val="38C356C8"/>
    <w:rsid w:val="38C3C840"/>
    <w:rsid w:val="38C4C73C"/>
    <w:rsid w:val="38E12AE3"/>
    <w:rsid w:val="38F32F17"/>
    <w:rsid w:val="390AE7BE"/>
    <w:rsid w:val="39210A26"/>
    <w:rsid w:val="393A1649"/>
    <w:rsid w:val="396E3CE6"/>
    <w:rsid w:val="3989F864"/>
    <w:rsid w:val="39A1D14E"/>
    <w:rsid w:val="39CD4EBD"/>
    <w:rsid w:val="3A0131D1"/>
    <w:rsid w:val="3A2A3286"/>
    <w:rsid w:val="3A798D9E"/>
    <w:rsid w:val="3A839C91"/>
    <w:rsid w:val="3A864C1E"/>
    <w:rsid w:val="3A9D01EA"/>
    <w:rsid w:val="3AAFB6FD"/>
    <w:rsid w:val="3AB3805A"/>
    <w:rsid w:val="3AB51940"/>
    <w:rsid w:val="3AB69BD0"/>
    <w:rsid w:val="3AD650D0"/>
    <w:rsid w:val="3B22994B"/>
    <w:rsid w:val="3B30B491"/>
    <w:rsid w:val="3B589549"/>
    <w:rsid w:val="3B5E66B0"/>
    <w:rsid w:val="3B7969E5"/>
    <w:rsid w:val="3B817094"/>
    <w:rsid w:val="3B83FCD4"/>
    <w:rsid w:val="3BA13F0F"/>
    <w:rsid w:val="3BA67964"/>
    <w:rsid w:val="3BC4C30E"/>
    <w:rsid w:val="3BD4568F"/>
    <w:rsid w:val="3BD6C587"/>
    <w:rsid w:val="3BDB52EB"/>
    <w:rsid w:val="3BE5332B"/>
    <w:rsid w:val="3C1DA68F"/>
    <w:rsid w:val="3C2318C1"/>
    <w:rsid w:val="3C51B2C1"/>
    <w:rsid w:val="3C548E14"/>
    <w:rsid w:val="3C7C5A6C"/>
    <w:rsid w:val="3C89B763"/>
    <w:rsid w:val="3CABE6F4"/>
    <w:rsid w:val="3CC39295"/>
    <w:rsid w:val="3D1D5C40"/>
    <w:rsid w:val="3D445710"/>
    <w:rsid w:val="3D469DDC"/>
    <w:rsid w:val="3D6B0AAB"/>
    <w:rsid w:val="3D6EB927"/>
    <w:rsid w:val="3D730B9D"/>
    <w:rsid w:val="3D966EA7"/>
    <w:rsid w:val="3D96F809"/>
    <w:rsid w:val="3DA4DC69"/>
    <w:rsid w:val="3E03633A"/>
    <w:rsid w:val="3E1AFF10"/>
    <w:rsid w:val="3E430E9B"/>
    <w:rsid w:val="3E46E5E0"/>
    <w:rsid w:val="3E4EDC78"/>
    <w:rsid w:val="3E59A5EA"/>
    <w:rsid w:val="3E5CFC62"/>
    <w:rsid w:val="3E7DC389"/>
    <w:rsid w:val="3E7EF13E"/>
    <w:rsid w:val="3E88839C"/>
    <w:rsid w:val="3E90627D"/>
    <w:rsid w:val="3E944017"/>
    <w:rsid w:val="3EA1CD17"/>
    <w:rsid w:val="3EA65D57"/>
    <w:rsid w:val="3EA6AA4C"/>
    <w:rsid w:val="3ECC34A7"/>
    <w:rsid w:val="3ED1A4B7"/>
    <w:rsid w:val="3EEC4887"/>
    <w:rsid w:val="3F136234"/>
    <w:rsid w:val="3F427F3F"/>
    <w:rsid w:val="3F7CF994"/>
    <w:rsid w:val="3F844B3D"/>
    <w:rsid w:val="3F86504E"/>
    <w:rsid w:val="3F9C4E88"/>
    <w:rsid w:val="3FB50C87"/>
    <w:rsid w:val="3FC0145A"/>
    <w:rsid w:val="3FEE7A16"/>
    <w:rsid w:val="40353BCB"/>
    <w:rsid w:val="403FF3FA"/>
    <w:rsid w:val="404EB709"/>
    <w:rsid w:val="40524462"/>
    <w:rsid w:val="406873FA"/>
    <w:rsid w:val="40806528"/>
    <w:rsid w:val="409D6EE3"/>
    <w:rsid w:val="40A8F9AE"/>
    <w:rsid w:val="40B3B431"/>
    <w:rsid w:val="40D8A76C"/>
    <w:rsid w:val="40E55928"/>
    <w:rsid w:val="40F2C14F"/>
    <w:rsid w:val="40F8F33D"/>
    <w:rsid w:val="40FDD171"/>
    <w:rsid w:val="40FEA2F8"/>
    <w:rsid w:val="4108E4DB"/>
    <w:rsid w:val="410C77B5"/>
    <w:rsid w:val="415599CA"/>
    <w:rsid w:val="416FD7C2"/>
    <w:rsid w:val="4187C17C"/>
    <w:rsid w:val="419611C6"/>
    <w:rsid w:val="41A23793"/>
    <w:rsid w:val="41A75136"/>
    <w:rsid w:val="41CB733F"/>
    <w:rsid w:val="420CF3B9"/>
    <w:rsid w:val="420DA6B3"/>
    <w:rsid w:val="4229C945"/>
    <w:rsid w:val="422F7B7B"/>
    <w:rsid w:val="423138C7"/>
    <w:rsid w:val="423A14EC"/>
    <w:rsid w:val="4241BC08"/>
    <w:rsid w:val="424F5372"/>
    <w:rsid w:val="42786095"/>
    <w:rsid w:val="427CD1A0"/>
    <w:rsid w:val="4280E938"/>
    <w:rsid w:val="429E9BDA"/>
    <w:rsid w:val="42DCF139"/>
    <w:rsid w:val="4304DE61"/>
    <w:rsid w:val="430589D1"/>
    <w:rsid w:val="431A2B41"/>
    <w:rsid w:val="43391F97"/>
    <w:rsid w:val="434C3896"/>
    <w:rsid w:val="438B7152"/>
    <w:rsid w:val="43D09807"/>
    <w:rsid w:val="43F3DABF"/>
    <w:rsid w:val="44383C6A"/>
    <w:rsid w:val="4446BA72"/>
    <w:rsid w:val="445412E9"/>
    <w:rsid w:val="449F868F"/>
    <w:rsid w:val="44ED82EC"/>
    <w:rsid w:val="452DF4EF"/>
    <w:rsid w:val="454A8B06"/>
    <w:rsid w:val="45899B89"/>
    <w:rsid w:val="45BD5B9F"/>
    <w:rsid w:val="45CCF200"/>
    <w:rsid w:val="45E7E99E"/>
    <w:rsid w:val="4621B407"/>
    <w:rsid w:val="46254AEB"/>
    <w:rsid w:val="46340E2E"/>
    <w:rsid w:val="4642C498"/>
    <w:rsid w:val="46499CB4"/>
    <w:rsid w:val="470AEC52"/>
    <w:rsid w:val="472D98AA"/>
    <w:rsid w:val="4743E1F8"/>
    <w:rsid w:val="47565299"/>
    <w:rsid w:val="4775EA66"/>
    <w:rsid w:val="477C307D"/>
    <w:rsid w:val="478038F3"/>
    <w:rsid w:val="47BD0E6D"/>
    <w:rsid w:val="47DEA894"/>
    <w:rsid w:val="47F17E54"/>
    <w:rsid w:val="47F4B337"/>
    <w:rsid w:val="47FB8770"/>
    <w:rsid w:val="483CBE6E"/>
    <w:rsid w:val="487A2CF7"/>
    <w:rsid w:val="4889A664"/>
    <w:rsid w:val="489AF803"/>
    <w:rsid w:val="48F00142"/>
    <w:rsid w:val="48F59F57"/>
    <w:rsid w:val="48FA499D"/>
    <w:rsid w:val="48FD289B"/>
    <w:rsid w:val="490FD628"/>
    <w:rsid w:val="49144542"/>
    <w:rsid w:val="498D74B9"/>
    <w:rsid w:val="49999F69"/>
    <w:rsid w:val="49DA3D86"/>
    <w:rsid w:val="49EB7078"/>
    <w:rsid w:val="4A0B275B"/>
    <w:rsid w:val="4A32821B"/>
    <w:rsid w:val="4A622133"/>
    <w:rsid w:val="4A68BA03"/>
    <w:rsid w:val="4A6B7B43"/>
    <w:rsid w:val="4A84447D"/>
    <w:rsid w:val="4AFADD1C"/>
    <w:rsid w:val="4B06A003"/>
    <w:rsid w:val="4B5AC3DA"/>
    <w:rsid w:val="4B7CEBA2"/>
    <w:rsid w:val="4B85C1BE"/>
    <w:rsid w:val="4B871CB6"/>
    <w:rsid w:val="4B8F87E6"/>
    <w:rsid w:val="4BD830CE"/>
    <w:rsid w:val="4C18BB00"/>
    <w:rsid w:val="4C4D7AF9"/>
    <w:rsid w:val="4C78FC33"/>
    <w:rsid w:val="4CFED420"/>
    <w:rsid w:val="4D15BC71"/>
    <w:rsid w:val="4D1C2ECF"/>
    <w:rsid w:val="4D26FD93"/>
    <w:rsid w:val="4D40F82D"/>
    <w:rsid w:val="4D82BD16"/>
    <w:rsid w:val="4DB136B3"/>
    <w:rsid w:val="4DC5F271"/>
    <w:rsid w:val="4DCCEA2B"/>
    <w:rsid w:val="4E094215"/>
    <w:rsid w:val="4E1F15C3"/>
    <w:rsid w:val="4E2A596F"/>
    <w:rsid w:val="4E31A0D8"/>
    <w:rsid w:val="4E447CC7"/>
    <w:rsid w:val="4E58CB77"/>
    <w:rsid w:val="4E608E6E"/>
    <w:rsid w:val="4EC8EBAE"/>
    <w:rsid w:val="4F0401AA"/>
    <w:rsid w:val="4F17AC70"/>
    <w:rsid w:val="4F187ACF"/>
    <w:rsid w:val="4F3E25BE"/>
    <w:rsid w:val="4F44CBB7"/>
    <w:rsid w:val="4F48C5F1"/>
    <w:rsid w:val="4F53E38B"/>
    <w:rsid w:val="4F6B1857"/>
    <w:rsid w:val="4F7C8E89"/>
    <w:rsid w:val="4FC1DFC1"/>
    <w:rsid w:val="501F02D0"/>
    <w:rsid w:val="5075092B"/>
    <w:rsid w:val="50E0F878"/>
    <w:rsid w:val="5119BB15"/>
    <w:rsid w:val="51229F03"/>
    <w:rsid w:val="514376DE"/>
    <w:rsid w:val="517B5437"/>
    <w:rsid w:val="5195C4DD"/>
    <w:rsid w:val="519DA040"/>
    <w:rsid w:val="51B7DD8A"/>
    <w:rsid w:val="51BA6597"/>
    <w:rsid w:val="5226486C"/>
    <w:rsid w:val="523AA474"/>
    <w:rsid w:val="5252DEAC"/>
    <w:rsid w:val="5279B4BC"/>
    <w:rsid w:val="52A3BA25"/>
    <w:rsid w:val="52DEA12A"/>
    <w:rsid w:val="52E791EC"/>
    <w:rsid w:val="52E8DAE5"/>
    <w:rsid w:val="52ED9A43"/>
    <w:rsid w:val="53054CEA"/>
    <w:rsid w:val="535048F1"/>
    <w:rsid w:val="5352720F"/>
    <w:rsid w:val="53528C68"/>
    <w:rsid w:val="5384D3CA"/>
    <w:rsid w:val="53850681"/>
    <w:rsid w:val="53867B72"/>
    <w:rsid w:val="5395DE46"/>
    <w:rsid w:val="5398473B"/>
    <w:rsid w:val="539E4496"/>
    <w:rsid w:val="53BD26E2"/>
    <w:rsid w:val="53C391B3"/>
    <w:rsid w:val="53CBAA2B"/>
    <w:rsid w:val="53EF3FA0"/>
    <w:rsid w:val="53F72135"/>
    <w:rsid w:val="5406B315"/>
    <w:rsid w:val="5445430D"/>
    <w:rsid w:val="545C465A"/>
    <w:rsid w:val="54600F41"/>
    <w:rsid w:val="54668EC0"/>
    <w:rsid w:val="54739802"/>
    <w:rsid w:val="54886459"/>
    <w:rsid w:val="5488E4D1"/>
    <w:rsid w:val="54A9BE6D"/>
    <w:rsid w:val="54F3364D"/>
    <w:rsid w:val="553DB305"/>
    <w:rsid w:val="5590F1E3"/>
    <w:rsid w:val="5593CC61"/>
    <w:rsid w:val="55C8D0B2"/>
    <w:rsid w:val="55C956D7"/>
    <w:rsid w:val="55E07DA3"/>
    <w:rsid w:val="56091267"/>
    <w:rsid w:val="5624EFE9"/>
    <w:rsid w:val="566D2291"/>
    <w:rsid w:val="569C8C3B"/>
    <w:rsid w:val="56BCA38C"/>
    <w:rsid w:val="56BFA33E"/>
    <w:rsid w:val="56D33320"/>
    <w:rsid w:val="570D984C"/>
    <w:rsid w:val="5723011F"/>
    <w:rsid w:val="57247FEA"/>
    <w:rsid w:val="572FAE89"/>
    <w:rsid w:val="57301196"/>
    <w:rsid w:val="5733BF32"/>
    <w:rsid w:val="576D7B5A"/>
    <w:rsid w:val="57B6DB9F"/>
    <w:rsid w:val="57BBD1AB"/>
    <w:rsid w:val="57BD6084"/>
    <w:rsid w:val="57BE6237"/>
    <w:rsid w:val="57D26029"/>
    <w:rsid w:val="58011174"/>
    <w:rsid w:val="584CBFE4"/>
    <w:rsid w:val="584F9759"/>
    <w:rsid w:val="585EF4EE"/>
    <w:rsid w:val="58744254"/>
    <w:rsid w:val="589223B9"/>
    <w:rsid w:val="58A4E238"/>
    <w:rsid w:val="58B56781"/>
    <w:rsid w:val="58C06DA8"/>
    <w:rsid w:val="58C225E4"/>
    <w:rsid w:val="58C78ACB"/>
    <w:rsid w:val="58D2F394"/>
    <w:rsid w:val="58F4A92A"/>
    <w:rsid w:val="5917AF8F"/>
    <w:rsid w:val="592D3AE8"/>
    <w:rsid w:val="595D15AD"/>
    <w:rsid w:val="59BF7FE6"/>
    <w:rsid w:val="5A34E332"/>
    <w:rsid w:val="5A506AC0"/>
    <w:rsid w:val="5A6AB6FD"/>
    <w:rsid w:val="5A72B216"/>
    <w:rsid w:val="5A81E4F7"/>
    <w:rsid w:val="5AD90197"/>
    <w:rsid w:val="5B31AEFF"/>
    <w:rsid w:val="5B68B516"/>
    <w:rsid w:val="5B6D8C6D"/>
    <w:rsid w:val="5BACB241"/>
    <w:rsid w:val="5BACF282"/>
    <w:rsid w:val="5BDE876B"/>
    <w:rsid w:val="5BE9C295"/>
    <w:rsid w:val="5BEEFF5C"/>
    <w:rsid w:val="5C261841"/>
    <w:rsid w:val="5C4D3B93"/>
    <w:rsid w:val="5C542931"/>
    <w:rsid w:val="5C7C3603"/>
    <w:rsid w:val="5C800AC9"/>
    <w:rsid w:val="5CA2A92C"/>
    <w:rsid w:val="5CBEC7E4"/>
    <w:rsid w:val="5CF05258"/>
    <w:rsid w:val="5D00D56C"/>
    <w:rsid w:val="5D43158D"/>
    <w:rsid w:val="5D9C3A80"/>
    <w:rsid w:val="5DBA4A5A"/>
    <w:rsid w:val="5DCC7905"/>
    <w:rsid w:val="5DDA53CE"/>
    <w:rsid w:val="5DF6FD98"/>
    <w:rsid w:val="5E601112"/>
    <w:rsid w:val="5E87F9AD"/>
    <w:rsid w:val="5E9A0A0E"/>
    <w:rsid w:val="5ECB8416"/>
    <w:rsid w:val="5EF0D4F8"/>
    <w:rsid w:val="5F159259"/>
    <w:rsid w:val="5F3FE5BE"/>
    <w:rsid w:val="5F52BADA"/>
    <w:rsid w:val="5F83B282"/>
    <w:rsid w:val="5F847A3D"/>
    <w:rsid w:val="5F87AEC3"/>
    <w:rsid w:val="5FB53E3B"/>
    <w:rsid w:val="5FBBA418"/>
    <w:rsid w:val="5FEA44E4"/>
    <w:rsid w:val="6005C4E9"/>
    <w:rsid w:val="60214E1B"/>
    <w:rsid w:val="6024C2D1"/>
    <w:rsid w:val="6033A58D"/>
    <w:rsid w:val="604D68E8"/>
    <w:rsid w:val="606A017D"/>
    <w:rsid w:val="606A4ACA"/>
    <w:rsid w:val="607282BF"/>
    <w:rsid w:val="60A4DE0C"/>
    <w:rsid w:val="60A9D077"/>
    <w:rsid w:val="60BB621E"/>
    <w:rsid w:val="60FBE4A2"/>
    <w:rsid w:val="610798CD"/>
    <w:rsid w:val="6116D6BF"/>
    <w:rsid w:val="6117CC8B"/>
    <w:rsid w:val="61389229"/>
    <w:rsid w:val="61494901"/>
    <w:rsid w:val="61497793"/>
    <w:rsid w:val="616B13B4"/>
    <w:rsid w:val="61779A9C"/>
    <w:rsid w:val="61C45AE0"/>
    <w:rsid w:val="61D39D1A"/>
    <w:rsid w:val="61E7FF0B"/>
    <w:rsid w:val="61F23586"/>
    <w:rsid w:val="61FD6BD1"/>
    <w:rsid w:val="624EBCD4"/>
    <w:rsid w:val="6251413A"/>
    <w:rsid w:val="62675BC4"/>
    <w:rsid w:val="626BC1C2"/>
    <w:rsid w:val="626D5166"/>
    <w:rsid w:val="628EBA59"/>
    <w:rsid w:val="62ADF916"/>
    <w:rsid w:val="62C1BDA8"/>
    <w:rsid w:val="62C83403"/>
    <w:rsid w:val="62DE5B77"/>
    <w:rsid w:val="62E66C12"/>
    <w:rsid w:val="62E81403"/>
    <w:rsid w:val="62EC9A3B"/>
    <w:rsid w:val="6327FA92"/>
    <w:rsid w:val="632EF2C9"/>
    <w:rsid w:val="633295A6"/>
    <w:rsid w:val="633A2CE0"/>
    <w:rsid w:val="6341816F"/>
    <w:rsid w:val="6345BE89"/>
    <w:rsid w:val="635D0040"/>
    <w:rsid w:val="6399A203"/>
    <w:rsid w:val="63B6DBB8"/>
    <w:rsid w:val="63D96407"/>
    <w:rsid w:val="63E527C4"/>
    <w:rsid w:val="63F8393E"/>
    <w:rsid w:val="6401BB9A"/>
    <w:rsid w:val="642CCBCA"/>
    <w:rsid w:val="64532E06"/>
    <w:rsid w:val="64654E45"/>
    <w:rsid w:val="64930048"/>
    <w:rsid w:val="64B0EBF5"/>
    <w:rsid w:val="64C2ABBE"/>
    <w:rsid w:val="64C5A440"/>
    <w:rsid w:val="64E1BB09"/>
    <w:rsid w:val="650B3192"/>
    <w:rsid w:val="650C09D2"/>
    <w:rsid w:val="650C3418"/>
    <w:rsid w:val="6542EBE9"/>
    <w:rsid w:val="65920F48"/>
    <w:rsid w:val="65B46DE5"/>
    <w:rsid w:val="65B6F67D"/>
    <w:rsid w:val="65CC0950"/>
    <w:rsid w:val="65F24D72"/>
    <w:rsid w:val="664B1F69"/>
    <w:rsid w:val="6657562C"/>
    <w:rsid w:val="666B05D5"/>
    <w:rsid w:val="66E4B7AC"/>
    <w:rsid w:val="66FD1535"/>
    <w:rsid w:val="6714478B"/>
    <w:rsid w:val="6733BC5F"/>
    <w:rsid w:val="6739584B"/>
    <w:rsid w:val="6739F853"/>
    <w:rsid w:val="675062BC"/>
    <w:rsid w:val="6753FD24"/>
    <w:rsid w:val="6757E42D"/>
    <w:rsid w:val="677E3CEF"/>
    <w:rsid w:val="67AE4257"/>
    <w:rsid w:val="68340644"/>
    <w:rsid w:val="684E31AA"/>
    <w:rsid w:val="6860102B"/>
    <w:rsid w:val="68645F08"/>
    <w:rsid w:val="6885B9F8"/>
    <w:rsid w:val="688A81BE"/>
    <w:rsid w:val="68C1BED5"/>
    <w:rsid w:val="68C77BE2"/>
    <w:rsid w:val="68CC3DAE"/>
    <w:rsid w:val="68E78861"/>
    <w:rsid w:val="68EACBFC"/>
    <w:rsid w:val="6911576C"/>
    <w:rsid w:val="692A2929"/>
    <w:rsid w:val="695249F4"/>
    <w:rsid w:val="69600054"/>
    <w:rsid w:val="697378A6"/>
    <w:rsid w:val="69B784AA"/>
    <w:rsid w:val="69BDA1BE"/>
    <w:rsid w:val="69CCEF82"/>
    <w:rsid w:val="69CF1206"/>
    <w:rsid w:val="69D12E19"/>
    <w:rsid w:val="69F8BAE6"/>
    <w:rsid w:val="6A01593D"/>
    <w:rsid w:val="6A2A8FDE"/>
    <w:rsid w:val="6A3B8BEB"/>
    <w:rsid w:val="6A555CF5"/>
    <w:rsid w:val="6A56A72D"/>
    <w:rsid w:val="6A72BE05"/>
    <w:rsid w:val="6A9A2602"/>
    <w:rsid w:val="6AD0A8F2"/>
    <w:rsid w:val="6AD8D860"/>
    <w:rsid w:val="6AE9F382"/>
    <w:rsid w:val="6AEBEBC2"/>
    <w:rsid w:val="6AF09548"/>
    <w:rsid w:val="6B0031A2"/>
    <w:rsid w:val="6B07618F"/>
    <w:rsid w:val="6B172060"/>
    <w:rsid w:val="6B6916F8"/>
    <w:rsid w:val="6B6A341D"/>
    <w:rsid w:val="6BD3CEBB"/>
    <w:rsid w:val="6BF07991"/>
    <w:rsid w:val="6C11B73B"/>
    <w:rsid w:val="6C51526B"/>
    <w:rsid w:val="6D2266FF"/>
    <w:rsid w:val="6D402F4C"/>
    <w:rsid w:val="6D73283E"/>
    <w:rsid w:val="6D851B1A"/>
    <w:rsid w:val="6D8CF411"/>
    <w:rsid w:val="6DC865E3"/>
    <w:rsid w:val="6DDCD5A1"/>
    <w:rsid w:val="6DF2EE97"/>
    <w:rsid w:val="6DF39E1F"/>
    <w:rsid w:val="6DF62E90"/>
    <w:rsid w:val="6E0D0D1E"/>
    <w:rsid w:val="6E30E5F5"/>
    <w:rsid w:val="6E32B224"/>
    <w:rsid w:val="6E356468"/>
    <w:rsid w:val="6E4BF5CC"/>
    <w:rsid w:val="6E618CF8"/>
    <w:rsid w:val="6E6935C7"/>
    <w:rsid w:val="6E86CC9B"/>
    <w:rsid w:val="6ED95E0A"/>
    <w:rsid w:val="6EE71E46"/>
    <w:rsid w:val="6EF2BD86"/>
    <w:rsid w:val="6EF6AA29"/>
    <w:rsid w:val="6F447E59"/>
    <w:rsid w:val="6F4E1A8E"/>
    <w:rsid w:val="6F5651CF"/>
    <w:rsid w:val="6F67A6B4"/>
    <w:rsid w:val="6F7EE89D"/>
    <w:rsid w:val="6F86C454"/>
    <w:rsid w:val="6F98DFBC"/>
    <w:rsid w:val="6FE9ED6B"/>
    <w:rsid w:val="704622BE"/>
    <w:rsid w:val="7081A5FB"/>
    <w:rsid w:val="70EAF364"/>
    <w:rsid w:val="7117E674"/>
    <w:rsid w:val="711A2065"/>
    <w:rsid w:val="713D941C"/>
    <w:rsid w:val="718761DF"/>
    <w:rsid w:val="7194D1D2"/>
    <w:rsid w:val="719B2C0B"/>
    <w:rsid w:val="71F3D93A"/>
    <w:rsid w:val="7222955E"/>
    <w:rsid w:val="722CB6A2"/>
    <w:rsid w:val="7261B17D"/>
    <w:rsid w:val="72628318"/>
    <w:rsid w:val="72A581BC"/>
    <w:rsid w:val="72A64692"/>
    <w:rsid w:val="72A837BB"/>
    <w:rsid w:val="72AE2EF3"/>
    <w:rsid w:val="72C4959B"/>
    <w:rsid w:val="72DFEF1F"/>
    <w:rsid w:val="7300B1D6"/>
    <w:rsid w:val="73106BAB"/>
    <w:rsid w:val="732D50DC"/>
    <w:rsid w:val="732DD0CB"/>
    <w:rsid w:val="738AB183"/>
    <w:rsid w:val="73C93C6C"/>
    <w:rsid w:val="73DC11C9"/>
    <w:rsid w:val="73DE2AC5"/>
    <w:rsid w:val="73F9A0C8"/>
    <w:rsid w:val="741D86B4"/>
    <w:rsid w:val="741FC462"/>
    <w:rsid w:val="743A81CD"/>
    <w:rsid w:val="744E5DF5"/>
    <w:rsid w:val="746ACCE3"/>
    <w:rsid w:val="747147C0"/>
    <w:rsid w:val="749F8769"/>
    <w:rsid w:val="750438D6"/>
    <w:rsid w:val="75C9A702"/>
    <w:rsid w:val="75D81479"/>
    <w:rsid w:val="764BF854"/>
    <w:rsid w:val="768D6C0B"/>
    <w:rsid w:val="76A3B908"/>
    <w:rsid w:val="76DF7817"/>
    <w:rsid w:val="76E0B0A4"/>
    <w:rsid w:val="76E3E893"/>
    <w:rsid w:val="77023673"/>
    <w:rsid w:val="77028952"/>
    <w:rsid w:val="77190FC9"/>
    <w:rsid w:val="773E6E87"/>
    <w:rsid w:val="775C6D3F"/>
    <w:rsid w:val="77A1E85B"/>
    <w:rsid w:val="77A64C79"/>
    <w:rsid w:val="77B1E982"/>
    <w:rsid w:val="77D31A7F"/>
    <w:rsid w:val="77E31670"/>
    <w:rsid w:val="77E4CD23"/>
    <w:rsid w:val="7838C590"/>
    <w:rsid w:val="783B779F"/>
    <w:rsid w:val="787C429B"/>
    <w:rsid w:val="78CA7D1A"/>
    <w:rsid w:val="78D82170"/>
    <w:rsid w:val="78D931AA"/>
    <w:rsid w:val="78EE5A40"/>
    <w:rsid w:val="7925017E"/>
    <w:rsid w:val="796E7EB1"/>
    <w:rsid w:val="797DEBCB"/>
    <w:rsid w:val="7986A109"/>
    <w:rsid w:val="7990EBC1"/>
    <w:rsid w:val="79992F17"/>
    <w:rsid w:val="799F95AB"/>
    <w:rsid w:val="79EFA535"/>
    <w:rsid w:val="7A209FCC"/>
    <w:rsid w:val="7A3249BB"/>
    <w:rsid w:val="7A5FB425"/>
    <w:rsid w:val="7A6D432A"/>
    <w:rsid w:val="7A7DE141"/>
    <w:rsid w:val="7A7FB835"/>
    <w:rsid w:val="7A81C197"/>
    <w:rsid w:val="7AB16CE8"/>
    <w:rsid w:val="7AB3B4C8"/>
    <w:rsid w:val="7AB493A0"/>
    <w:rsid w:val="7AD0D412"/>
    <w:rsid w:val="7AD9583F"/>
    <w:rsid w:val="7AFD513B"/>
    <w:rsid w:val="7B01647A"/>
    <w:rsid w:val="7B279219"/>
    <w:rsid w:val="7B3FC873"/>
    <w:rsid w:val="7B4AF5C6"/>
    <w:rsid w:val="7B54EC36"/>
    <w:rsid w:val="7B58E476"/>
    <w:rsid w:val="7B6EC7C3"/>
    <w:rsid w:val="7B6F4A0B"/>
    <w:rsid w:val="7BABFA20"/>
    <w:rsid w:val="7BB7876B"/>
    <w:rsid w:val="7BCB93BA"/>
    <w:rsid w:val="7BE8679C"/>
    <w:rsid w:val="7C071DF7"/>
    <w:rsid w:val="7C294852"/>
    <w:rsid w:val="7C4BB65F"/>
    <w:rsid w:val="7C858305"/>
    <w:rsid w:val="7C8DB6F3"/>
    <w:rsid w:val="7CAE6A06"/>
    <w:rsid w:val="7CB0E7DF"/>
    <w:rsid w:val="7CB17E4E"/>
    <w:rsid w:val="7CBD3702"/>
    <w:rsid w:val="7CBF05A4"/>
    <w:rsid w:val="7CCBA75A"/>
    <w:rsid w:val="7CF18A74"/>
    <w:rsid w:val="7CFFAB3D"/>
    <w:rsid w:val="7D1A6ED6"/>
    <w:rsid w:val="7D23E490"/>
    <w:rsid w:val="7D315539"/>
    <w:rsid w:val="7D336279"/>
    <w:rsid w:val="7D3AB012"/>
    <w:rsid w:val="7D4258B6"/>
    <w:rsid w:val="7D5F3BC7"/>
    <w:rsid w:val="7D61C935"/>
    <w:rsid w:val="7D6B1FC3"/>
    <w:rsid w:val="7D7796E5"/>
    <w:rsid w:val="7D7C2189"/>
    <w:rsid w:val="7D8162BB"/>
    <w:rsid w:val="7D819F25"/>
    <w:rsid w:val="7DD3C686"/>
    <w:rsid w:val="7E0B5909"/>
    <w:rsid w:val="7E9D7716"/>
    <w:rsid w:val="7EE9E3D5"/>
    <w:rsid w:val="7F294BD0"/>
    <w:rsid w:val="7F2D568D"/>
    <w:rsid w:val="7F342FF7"/>
    <w:rsid w:val="7F562905"/>
    <w:rsid w:val="7F5C05EB"/>
    <w:rsid w:val="7F78BA39"/>
    <w:rsid w:val="7FA57D15"/>
    <w:rsid w:val="7FC7260D"/>
    <w:rsid w:val="7FDC63D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03BC1"/>
  <w15:chartTrackingRefBased/>
  <w15:docId w15:val="{73D5EBC7-4646-4CA0-8EFB-73D74A44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62C33"/>
    <w:pPr>
      <w:spacing w:after="0" w:line="240" w:lineRule="auto"/>
    </w:pPr>
    <w:rPr>
      <w:rFonts w:ascii="Times New Roman" w:eastAsia="Times New Roman" w:hAnsi="Times New Roman" w:cs="Times New Roman"/>
      <w:sz w:val="24"/>
      <w:szCs w:val="24"/>
      <w:lang w:val="en-US"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AF434E"/>
    <w:pPr>
      <w:spacing w:before="100" w:beforeAutospacing="1" w:after="100" w:afterAutospacing="1"/>
    </w:pPr>
    <w:rPr>
      <w:lang w:eastAsia="en-GB"/>
    </w:rPr>
  </w:style>
  <w:style w:type="character" w:styleId="Enfasicorsivo">
    <w:name w:val="Emphasis"/>
    <w:basedOn w:val="Carpredefinitoparagrafo"/>
    <w:uiPriority w:val="20"/>
    <w:qFormat/>
    <w:rsid w:val="00AA2FED"/>
    <w:rPr>
      <w:i/>
      <w:iCs/>
    </w:rPr>
  </w:style>
  <w:style w:type="character" w:styleId="Collegamentoipertestuale">
    <w:name w:val="Hyperlink"/>
    <w:basedOn w:val="Carpredefinitoparagrafo"/>
    <w:uiPriority w:val="99"/>
    <w:unhideWhenUsed/>
    <w:rsid w:val="00D72903"/>
    <w:rPr>
      <w:color w:val="0563C1" w:themeColor="hyperlink"/>
      <w:u w:val="single"/>
    </w:rPr>
  </w:style>
  <w:style w:type="character" w:styleId="Rimandocommento">
    <w:name w:val="annotation reference"/>
    <w:basedOn w:val="Carpredefinitoparagrafo"/>
    <w:uiPriority w:val="99"/>
    <w:semiHidden/>
    <w:unhideWhenUsed/>
    <w:rsid w:val="00D72903"/>
    <w:rPr>
      <w:sz w:val="16"/>
      <w:szCs w:val="16"/>
    </w:rPr>
  </w:style>
  <w:style w:type="paragraph" w:styleId="Testofumetto">
    <w:name w:val="Balloon Text"/>
    <w:basedOn w:val="Normale"/>
    <w:link w:val="TestofumettoCarattere"/>
    <w:uiPriority w:val="99"/>
    <w:semiHidden/>
    <w:unhideWhenUsed/>
    <w:rsid w:val="00D72903"/>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72903"/>
    <w:rPr>
      <w:rFonts w:ascii="Segoe UI" w:hAnsi="Segoe UI" w:cs="Segoe UI"/>
      <w:sz w:val="18"/>
      <w:szCs w:val="18"/>
    </w:rPr>
  </w:style>
  <w:style w:type="paragraph" w:styleId="Testocommento">
    <w:name w:val="annotation text"/>
    <w:basedOn w:val="Normale"/>
    <w:link w:val="TestocommentoCarattere"/>
    <w:uiPriority w:val="99"/>
    <w:unhideWhenUsed/>
    <w:rsid w:val="00E854FE"/>
    <w:rPr>
      <w:sz w:val="20"/>
      <w:szCs w:val="20"/>
    </w:rPr>
  </w:style>
  <w:style w:type="character" w:customStyle="1" w:styleId="TestocommentoCarattere">
    <w:name w:val="Testo commento Carattere"/>
    <w:basedOn w:val="Carpredefinitoparagrafo"/>
    <w:link w:val="Testocommento"/>
    <w:uiPriority w:val="99"/>
    <w:rsid w:val="00E854FE"/>
    <w:rPr>
      <w:sz w:val="20"/>
      <w:szCs w:val="20"/>
    </w:rPr>
  </w:style>
  <w:style w:type="paragraph" w:styleId="Soggettocommento">
    <w:name w:val="annotation subject"/>
    <w:basedOn w:val="Testocommento"/>
    <w:next w:val="Testocommento"/>
    <w:link w:val="SoggettocommentoCarattere"/>
    <w:uiPriority w:val="99"/>
    <w:semiHidden/>
    <w:unhideWhenUsed/>
    <w:rsid w:val="00E854FE"/>
    <w:rPr>
      <w:b/>
      <w:bCs/>
    </w:rPr>
  </w:style>
  <w:style w:type="character" w:customStyle="1" w:styleId="SoggettocommentoCarattere">
    <w:name w:val="Soggetto commento Carattere"/>
    <w:basedOn w:val="TestocommentoCarattere"/>
    <w:link w:val="Soggettocommento"/>
    <w:uiPriority w:val="99"/>
    <w:semiHidden/>
    <w:rsid w:val="00E854FE"/>
    <w:rPr>
      <w:b/>
      <w:bCs/>
      <w:sz w:val="20"/>
      <w:szCs w:val="20"/>
    </w:rPr>
  </w:style>
  <w:style w:type="character" w:styleId="Menzionenonrisolta">
    <w:name w:val="Unresolved Mention"/>
    <w:basedOn w:val="Carpredefinitoparagrafo"/>
    <w:uiPriority w:val="99"/>
    <w:semiHidden/>
    <w:unhideWhenUsed/>
    <w:rsid w:val="00134E4A"/>
    <w:rPr>
      <w:color w:val="605E5C"/>
      <w:shd w:val="clear" w:color="auto" w:fill="E1DFDD"/>
    </w:rPr>
  </w:style>
  <w:style w:type="paragraph" w:styleId="Paragrafoelenco">
    <w:name w:val="List Paragraph"/>
    <w:basedOn w:val="Normale"/>
    <w:uiPriority w:val="34"/>
    <w:qFormat/>
    <w:rsid w:val="00552E76"/>
    <w:pPr>
      <w:ind w:left="720"/>
      <w:contextualSpacing/>
    </w:pPr>
  </w:style>
  <w:style w:type="paragraph" w:styleId="Revisione">
    <w:name w:val="Revision"/>
    <w:hidden/>
    <w:uiPriority w:val="99"/>
    <w:semiHidden/>
    <w:rsid w:val="0073108F"/>
    <w:pPr>
      <w:spacing w:after="0" w:line="240" w:lineRule="auto"/>
    </w:pPr>
  </w:style>
  <w:style w:type="table" w:styleId="Grigliatabella">
    <w:name w:val="Table Grid"/>
    <w:basedOn w:val="Tabellanormale"/>
    <w:uiPriority w:val="39"/>
    <w:rsid w:val="00443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2">
    <w:name w:val="Plain Table 2"/>
    <w:basedOn w:val="Tabellanormale"/>
    <w:uiPriority w:val="42"/>
    <w:rsid w:val="001014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3">
    <w:name w:val="Plain Table 3"/>
    <w:basedOn w:val="Tabellanormale"/>
    <w:uiPriority w:val="43"/>
    <w:rsid w:val="0010142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nfasigrassetto">
    <w:name w:val="Strong"/>
    <w:basedOn w:val="Carpredefinitoparagrafo"/>
    <w:uiPriority w:val="22"/>
    <w:qFormat/>
    <w:rsid w:val="00F878B1"/>
    <w:rPr>
      <w:b/>
      <w:bCs/>
    </w:rPr>
  </w:style>
  <w:style w:type="character" w:customStyle="1" w:styleId="sr-only">
    <w:name w:val="sr-only"/>
    <w:basedOn w:val="Carpredefinitoparagrafo"/>
    <w:rsid w:val="005F450C"/>
  </w:style>
  <w:style w:type="character" w:customStyle="1" w:styleId="mord">
    <w:name w:val="mord"/>
    <w:basedOn w:val="Carpredefinitoparagrafo"/>
    <w:rsid w:val="00C977FC"/>
  </w:style>
  <w:style w:type="character" w:customStyle="1" w:styleId="vlist-s">
    <w:name w:val="vlist-s"/>
    <w:basedOn w:val="Carpredefinitoparagrafo"/>
    <w:rsid w:val="00C977FC"/>
  </w:style>
  <w:style w:type="character" w:customStyle="1" w:styleId="mrel">
    <w:name w:val="mrel"/>
    <w:basedOn w:val="Carpredefinitoparagrafo"/>
    <w:rsid w:val="00C977FC"/>
  </w:style>
  <w:style w:type="character" w:customStyle="1" w:styleId="mbin">
    <w:name w:val="mbin"/>
    <w:basedOn w:val="Carpredefinitoparagrafo"/>
    <w:rsid w:val="00C977FC"/>
  </w:style>
  <w:style w:type="character" w:customStyle="1" w:styleId="katex-mathml">
    <w:name w:val="katex-mathml"/>
    <w:basedOn w:val="Carpredefinitoparagrafo"/>
    <w:rsid w:val="00E625D8"/>
  </w:style>
  <w:style w:type="character" w:styleId="Collegamentovisitato">
    <w:name w:val="FollowedHyperlink"/>
    <w:basedOn w:val="Carpredefinitoparagrafo"/>
    <w:uiPriority w:val="99"/>
    <w:semiHidden/>
    <w:unhideWhenUsed/>
    <w:rsid w:val="0089286C"/>
    <w:rPr>
      <w:color w:val="954F72" w:themeColor="followedHyperlink"/>
      <w:u w:val="single"/>
    </w:rPr>
  </w:style>
  <w:style w:type="character" w:styleId="Testosegnaposto">
    <w:name w:val="Placeholder Text"/>
    <w:basedOn w:val="Carpredefinitoparagrafo"/>
    <w:uiPriority w:val="99"/>
    <w:semiHidden/>
    <w:rsid w:val="00E6600F"/>
    <w:rPr>
      <w:color w:val="666666"/>
    </w:rPr>
  </w:style>
  <w:style w:type="paragraph" w:styleId="Didascalia">
    <w:name w:val="caption"/>
    <w:basedOn w:val="Normale"/>
    <w:next w:val="Normale"/>
    <w:uiPriority w:val="35"/>
    <w:unhideWhenUsed/>
    <w:qFormat/>
    <w:rsid w:val="00C972C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984">
      <w:bodyDiv w:val="1"/>
      <w:marLeft w:val="0"/>
      <w:marRight w:val="0"/>
      <w:marTop w:val="0"/>
      <w:marBottom w:val="0"/>
      <w:divBdr>
        <w:top w:val="none" w:sz="0" w:space="0" w:color="auto"/>
        <w:left w:val="none" w:sz="0" w:space="0" w:color="auto"/>
        <w:bottom w:val="none" w:sz="0" w:space="0" w:color="auto"/>
        <w:right w:val="none" w:sz="0" w:space="0" w:color="auto"/>
      </w:divBdr>
    </w:div>
    <w:div w:id="42142061">
      <w:bodyDiv w:val="1"/>
      <w:marLeft w:val="0"/>
      <w:marRight w:val="0"/>
      <w:marTop w:val="0"/>
      <w:marBottom w:val="0"/>
      <w:divBdr>
        <w:top w:val="none" w:sz="0" w:space="0" w:color="auto"/>
        <w:left w:val="none" w:sz="0" w:space="0" w:color="auto"/>
        <w:bottom w:val="none" w:sz="0" w:space="0" w:color="auto"/>
        <w:right w:val="none" w:sz="0" w:space="0" w:color="auto"/>
      </w:divBdr>
    </w:div>
    <w:div w:id="43256070">
      <w:bodyDiv w:val="1"/>
      <w:marLeft w:val="0"/>
      <w:marRight w:val="0"/>
      <w:marTop w:val="0"/>
      <w:marBottom w:val="0"/>
      <w:divBdr>
        <w:top w:val="none" w:sz="0" w:space="0" w:color="auto"/>
        <w:left w:val="none" w:sz="0" w:space="0" w:color="auto"/>
        <w:bottom w:val="none" w:sz="0" w:space="0" w:color="auto"/>
        <w:right w:val="none" w:sz="0" w:space="0" w:color="auto"/>
      </w:divBdr>
    </w:div>
    <w:div w:id="77950386">
      <w:bodyDiv w:val="1"/>
      <w:marLeft w:val="0"/>
      <w:marRight w:val="0"/>
      <w:marTop w:val="0"/>
      <w:marBottom w:val="0"/>
      <w:divBdr>
        <w:top w:val="none" w:sz="0" w:space="0" w:color="auto"/>
        <w:left w:val="none" w:sz="0" w:space="0" w:color="auto"/>
        <w:bottom w:val="none" w:sz="0" w:space="0" w:color="auto"/>
        <w:right w:val="none" w:sz="0" w:space="0" w:color="auto"/>
      </w:divBdr>
    </w:div>
    <w:div w:id="80029690">
      <w:bodyDiv w:val="1"/>
      <w:marLeft w:val="0"/>
      <w:marRight w:val="0"/>
      <w:marTop w:val="0"/>
      <w:marBottom w:val="0"/>
      <w:divBdr>
        <w:top w:val="none" w:sz="0" w:space="0" w:color="auto"/>
        <w:left w:val="none" w:sz="0" w:space="0" w:color="auto"/>
        <w:bottom w:val="none" w:sz="0" w:space="0" w:color="auto"/>
        <w:right w:val="none" w:sz="0" w:space="0" w:color="auto"/>
      </w:divBdr>
      <w:divsChild>
        <w:div w:id="127018000">
          <w:marLeft w:val="0"/>
          <w:marRight w:val="0"/>
          <w:marTop w:val="0"/>
          <w:marBottom w:val="0"/>
          <w:divBdr>
            <w:top w:val="none" w:sz="0" w:space="0" w:color="auto"/>
            <w:left w:val="none" w:sz="0" w:space="0" w:color="auto"/>
            <w:bottom w:val="none" w:sz="0" w:space="0" w:color="auto"/>
            <w:right w:val="none" w:sz="0" w:space="0" w:color="auto"/>
          </w:divBdr>
          <w:divsChild>
            <w:div w:id="1560820890">
              <w:marLeft w:val="0"/>
              <w:marRight w:val="0"/>
              <w:marTop w:val="0"/>
              <w:marBottom w:val="0"/>
              <w:divBdr>
                <w:top w:val="none" w:sz="0" w:space="0" w:color="auto"/>
                <w:left w:val="none" w:sz="0" w:space="0" w:color="auto"/>
                <w:bottom w:val="none" w:sz="0" w:space="0" w:color="auto"/>
                <w:right w:val="none" w:sz="0" w:space="0" w:color="auto"/>
              </w:divBdr>
              <w:divsChild>
                <w:div w:id="61490947">
                  <w:marLeft w:val="0"/>
                  <w:marRight w:val="0"/>
                  <w:marTop w:val="0"/>
                  <w:marBottom w:val="0"/>
                  <w:divBdr>
                    <w:top w:val="none" w:sz="0" w:space="0" w:color="auto"/>
                    <w:left w:val="none" w:sz="0" w:space="0" w:color="auto"/>
                    <w:bottom w:val="none" w:sz="0" w:space="0" w:color="auto"/>
                    <w:right w:val="none" w:sz="0" w:space="0" w:color="auto"/>
                  </w:divBdr>
                  <w:divsChild>
                    <w:div w:id="1735155762">
                      <w:marLeft w:val="0"/>
                      <w:marRight w:val="0"/>
                      <w:marTop w:val="0"/>
                      <w:marBottom w:val="0"/>
                      <w:divBdr>
                        <w:top w:val="none" w:sz="0" w:space="0" w:color="auto"/>
                        <w:left w:val="none" w:sz="0" w:space="0" w:color="auto"/>
                        <w:bottom w:val="none" w:sz="0" w:space="0" w:color="auto"/>
                        <w:right w:val="none" w:sz="0" w:space="0" w:color="auto"/>
                      </w:divBdr>
                      <w:divsChild>
                        <w:div w:id="263733612">
                          <w:marLeft w:val="0"/>
                          <w:marRight w:val="0"/>
                          <w:marTop w:val="0"/>
                          <w:marBottom w:val="0"/>
                          <w:divBdr>
                            <w:top w:val="none" w:sz="0" w:space="0" w:color="auto"/>
                            <w:left w:val="none" w:sz="0" w:space="0" w:color="auto"/>
                            <w:bottom w:val="none" w:sz="0" w:space="0" w:color="auto"/>
                            <w:right w:val="none" w:sz="0" w:space="0" w:color="auto"/>
                          </w:divBdr>
                          <w:divsChild>
                            <w:div w:id="1926842573">
                              <w:marLeft w:val="300"/>
                              <w:marRight w:val="0"/>
                              <w:marTop w:val="0"/>
                              <w:marBottom w:val="0"/>
                              <w:divBdr>
                                <w:top w:val="none" w:sz="0" w:space="0" w:color="auto"/>
                                <w:left w:val="none" w:sz="0" w:space="0" w:color="auto"/>
                                <w:bottom w:val="single" w:sz="6" w:space="0" w:color="DADCE0"/>
                                <w:right w:val="none" w:sz="0" w:space="0" w:color="auto"/>
                              </w:divBdr>
                              <w:divsChild>
                                <w:div w:id="285695786">
                                  <w:marLeft w:val="0"/>
                                  <w:marRight w:val="0"/>
                                  <w:marTop w:val="0"/>
                                  <w:marBottom w:val="0"/>
                                  <w:divBdr>
                                    <w:top w:val="none" w:sz="0" w:space="0" w:color="auto"/>
                                    <w:left w:val="none" w:sz="0" w:space="0" w:color="auto"/>
                                    <w:bottom w:val="none" w:sz="0" w:space="0" w:color="auto"/>
                                    <w:right w:val="none" w:sz="0" w:space="0" w:color="auto"/>
                                  </w:divBdr>
                                  <w:divsChild>
                                    <w:div w:id="49422746">
                                      <w:marLeft w:val="0"/>
                                      <w:marRight w:val="0"/>
                                      <w:marTop w:val="0"/>
                                      <w:marBottom w:val="0"/>
                                      <w:divBdr>
                                        <w:top w:val="none" w:sz="0" w:space="0" w:color="auto"/>
                                        <w:left w:val="none" w:sz="0" w:space="0" w:color="auto"/>
                                        <w:bottom w:val="none" w:sz="0" w:space="0" w:color="auto"/>
                                        <w:right w:val="none" w:sz="0" w:space="0" w:color="auto"/>
                                      </w:divBdr>
                                      <w:divsChild>
                                        <w:div w:id="1239751048">
                                          <w:marLeft w:val="0"/>
                                          <w:marRight w:val="0"/>
                                          <w:marTop w:val="0"/>
                                          <w:marBottom w:val="0"/>
                                          <w:divBdr>
                                            <w:top w:val="none" w:sz="0" w:space="0" w:color="auto"/>
                                            <w:left w:val="none" w:sz="0" w:space="0" w:color="auto"/>
                                            <w:bottom w:val="none" w:sz="0" w:space="0" w:color="auto"/>
                                            <w:right w:val="none" w:sz="0" w:space="0" w:color="auto"/>
                                          </w:divBdr>
                                          <w:divsChild>
                                            <w:div w:id="1511481699">
                                              <w:marLeft w:val="0"/>
                                              <w:marRight w:val="0"/>
                                              <w:marTop w:val="0"/>
                                              <w:marBottom w:val="0"/>
                                              <w:divBdr>
                                                <w:top w:val="none" w:sz="0" w:space="0" w:color="auto"/>
                                                <w:left w:val="none" w:sz="0" w:space="0" w:color="auto"/>
                                                <w:bottom w:val="none" w:sz="0" w:space="0" w:color="auto"/>
                                                <w:right w:val="none" w:sz="0" w:space="0" w:color="auto"/>
                                              </w:divBdr>
                                              <w:divsChild>
                                                <w:div w:id="1327784626">
                                                  <w:marLeft w:val="0"/>
                                                  <w:marRight w:val="0"/>
                                                  <w:marTop w:val="0"/>
                                                  <w:marBottom w:val="0"/>
                                                  <w:divBdr>
                                                    <w:top w:val="none" w:sz="0" w:space="0" w:color="auto"/>
                                                    <w:left w:val="none" w:sz="0" w:space="0" w:color="auto"/>
                                                    <w:bottom w:val="none" w:sz="0" w:space="0" w:color="auto"/>
                                                    <w:right w:val="none" w:sz="0" w:space="0" w:color="auto"/>
                                                  </w:divBdr>
                                                  <w:divsChild>
                                                    <w:div w:id="1821389169">
                                                      <w:marLeft w:val="0"/>
                                                      <w:marRight w:val="0"/>
                                                      <w:marTop w:val="0"/>
                                                      <w:marBottom w:val="0"/>
                                                      <w:divBdr>
                                                        <w:top w:val="none" w:sz="0" w:space="0" w:color="auto"/>
                                                        <w:left w:val="none" w:sz="0" w:space="0" w:color="auto"/>
                                                        <w:bottom w:val="none" w:sz="0" w:space="0" w:color="auto"/>
                                                        <w:right w:val="none" w:sz="0" w:space="0" w:color="auto"/>
                                                      </w:divBdr>
                                                      <w:divsChild>
                                                        <w:div w:id="1949895994">
                                                          <w:marLeft w:val="0"/>
                                                          <w:marRight w:val="0"/>
                                                          <w:marTop w:val="0"/>
                                                          <w:marBottom w:val="0"/>
                                                          <w:divBdr>
                                                            <w:top w:val="none" w:sz="0" w:space="0" w:color="auto"/>
                                                            <w:left w:val="none" w:sz="0" w:space="0" w:color="auto"/>
                                                            <w:bottom w:val="none" w:sz="0" w:space="0" w:color="auto"/>
                                                            <w:right w:val="none" w:sz="0" w:space="0" w:color="auto"/>
                                                          </w:divBdr>
                                                          <w:divsChild>
                                                            <w:div w:id="824735352">
                                                              <w:marLeft w:val="0"/>
                                                              <w:marRight w:val="0"/>
                                                              <w:marTop w:val="0"/>
                                                              <w:marBottom w:val="0"/>
                                                              <w:divBdr>
                                                                <w:top w:val="none" w:sz="0" w:space="0" w:color="auto"/>
                                                                <w:left w:val="none" w:sz="0" w:space="0" w:color="auto"/>
                                                                <w:bottom w:val="none" w:sz="0" w:space="0" w:color="auto"/>
                                                                <w:right w:val="none" w:sz="0" w:space="0" w:color="auto"/>
                                                              </w:divBdr>
                                                              <w:divsChild>
                                                                <w:div w:id="1235700382">
                                                                  <w:marLeft w:val="0"/>
                                                                  <w:marRight w:val="0"/>
                                                                  <w:marTop w:val="0"/>
                                                                  <w:marBottom w:val="0"/>
                                                                  <w:divBdr>
                                                                    <w:top w:val="none" w:sz="0" w:space="0" w:color="auto"/>
                                                                    <w:left w:val="none" w:sz="0" w:space="0" w:color="auto"/>
                                                                    <w:bottom w:val="none" w:sz="0" w:space="0" w:color="auto"/>
                                                                    <w:right w:val="none" w:sz="0" w:space="0" w:color="auto"/>
                                                                  </w:divBdr>
                                                                  <w:divsChild>
                                                                    <w:div w:id="1313024785">
                                                                      <w:marLeft w:val="0"/>
                                                                      <w:marRight w:val="0"/>
                                                                      <w:marTop w:val="0"/>
                                                                      <w:marBottom w:val="0"/>
                                                                      <w:divBdr>
                                                                        <w:top w:val="none" w:sz="0" w:space="0" w:color="auto"/>
                                                                        <w:left w:val="none" w:sz="0" w:space="0" w:color="auto"/>
                                                                        <w:bottom w:val="none" w:sz="0" w:space="0" w:color="auto"/>
                                                                        <w:right w:val="none" w:sz="0" w:space="0" w:color="auto"/>
                                                                      </w:divBdr>
                                                                      <w:divsChild>
                                                                        <w:div w:id="1053962846">
                                                                          <w:marLeft w:val="0"/>
                                                                          <w:marRight w:val="0"/>
                                                                          <w:marTop w:val="0"/>
                                                                          <w:marBottom w:val="0"/>
                                                                          <w:divBdr>
                                                                            <w:top w:val="none" w:sz="0" w:space="0" w:color="auto"/>
                                                                            <w:left w:val="none" w:sz="0" w:space="0" w:color="auto"/>
                                                                            <w:bottom w:val="none" w:sz="0" w:space="0" w:color="auto"/>
                                                                            <w:right w:val="none" w:sz="0" w:space="0" w:color="auto"/>
                                                                          </w:divBdr>
                                                                          <w:divsChild>
                                                                            <w:div w:id="185214954">
                                                                              <w:marLeft w:val="0"/>
                                                                              <w:marRight w:val="0"/>
                                                                              <w:marTop w:val="0"/>
                                                                              <w:marBottom w:val="0"/>
                                                                              <w:divBdr>
                                                                                <w:top w:val="none" w:sz="0" w:space="0" w:color="auto"/>
                                                                                <w:left w:val="none" w:sz="0" w:space="0" w:color="auto"/>
                                                                                <w:bottom w:val="none" w:sz="0" w:space="0" w:color="auto"/>
                                                                                <w:right w:val="none" w:sz="0" w:space="0" w:color="auto"/>
                                                                              </w:divBdr>
                                                                              <w:divsChild>
                                                                                <w:div w:id="366764062">
                                                                                  <w:marLeft w:val="0"/>
                                                                                  <w:marRight w:val="0"/>
                                                                                  <w:marTop w:val="0"/>
                                                                                  <w:marBottom w:val="0"/>
                                                                                  <w:divBdr>
                                                                                    <w:top w:val="none" w:sz="0" w:space="0" w:color="auto"/>
                                                                                    <w:left w:val="none" w:sz="0" w:space="0" w:color="auto"/>
                                                                                    <w:bottom w:val="none" w:sz="0" w:space="0" w:color="auto"/>
                                                                                    <w:right w:val="none" w:sz="0" w:space="0" w:color="auto"/>
                                                                                  </w:divBdr>
                                                                                  <w:divsChild>
                                                                                    <w:div w:id="1783258022">
                                                                                      <w:marLeft w:val="0"/>
                                                                                      <w:marRight w:val="0"/>
                                                                                      <w:marTop w:val="0"/>
                                                                                      <w:marBottom w:val="0"/>
                                                                                      <w:divBdr>
                                                                                        <w:top w:val="none" w:sz="0" w:space="0" w:color="auto"/>
                                                                                        <w:left w:val="none" w:sz="0" w:space="0" w:color="auto"/>
                                                                                        <w:bottom w:val="none" w:sz="0" w:space="0" w:color="auto"/>
                                                                                        <w:right w:val="none" w:sz="0" w:space="0" w:color="auto"/>
                                                                                      </w:divBdr>
                                                                                      <w:divsChild>
                                                                                        <w:div w:id="354503261">
                                                                                          <w:marLeft w:val="0"/>
                                                                                          <w:marRight w:val="0"/>
                                                                                          <w:marTop w:val="0"/>
                                                                                          <w:marBottom w:val="0"/>
                                                                                          <w:divBdr>
                                                                                            <w:top w:val="none" w:sz="0" w:space="0" w:color="auto"/>
                                                                                            <w:left w:val="none" w:sz="0" w:space="0" w:color="auto"/>
                                                                                            <w:bottom w:val="none" w:sz="0" w:space="0" w:color="auto"/>
                                                                                            <w:right w:val="none" w:sz="0" w:space="0" w:color="auto"/>
                                                                                          </w:divBdr>
                                                                                          <w:divsChild>
                                                                                            <w:div w:id="753475984">
                                                                                              <w:marLeft w:val="0"/>
                                                                                              <w:marRight w:val="0"/>
                                                                                              <w:marTop w:val="0"/>
                                                                                              <w:marBottom w:val="0"/>
                                                                                              <w:divBdr>
                                                                                                <w:top w:val="none" w:sz="0" w:space="0" w:color="auto"/>
                                                                                                <w:left w:val="none" w:sz="0" w:space="0" w:color="auto"/>
                                                                                                <w:bottom w:val="none" w:sz="0" w:space="0" w:color="auto"/>
                                                                                                <w:right w:val="none" w:sz="0" w:space="0" w:color="auto"/>
                                                                                              </w:divBdr>
                                                                                              <w:divsChild>
                                                                                                <w:div w:id="1624731093">
                                                                                                  <w:marLeft w:val="0"/>
                                                                                                  <w:marRight w:val="0"/>
                                                                                                  <w:marTop w:val="0"/>
                                                                                                  <w:marBottom w:val="0"/>
                                                                                                  <w:divBdr>
                                                                                                    <w:top w:val="none" w:sz="0" w:space="0" w:color="auto"/>
                                                                                                    <w:left w:val="none" w:sz="0" w:space="0" w:color="auto"/>
                                                                                                    <w:bottom w:val="none" w:sz="0" w:space="0" w:color="auto"/>
                                                                                                    <w:right w:val="none" w:sz="0" w:space="0" w:color="auto"/>
                                                                                                  </w:divBdr>
                                                                                                  <w:divsChild>
                                                                                                    <w:div w:id="804814089">
                                                                                                      <w:marLeft w:val="0"/>
                                                                                                      <w:marRight w:val="0"/>
                                                                                                      <w:marTop w:val="0"/>
                                                                                                      <w:marBottom w:val="0"/>
                                                                                                      <w:divBdr>
                                                                                                        <w:top w:val="none" w:sz="0" w:space="0" w:color="auto"/>
                                                                                                        <w:left w:val="none" w:sz="0" w:space="0" w:color="auto"/>
                                                                                                        <w:bottom w:val="none" w:sz="0" w:space="0" w:color="auto"/>
                                                                                                        <w:right w:val="none" w:sz="0" w:space="0" w:color="auto"/>
                                                                                                      </w:divBdr>
                                                                                                      <w:divsChild>
                                                                                                        <w:div w:id="1651326151">
                                                                                                          <w:marLeft w:val="0"/>
                                                                                                          <w:marRight w:val="0"/>
                                                                                                          <w:marTop w:val="0"/>
                                                                                                          <w:marBottom w:val="0"/>
                                                                                                          <w:divBdr>
                                                                                                            <w:top w:val="none" w:sz="0" w:space="0" w:color="auto"/>
                                                                                                            <w:left w:val="none" w:sz="0" w:space="0" w:color="auto"/>
                                                                                                            <w:bottom w:val="none" w:sz="0" w:space="0" w:color="auto"/>
                                                                                                            <w:right w:val="none" w:sz="0" w:space="0" w:color="auto"/>
                                                                                                          </w:divBdr>
                                                                                                          <w:divsChild>
                                                                                                            <w:div w:id="710305418">
                                                                                                              <w:marLeft w:val="0"/>
                                                                                                              <w:marRight w:val="0"/>
                                                                                                              <w:marTop w:val="0"/>
                                                                                                              <w:marBottom w:val="0"/>
                                                                                                              <w:divBdr>
                                                                                                                <w:top w:val="none" w:sz="0" w:space="0" w:color="auto"/>
                                                                                                                <w:left w:val="none" w:sz="0" w:space="0" w:color="auto"/>
                                                                                                                <w:bottom w:val="none" w:sz="0" w:space="0" w:color="auto"/>
                                                                                                                <w:right w:val="none" w:sz="0" w:space="0" w:color="auto"/>
                                                                                                              </w:divBdr>
                                                                                                              <w:divsChild>
                                                                                                                <w:div w:id="1989673174">
                                                                                                                  <w:marLeft w:val="0"/>
                                                                                                                  <w:marRight w:val="0"/>
                                                                                                                  <w:marTop w:val="0"/>
                                                                                                                  <w:marBottom w:val="0"/>
                                                                                                                  <w:divBdr>
                                                                                                                    <w:top w:val="none" w:sz="0" w:space="0" w:color="auto"/>
                                                                                                                    <w:left w:val="none" w:sz="0" w:space="0" w:color="auto"/>
                                                                                                                    <w:bottom w:val="none" w:sz="0" w:space="0" w:color="auto"/>
                                                                                                                    <w:right w:val="none" w:sz="0" w:space="0" w:color="auto"/>
                                                                                                                  </w:divBdr>
                                                                                                                  <w:divsChild>
                                                                                                                    <w:div w:id="656885805">
                                                                                                                      <w:marLeft w:val="0"/>
                                                                                                                      <w:marRight w:val="0"/>
                                                                                                                      <w:marTop w:val="0"/>
                                                                                                                      <w:marBottom w:val="0"/>
                                                                                                                      <w:divBdr>
                                                                                                                        <w:top w:val="none" w:sz="0" w:space="0" w:color="auto"/>
                                                                                                                        <w:left w:val="none" w:sz="0" w:space="0" w:color="auto"/>
                                                                                                                        <w:bottom w:val="none" w:sz="0" w:space="0" w:color="auto"/>
                                                                                                                        <w:right w:val="none" w:sz="0" w:space="0" w:color="auto"/>
                                                                                                                      </w:divBdr>
                                                                                                                      <w:divsChild>
                                                                                                                        <w:div w:id="795414580">
                                                                                                                          <w:marLeft w:val="0"/>
                                                                                                                          <w:marRight w:val="0"/>
                                                                                                                          <w:marTop w:val="0"/>
                                                                                                                          <w:marBottom w:val="0"/>
                                                                                                                          <w:divBdr>
                                                                                                                            <w:top w:val="none" w:sz="0" w:space="0" w:color="auto"/>
                                                                                                                            <w:left w:val="none" w:sz="0" w:space="0" w:color="auto"/>
                                                                                                                            <w:bottom w:val="none" w:sz="0" w:space="0" w:color="auto"/>
                                                                                                                            <w:right w:val="none" w:sz="0" w:space="0" w:color="auto"/>
                                                                                                                          </w:divBdr>
                                                                                                                          <w:divsChild>
                                                                                                                            <w:div w:id="15979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9470352">
          <w:marLeft w:val="0"/>
          <w:marRight w:val="0"/>
          <w:marTop w:val="0"/>
          <w:marBottom w:val="0"/>
          <w:divBdr>
            <w:top w:val="none" w:sz="0" w:space="0" w:color="auto"/>
            <w:left w:val="none" w:sz="0" w:space="0" w:color="auto"/>
            <w:bottom w:val="none" w:sz="0" w:space="0" w:color="auto"/>
            <w:right w:val="none" w:sz="0" w:space="0" w:color="auto"/>
          </w:divBdr>
          <w:divsChild>
            <w:div w:id="1654405339">
              <w:marLeft w:val="0"/>
              <w:marRight w:val="0"/>
              <w:marTop w:val="0"/>
              <w:marBottom w:val="0"/>
              <w:divBdr>
                <w:top w:val="none" w:sz="0" w:space="0" w:color="auto"/>
                <w:left w:val="none" w:sz="0" w:space="0" w:color="auto"/>
                <w:bottom w:val="none" w:sz="0" w:space="0" w:color="auto"/>
                <w:right w:val="none" w:sz="0" w:space="0" w:color="auto"/>
              </w:divBdr>
              <w:divsChild>
                <w:div w:id="728070735">
                  <w:marLeft w:val="0"/>
                  <w:marRight w:val="0"/>
                  <w:marTop w:val="0"/>
                  <w:marBottom w:val="0"/>
                  <w:divBdr>
                    <w:top w:val="none" w:sz="0" w:space="0" w:color="auto"/>
                    <w:left w:val="none" w:sz="0" w:space="0" w:color="auto"/>
                    <w:bottom w:val="none" w:sz="0" w:space="0" w:color="auto"/>
                    <w:right w:val="none" w:sz="0" w:space="0" w:color="auto"/>
                  </w:divBdr>
                  <w:divsChild>
                    <w:div w:id="586622649">
                      <w:marLeft w:val="0"/>
                      <w:marRight w:val="0"/>
                      <w:marTop w:val="0"/>
                      <w:marBottom w:val="0"/>
                      <w:divBdr>
                        <w:top w:val="none" w:sz="0" w:space="0" w:color="auto"/>
                        <w:left w:val="none" w:sz="0" w:space="0" w:color="auto"/>
                        <w:bottom w:val="none" w:sz="0" w:space="0" w:color="auto"/>
                        <w:right w:val="none" w:sz="0" w:space="0" w:color="auto"/>
                      </w:divBdr>
                      <w:divsChild>
                        <w:div w:id="1380277942">
                          <w:marLeft w:val="0"/>
                          <w:marRight w:val="0"/>
                          <w:marTop w:val="0"/>
                          <w:marBottom w:val="0"/>
                          <w:divBdr>
                            <w:top w:val="none" w:sz="0" w:space="0" w:color="auto"/>
                            <w:left w:val="none" w:sz="0" w:space="0" w:color="auto"/>
                            <w:bottom w:val="none" w:sz="0" w:space="0" w:color="auto"/>
                            <w:right w:val="none" w:sz="0" w:space="0" w:color="auto"/>
                          </w:divBdr>
                          <w:divsChild>
                            <w:div w:id="3183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40724">
      <w:bodyDiv w:val="1"/>
      <w:marLeft w:val="0"/>
      <w:marRight w:val="0"/>
      <w:marTop w:val="0"/>
      <w:marBottom w:val="0"/>
      <w:divBdr>
        <w:top w:val="none" w:sz="0" w:space="0" w:color="auto"/>
        <w:left w:val="none" w:sz="0" w:space="0" w:color="auto"/>
        <w:bottom w:val="none" w:sz="0" w:space="0" w:color="auto"/>
        <w:right w:val="none" w:sz="0" w:space="0" w:color="auto"/>
      </w:divBdr>
      <w:divsChild>
        <w:div w:id="454298925">
          <w:marLeft w:val="0"/>
          <w:marRight w:val="0"/>
          <w:marTop w:val="0"/>
          <w:marBottom w:val="0"/>
          <w:divBdr>
            <w:top w:val="none" w:sz="0" w:space="0" w:color="auto"/>
            <w:left w:val="none" w:sz="0" w:space="0" w:color="auto"/>
            <w:bottom w:val="none" w:sz="0" w:space="0" w:color="auto"/>
            <w:right w:val="none" w:sz="0" w:space="0" w:color="auto"/>
          </w:divBdr>
        </w:div>
      </w:divsChild>
    </w:div>
    <w:div w:id="86460116">
      <w:bodyDiv w:val="1"/>
      <w:marLeft w:val="0"/>
      <w:marRight w:val="0"/>
      <w:marTop w:val="0"/>
      <w:marBottom w:val="0"/>
      <w:divBdr>
        <w:top w:val="none" w:sz="0" w:space="0" w:color="auto"/>
        <w:left w:val="none" w:sz="0" w:space="0" w:color="auto"/>
        <w:bottom w:val="none" w:sz="0" w:space="0" w:color="auto"/>
        <w:right w:val="none" w:sz="0" w:space="0" w:color="auto"/>
      </w:divBdr>
    </w:div>
    <w:div w:id="90510362">
      <w:bodyDiv w:val="1"/>
      <w:marLeft w:val="0"/>
      <w:marRight w:val="0"/>
      <w:marTop w:val="0"/>
      <w:marBottom w:val="0"/>
      <w:divBdr>
        <w:top w:val="none" w:sz="0" w:space="0" w:color="auto"/>
        <w:left w:val="none" w:sz="0" w:space="0" w:color="auto"/>
        <w:bottom w:val="none" w:sz="0" w:space="0" w:color="auto"/>
        <w:right w:val="none" w:sz="0" w:space="0" w:color="auto"/>
      </w:divBdr>
    </w:div>
    <w:div w:id="115150508">
      <w:bodyDiv w:val="1"/>
      <w:marLeft w:val="0"/>
      <w:marRight w:val="0"/>
      <w:marTop w:val="0"/>
      <w:marBottom w:val="0"/>
      <w:divBdr>
        <w:top w:val="none" w:sz="0" w:space="0" w:color="auto"/>
        <w:left w:val="none" w:sz="0" w:space="0" w:color="auto"/>
        <w:bottom w:val="none" w:sz="0" w:space="0" w:color="auto"/>
        <w:right w:val="none" w:sz="0" w:space="0" w:color="auto"/>
      </w:divBdr>
      <w:divsChild>
        <w:div w:id="959726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59706">
      <w:bodyDiv w:val="1"/>
      <w:marLeft w:val="0"/>
      <w:marRight w:val="0"/>
      <w:marTop w:val="0"/>
      <w:marBottom w:val="0"/>
      <w:divBdr>
        <w:top w:val="none" w:sz="0" w:space="0" w:color="auto"/>
        <w:left w:val="none" w:sz="0" w:space="0" w:color="auto"/>
        <w:bottom w:val="none" w:sz="0" w:space="0" w:color="auto"/>
        <w:right w:val="none" w:sz="0" w:space="0" w:color="auto"/>
      </w:divBdr>
    </w:div>
    <w:div w:id="149907674">
      <w:bodyDiv w:val="1"/>
      <w:marLeft w:val="0"/>
      <w:marRight w:val="0"/>
      <w:marTop w:val="0"/>
      <w:marBottom w:val="0"/>
      <w:divBdr>
        <w:top w:val="none" w:sz="0" w:space="0" w:color="auto"/>
        <w:left w:val="none" w:sz="0" w:space="0" w:color="auto"/>
        <w:bottom w:val="none" w:sz="0" w:space="0" w:color="auto"/>
        <w:right w:val="none" w:sz="0" w:space="0" w:color="auto"/>
      </w:divBdr>
    </w:div>
    <w:div w:id="166137178">
      <w:bodyDiv w:val="1"/>
      <w:marLeft w:val="0"/>
      <w:marRight w:val="0"/>
      <w:marTop w:val="0"/>
      <w:marBottom w:val="0"/>
      <w:divBdr>
        <w:top w:val="none" w:sz="0" w:space="0" w:color="auto"/>
        <w:left w:val="none" w:sz="0" w:space="0" w:color="auto"/>
        <w:bottom w:val="none" w:sz="0" w:space="0" w:color="auto"/>
        <w:right w:val="none" w:sz="0" w:space="0" w:color="auto"/>
      </w:divBdr>
      <w:divsChild>
        <w:div w:id="1933388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29142">
      <w:bodyDiv w:val="1"/>
      <w:marLeft w:val="0"/>
      <w:marRight w:val="0"/>
      <w:marTop w:val="0"/>
      <w:marBottom w:val="0"/>
      <w:divBdr>
        <w:top w:val="none" w:sz="0" w:space="0" w:color="auto"/>
        <w:left w:val="none" w:sz="0" w:space="0" w:color="auto"/>
        <w:bottom w:val="none" w:sz="0" w:space="0" w:color="auto"/>
        <w:right w:val="none" w:sz="0" w:space="0" w:color="auto"/>
      </w:divBdr>
    </w:div>
    <w:div w:id="214856629">
      <w:bodyDiv w:val="1"/>
      <w:marLeft w:val="0"/>
      <w:marRight w:val="0"/>
      <w:marTop w:val="0"/>
      <w:marBottom w:val="0"/>
      <w:divBdr>
        <w:top w:val="none" w:sz="0" w:space="0" w:color="auto"/>
        <w:left w:val="none" w:sz="0" w:space="0" w:color="auto"/>
        <w:bottom w:val="none" w:sz="0" w:space="0" w:color="auto"/>
        <w:right w:val="none" w:sz="0" w:space="0" w:color="auto"/>
      </w:divBdr>
    </w:div>
    <w:div w:id="230191592">
      <w:bodyDiv w:val="1"/>
      <w:marLeft w:val="0"/>
      <w:marRight w:val="0"/>
      <w:marTop w:val="0"/>
      <w:marBottom w:val="0"/>
      <w:divBdr>
        <w:top w:val="none" w:sz="0" w:space="0" w:color="auto"/>
        <w:left w:val="none" w:sz="0" w:space="0" w:color="auto"/>
        <w:bottom w:val="none" w:sz="0" w:space="0" w:color="auto"/>
        <w:right w:val="none" w:sz="0" w:space="0" w:color="auto"/>
      </w:divBdr>
    </w:div>
    <w:div w:id="230388429">
      <w:bodyDiv w:val="1"/>
      <w:marLeft w:val="0"/>
      <w:marRight w:val="0"/>
      <w:marTop w:val="0"/>
      <w:marBottom w:val="0"/>
      <w:divBdr>
        <w:top w:val="none" w:sz="0" w:space="0" w:color="auto"/>
        <w:left w:val="none" w:sz="0" w:space="0" w:color="auto"/>
        <w:bottom w:val="none" w:sz="0" w:space="0" w:color="auto"/>
        <w:right w:val="none" w:sz="0" w:space="0" w:color="auto"/>
      </w:divBdr>
    </w:div>
    <w:div w:id="257560577">
      <w:bodyDiv w:val="1"/>
      <w:marLeft w:val="0"/>
      <w:marRight w:val="0"/>
      <w:marTop w:val="0"/>
      <w:marBottom w:val="0"/>
      <w:divBdr>
        <w:top w:val="none" w:sz="0" w:space="0" w:color="auto"/>
        <w:left w:val="none" w:sz="0" w:space="0" w:color="auto"/>
        <w:bottom w:val="none" w:sz="0" w:space="0" w:color="auto"/>
        <w:right w:val="none" w:sz="0" w:space="0" w:color="auto"/>
      </w:divBdr>
    </w:div>
    <w:div w:id="264460341">
      <w:bodyDiv w:val="1"/>
      <w:marLeft w:val="0"/>
      <w:marRight w:val="0"/>
      <w:marTop w:val="0"/>
      <w:marBottom w:val="0"/>
      <w:divBdr>
        <w:top w:val="none" w:sz="0" w:space="0" w:color="auto"/>
        <w:left w:val="none" w:sz="0" w:space="0" w:color="auto"/>
        <w:bottom w:val="none" w:sz="0" w:space="0" w:color="auto"/>
        <w:right w:val="none" w:sz="0" w:space="0" w:color="auto"/>
      </w:divBdr>
    </w:div>
    <w:div w:id="306084973">
      <w:bodyDiv w:val="1"/>
      <w:marLeft w:val="0"/>
      <w:marRight w:val="0"/>
      <w:marTop w:val="0"/>
      <w:marBottom w:val="0"/>
      <w:divBdr>
        <w:top w:val="none" w:sz="0" w:space="0" w:color="auto"/>
        <w:left w:val="none" w:sz="0" w:space="0" w:color="auto"/>
        <w:bottom w:val="none" w:sz="0" w:space="0" w:color="auto"/>
        <w:right w:val="none" w:sz="0" w:space="0" w:color="auto"/>
      </w:divBdr>
      <w:divsChild>
        <w:div w:id="1599101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258349">
      <w:bodyDiv w:val="1"/>
      <w:marLeft w:val="0"/>
      <w:marRight w:val="0"/>
      <w:marTop w:val="0"/>
      <w:marBottom w:val="0"/>
      <w:divBdr>
        <w:top w:val="none" w:sz="0" w:space="0" w:color="auto"/>
        <w:left w:val="none" w:sz="0" w:space="0" w:color="auto"/>
        <w:bottom w:val="none" w:sz="0" w:space="0" w:color="auto"/>
        <w:right w:val="none" w:sz="0" w:space="0" w:color="auto"/>
      </w:divBdr>
      <w:divsChild>
        <w:div w:id="166693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350657">
      <w:bodyDiv w:val="1"/>
      <w:marLeft w:val="0"/>
      <w:marRight w:val="0"/>
      <w:marTop w:val="0"/>
      <w:marBottom w:val="0"/>
      <w:divBdr>
        <w:top w:val="none" w:sz="0" w:space="0" w:color="auto"/>
        <w:left w:val="none" w:sz="0" w:space="0" w:color="auto"/>
        <w:bottom w:val="none" w:sz="0" w:space="0" w:color="auto"/>
        <w:right w:val="none" w:sz="0" w:space="0" w:color="auto"/>
      </w:divBdr>
    </w:div>
    <w:div w:id="365836642">
      <w:bodyDiv w:val="1"/>
      <w:marLeft w:val="0"/>
      <w:marRight w:val="0"/>
      <w:marTop w:val="0"/>
      <w:marBottom w:val="0"/>
      <w:divBdr>
        <w:top w:val="none" w:sz="0" w:space="0" w:color="auto"/>
        <w:left w:val="none" w:sz="0" w:space="0" w:color="auto"/>
        <w:bottom w:val="none" w:sz="0" w:space="0" w:color="auto"/>
        <w:right w:val="none" w:sz="0" w:space="0" w:color="auto"/>
      </w:divBdr>
    </w:div>
    <w:div w:id="371341388">
      <w:bodyDiv w:val="1"/>
      <w:marLeft w:val="0"/>
      <w:marRight w:val="0"/>
      <w:marTop w:val="0"/>
      <w:marBottom w:val="0"/>
      <w:divBdr>
        <w:top w:val="none" w:sz="0" w:space="0" w:color="auto"/>
        <w:left w:val="none" w:sz="0" w:space="0" w:color="auto"/>
        <w:bottom w:val="none" w:sz="0" w:space="0" w:color="auto"/>
        <w:right w:val="none" w:sz="0" w:space="0" w:color="auto"/>
      </w:divBdr>
    </w:div>
    <w:div w:id="387802306">
      <w:bodyDiv w:val="1"/>
      <w:marLeft w:val="0"/>
      <w:marRight w:val="0"/>
      <w:marTop w:val="0"/>
      <w:marBottom w:val="0"/>
      <w:divBdr>
        <w:top w:val="none" w:sz="0" w:space="0" w:color="auto"/>
        <w:left w:val="none" w:sz="0" w:space="0" w:color="auto"/>
        <w:bottom w:val="none" w:sz="0" w:space="0" w:color="auto"/>
        <w:right w:val="none" w:sz="0" w:space="0" w:color="auto"/>
      </w:divBdr>
      <w:divsChild>
        <w:div w:id="118575017">
          <w:marLeft w:val="0"/>
          <w:marRight w:val="0"/>
          <w:marTop w:val="0"/>
          <w:marBottom w:val="0"/>
          <w:divBdr>
            <w:top w:val="none" w:sz="0" w:space="0" w:color="auto"/>
            <w:left w:val="none" w:sz="0" w:space="0" w:color="auto"/>
            <w:bottom w:val="none" w:sz="0" w:space="0" w:color="auto"/>
            <w:right w:val="none" w:sz="0" w:space="0" w:color="auto"/>
          </w:divBdr>
          <w:divsChild>
            <w:div w:id="653148872">
              <w:marLeft w:val="0"/>
              <w:marRight w:val="0"/>
              <w:marTop w:val="0"/>
              <w:marBottom w:val="0"/>
              <w:divBdr>
                <w:top w:val="none" w:sz="0" w:space="0" w:color="auto"/>
                <w:left w:val="none" w:sz="0" w:space="0" w:color="auto"/>
                <w:bottom w:val="none" w:sz="0" w:space="0" w:color="auto"/>
                <w:right w:val="none" w:sz="0" w:space="0" w:color="auto"/>
              </w:divBdr>
              <w:divsChild>
                <w:div w:id="1151096595">
                  <w:marLeft w:val="0"/>
                  <w:marRight w:val="0"/>
                  <w:marTop w:val="0"/>
                  <w:marBottom w:val="0"/>
                  <w:divBdr>
                    <w:top w:val="none" w:sz="0" w:space="0" w:color="auto"/>
                    <w:left w:val="none" w:sz="0" w:space="0" w:color="auto"/>
                    <w:bottom w:val="none" w:sz="0" w:space="0" w:color="auto"/>
                    <w:right w:val="none" w:sz="0" w:space="0" w:color="auto"/>
                  </w:divBdr>
                  <w:divsChild>
                    <w:div w:id="176240392">
                      <w:marLeft w:val="0"/>
                      <w:marRight w:val="0"/>
                      <w:marTop w:val="0"/>
                      <w:marBottom w:val="0"/>
                      <w:divBdr>
                        <w:top w:val="none" w:sz="0" w:space="0" w:color="auto"/>
                        <w:left w:val="none" w:sz="0" w:space="0" w:color="auto"/>
                        <w:bottom w:val="none" w:sz="0" w:space="0" w:color="auto"/>
                        <w:right w:val="none" w:sz="0" w:space="0" w:color="auto"/>
                      </w:divBdr>
                    </w:div>
                  </w:divsChild>
                </w:div>
                <w:div w:id="2108311450">
                  <w:marLeft w:val="0"/>
                  <w:marRight w:val="0"/>
                  <w:marTop w:val="0"/>
                  <w:marBottom w:val="0"/>
                  <w:divBdr>
                    <w:top w:val="none" w:sz="0" w:space="0" w:color="auto"/>
                    <w:left w:val="none" w:sz="0" w:space="0" w:color="auto"/>
                    <w:bottom w:val="none" w:sz="0" w:space="0" w:color="auto"/>
                    <w:right w:val="none" w:sz="0" w:space="0" w:color="auto"/>
                  </w:divBdr>
                  <w:divsChild>
                    <w:div w:id="856774365">
                      <w:marLeft w:val="0"/>
                      <w:marRight w:val="0"/>
                      <w:marTop w:val="0"/>
                      <w:marBottom w:val="0"/>
                      <w:divBdr>
                        <w:top w:val="none" w:sz="0" w:space="0" w:color="auto"/>
                        <w:left w:val="none" w:sz="0" w:space="0" w:color="auto"/>
                        <w:bottom w:val="none" w:sz="0" w:space="0" w:color="auto"/>
                        <w:right w:val="none" w:sz="0" w:space="0" w:color="auto"/>
                      </w:divBdr>
                      <w:divsChild>
                        <w:div w:id="2136946807">
                          <w:marLeft w:val="0"/>
                          <w:marRight w:val="0"/>
                          <w:marTop w:val="0"/>
                          <w:marBottom w:val="0"/>
                          <w:divBdr>
                            <w:top w:val="none" w:sz="0" w:space="0" w:color="auto"/>
                            <w:left w:val="none" w:sz="0" w:space="0" w:color="auto"/>
                            <w:bottom w:val="none" w:sz="0" w:space="0" w:color="auto"/>
                            <w:right w:val="none" w:sz="0" w:space="0" w:color="auto"/>
                          </w:divBdr>
                          <w:divsChild>
                            <w:div w:id="608436754">
                              <w:marLeft w:val="0"/>
                              <w:marRight w:val="0"/>
                              <w:marTop w:val="0"/>
                              <w:marBottom w:val="0"/>
                              <w:divBdr>
                                <w:top w:val="none" w:sz="0" w:space="0" w:color="auto"/>
                                <w:left w:val="none" w:sz="0" w:space="0" w:color="auto"/>
                                <w:bottom w:val="none" w:sz="0" w:space="0" w:color="auto"/>
                                <w:right w:val="none" w:sz="0" w:space="0" w:color="auto"/>
                              </w:divBdr>
                              <w:divsChild>
                                <w:div w:id="119468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548">
      <w:bodyDiv w:val="1"/>
      <w:marLeft w:val="0"/>
      <w:marRight w:val="0"/>
      <w:marTop w:val="0"/>
      <w:marBottom w:val="0"/>
      <w:divBdr>
        <w:top w:val="none" w:sz="0" w:space="0" w:color="auto"/>
        <w:left w:val="none" w:sz="0" w:space="0" w:color="auto"/>
        <w:bottom w:val="none" w:sz="0" w:space="0" w:color="auto"/>
        <w:right w:val="none" w:sz="0" w:space="0" w:color="auto"/>
      </w:divBdr>
      <w:divsChild>
        <w:div w:id="315765077">
          <w:marLeft w:val="0"/>
          <w:marRight w:val="0"/>
          <w:marTop w:val="0"/>
          <w:marBottom w:val="0"/>
          <w:divBdr>
            <w:top w:val="none" w:sz="0" w:space="0" w:color="auto"/>
            <w:left w:val="none" w:sz="0" w:space="0" w:color="auto"/>
            <w:bottom w:val="none" w:sz="0" w:space="0" w:color="auto"/>
            <w:right w:val="none" w:sz="0" w:space="0" w:color="auto"/>
          </w:divBdr>
          <w:divsChild>
            <w:div w:id="541942204">
              <w:marLeft w:val="0"/>
              <w:marRight w:val="0"/>
              <w:marTop w:val="0"/>
              <w:marBottom w:val="0"/>
              <w:divBdr>
                <w:top w:val="none" w:sz="0" w:space="0" w:color="auto"/>
                <w:left w:val="none" w:sz="0" w:space="0" w:color="auto"/>
                <w:bottom w:val="none" w:sz="0" w:space="0" w:color="auto"/>
                <w:right w:val="none" w:sz="0" w:space="0" w:color="auto"/>
              </w:divBdr>
              <w:divsChild>
                <w:div w:id="155462470">
                  <w:marLeft w:val="0"/>
                  <w:marRight w:val="0"/>
                  <w:marTop w:val="0"/>
                  <w:marBottom w:val="0"/>
                  <w:divBdr>
                    <w:top w:val="none" w:sz="0" w:space="0" w:color="auto"/>
                    <w:left w:val="none" w:sz="0" w:space="0" w:color="auto"/>
                    <w:bottom w:val="none" w:sz="0" w:space="0" w:color="auto"/>
                    <w:right w:val="none" w:sz="0" w:space="0" w:color="auto"/>
                  </w:divBdr>
                  <w:divsChild>
                    <w:div w:id="2079591231">
                      <w:marLeft w:val="0"/>
                      <w:marRight w:val="0"/>
                      <w:marTop w:val="0"/>
                      <w:marBottom w:val="0"/>
                      <w:divBdr>
                        <w:top w:val="none" w:sz="0" w:space="0" w:color="auto"/>
                        <w:left w:val="none" w:sz="0" w:space="0" w:color="auto"/>
                        <w:bottom w:val="none" w:sz="0" w:space="0" w:color="auto"/>
                        <w:right w:val="none" w:sz="0" w:space="0" w:color="auto"/>
                      </w:divBdr>
                    </w:div>
                  </w:divsChild>
                </w:div>
                <w:div w:id="1786925629">
                  <w:marLeft w:val="0"/>
                  <w:marRight w:val="0"/>
                  <w:marTop w:val="0"/>
                  <w:marBottom w:val="0"/>
                  <w:divBdr>
                    <w:top w:val="none" w:sz="0" w:space="0" w:color="auto"/>
                    <w:left w:val="none" w:sz="0" w:space="0" w:color="auto"/>
                    <w:bottom w:val="none" w:sz="0" w:space="0" w:color="auto"/>
                    <w:right w:val="none" w:sz="0" w:space="0" w:color="auto"/>
                  </w:divBdr>
                  <w:divsChild>
                    <w:div w:id="1399328358">
                      <w:marLeft w:val="0"/>
                      <w:marRight w:val="0"/>
                      <w:marTop w:val="0"/>
                      <w:marBottom w:val="0"/>
                      <w:divBdr>
                        <w:top w:val="none" w:sz="0" w:space="0" w:color="auto"/>
                        <w:left w:val="none" w:sz="0" w:space="0" w:color="auto"/>
                        <w:bottom w:val="none" w:sz="0" w:space="0" w:color="auto"/>
                        <w:right w:val="none" w:sz="0" w:space="0" w:color="auto"/>
                      </w:divBdr>
                      <w:divsChild>
                        <w:div w:id="1416974637">
                          <w:marLeft w:val="0"/>
                          <w:marRight w:val="0"/>
                          <w:marTop w:val="0"/>
                          <w:marBottom w:val="0"/>
                          <w:divBdr>
                            <w:top w:val="none" w:sz="0" w:space="0" w:color="auto"/>
                            <w:left w:val="none" w:sz="0" w:space="0" w:color="auto"/>
                            <w:bottom w:val="none" w:sz="0" w:space="0" w:color="auto"/>
                            <w:right w:val="none" w:sz="0" w:space="0" w:color="auto"/>
                          </w:divBdr>
                          <w:divsChild>
                            <w:div w:id="1527595452">
                              <w:marLeft w:val="0"/>
                              <w:marRight w:val="0"/>
                              <w:marTop w:val="0"/>
                              <w:marBottom w:val="0"/>
                              <w:divBdr>
                                <w:top w:val="none" w:sz="0" w:space="0" w:color="auto"/>
                                <w:left w:val="none" w:sz="0" w:space="0" w:color="auto"/>
                                <w:bottom w:val="none" w:sz="0" w:space="0" w:color="auto"/>
                                <w:right w:val="none" w:sz="0" w:space="0" w:color="auto"/>
                              </w:divBdr>
                              <w:divsChild>
                                <w:div w:id="145201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753847">
      <w:bodyDiv w:val="1"/>
      <w:marLeft w:val="0"/>
      <w:marRight w:val="0"/>
      <w:marTop w:val="0"/>
      <w:marBottom w:val="0"/>
      <w:divBdr>
        <w:top w:val="none" w:sz="0" w:space="0" w:color="auto"/>
        <w:left w:val="none" w:sz="0" w:space="0" w:color="auto"/>
        <w:bottom w:val="none" w:sz="0" w:space="0" w:color="auto"/>
        <w:right w:val="none" w:sz="0" w:space="0" w:color="auto"/>
      </w:divBdr>
      <w:divsChild>
        <w:div w:id="97009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878828">
      <w:bodyDiv w:val="1"/>
      <w:marLeft w:val="0"/>
      <w:marRight w:val="0"/>
      <w:marTop w:val="0"/>
      <w:marBottom w:val="0"/>
      <w:divBdr>
        <w:top w:val="none" w:sz="0" w:space="0" w:color="auto"/>
        <w:left w:val="none" w:sz="0" w:space="0" w:color="auto"/>
        <w:bottom w:val="none" w:sz="0" w:space="0" w:color="auto"/>
        <w:right w:val="none" w:sz="0" w:space="0" w:color="auto"/>
      </w:divBdr>
    </w:div>
    <w:div w:id="464394778">
      <w:bodyDiv w:val="1"/>
      <w:marLeft w:val="0"/>
      <w:marRight w:val="0"/>
      <w:marTop w:val="0"/>
      <w:marBottom w:val="0"/>
      <w:divBdr>
        <w:top w:val="none" w:sz="0" w:space="0" w:color="auto"/>
        <w:left w:val="none" w:sz="0" w:space="0" w:color="auto"/>
        <w:bottom w:val="none" w:sz="0" w:space="0" w:color="auto"/>
        <w:right w:val="none" w:sz="0" w:space="0" w:color="auto"/>
      </w:divBdr>
    </w:div>
    <w:div w:id="469829267">
      <w:bodyDiv w:val="1"/>
      <w:marLeft w:val="0"/>
      <w:marRight w:val="0"/>
      <w:marTop w:val="0"/>
      <w:marBottom w:val="0"/>
      <w:divBdr>
        <w:top w:val="none" w:sz="0" w:space="0" w:color="auto"/>
        <w:left w:val="none" w:sz="0" w:space="0" w:color="auto"/>
        <w:bottom w:val="none" w:sz="0" w:space="0" w:color="auto"/>
        <w:right w:val="none" w:sz="0" w:space="0" w:color="auto"/>
      </w:divBdr>
    </w:div>
    <w:div w:id="502597029">
      <w:bodyDiv w:val="1"/>
      <w:marLeft w:val="0"/>
      <w:marRight w:val="0"/>
      <w:marTop w:val="0"/>
      <w:marBottom w:val="0"/>
      <w:divBdr>
        <w:top w:val="none" w:sz="0" w:space="0" w:color="auto"/>
        <w:left w:val="none" w:sz="0" w:space="0" w:color="auto"/>
        <w:bottom w:val="none" w:sz="0" w:space="0" w:color="auto"/>
        <w:right w:val="none" w:sz="0" w:space="0" w:color="auto"/>
      </w:divBdr>
    </w:div>
    <w:div w:id="525143792">
      <w:bodyDiv w:val="1"/>
      <w:marLeft w:val="0"/>
      <w:marRight w:val="0"/>
      <w:marTop w:val="0"/>
      <w:marBottom w:val="0"/>
      <w:divBdr>
        <w:top w:val="none" w:sz="0" w:space="0" w:color="auto"/>
        <w:left w:val="none" w:sz="0" w:space="0" w:color="auto"/>
        <w:bottom w:val="none" w:sz="0" w:space="0" w:color="auto"/>
        <w:right w:val="none" w:sz="0" w:space="0" w:color="auto"/>
      </w:divBdr>
    </w:div>
    <w:div w:id="528447894">
      <w:bodyDiv w:val="1"/>
      <w:marLeft w:val="0"/>
      <w:marRight w:val="0"/>
      <w:marTop w:val="0"/>
      <w:marBottom w:val="0"/>
      <w:divBdr>
        <w:top w:val="none" w:sz="0" w:space="0" w:color="auto"/>
        <w:left w:val="none" w:sz="0" w:space="0" w:color="auto"/>
        <w:bottom w:val="none" w:sz="0" w:space="0" w:color="auto"/>
        <w:right w:val="none" w:sz="0" w:space="0" w:color="auto"/>
      </w:divBdr>
    </w:div>
    <w:div w:id="535241673">
      <w:bodyDiv w:val="1"/>
      <w:marLeft w:val="0"/>
      <w:marRight w:val="0"/>
      <w:marTop w:val="0"/>
      <w:marBottom w:val="0"/>
      <w:divBdr>
        <w:top w:val="none" w:sz="0" w:space="0" w:color="auto"/>
        <w:left w:val="none" w:sz="0" w:space="0" w:color="auto"/>
        <w:bottom w:val="none" w:sz="0" w:space="0" w:color="auto"/>
        <w:right w:val="none" w:sz="0" w:space="0" w:color="auto"/>
      </w:divBdr>
    </w:div>
    <w:div w:id="560363959">
      <w:bodyDiv w:val="1"/>
      <w:marLeft w:val="0"/>
      <w:marRight w:val="0"/>
      <w:marTop w:val="0"/>
      <w:marBottom w:val="0"/>
      <w:divBdr>
        <w:top w:val="none" w:sz="0" w:space="0" w:color="auto"/>
        <w:left w:val="none" w:sz="0" w:space="0" w:color="auto"/>
        <w:bottom w:val="none" w:sz="0" w:space="0" w:color="auto"/>
        <w:right w:val="none" w:sz="0" w:space="0" w:color="auto"/>
      </w:divBdr>
      <w:divsChild>
        <w:div w:id="1168255200">
          <w:marLeft w:val="0"/>
          <w:marRight w:val="0"/>
          <w:marTop w:val="0"/>
          <w:marBottom w:val="0"/>
          <w:divBdr>
            <w:top w:val="none" w:sz="0" w:space="0" w:color="auto"/>
            <w:left w:val="none" w:sz="0" w:space="0" w:color="auto"/>
            <w:bottom w:val="none" w:sz="0" w:space="0" w:color="auto"/>
            <w:right w:val="none" w:sz="0" w:space="0" w:color="auto"/>
          </w:divBdr>
          <w:divsChild>
            <w:div w:id="115948830">
              <w:marLeft w:val="0"/>
              <w:marRight w:val="0"/>
              <w:marTop w:val="0"/>
              <w:marBottom w:val="0"/>
              <w:divBdr>
                <w:top w:val="none" w:sz="0" w:space="0" w:color="auto"/>
                <w:left w:val="none" w:sz="0" w:space="0" w:color="auto"/>
                <w:bottom w:val="none" w:sz="0" w:space="0" w:color="auto"/>
                <w:right w:val="none" w:sz="0" w:space="0" w:color="auto"/>
              </w:divBdr>
              <w:divsChild>
                <w:div w:id="28576055">
                  <w:marLeft w:val="0"/>
                  <w:marRight w:val="0"/>
                  <w:marTop w:val="0"/>
                  <w:marBottom w:val="0"/>
                  <w:divBdr>
                    <w:top w:val="none" w:sz="0" w:space="0" w:color="auto"/>
                    <w:left w:val="none" w:sz="0" w:space="0" w:color="auto"/>
                    <w:bottom w:val="none" w:sz="0" w:space="0" w:color="auto"/>
                    <w:right w:val="none" w:sz="0" w:space="0" w:color="auto"/>
                  </w:divBdr>
                  <w:divsChild>
                    <w:div w:id="46413911">
                      <w:marLeft w:val="0"/>
                      <w:marRight w:val="0"/>
                      <w:marTop w:val="0"/>
                      <w:marBottom w:val="0"/>
                      <w:divBdr>
                        <w:top w:val="none" w:sz="0" w:space="0" w:color="auto"/>
                        <w:left w:val="none" w:sz="0" w:space="0" w:color="auto"/>
                        <w:bottom w:val="none" w:sz="0" w:space="0" w:color="auto"/>
                        <w:right w:val="none" w:sz="0" w:space="0" w:color="auto"/>
                      </w:divBdr>
                      <w:divsChild>
                        <w:div w:id="1231621451">
                          <w:marLeft w:val="0"/>
                          <w:marRight w:val="0"/>
                          <w:marTop w:val="0"/>
                          <w:marBottom w:val="0"/>
                          <w:divBdr>
                            <w:top w:val="none" w:sz="0" w:space="0" w:color="auto"/>
                            <w:left w:val="none" w:sz="0" w:space="0" w:color="auto"/>
                            <w:bottom w:val="none" w:sz="0" w:space="0" w:color="auto"/>
                            <w:right w:val="none" w:sz="0" w:space="0" w:color="auto"/>
                          </w:divBdr>
                          <w:divsChild>
                            <w:div w:id="10417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210929">
      <w:bodyDiv w:val="1"/>
      <w:marLeft w:val="0"/>
      <w:marRight w:val="0"/>
      <w:marTop w:val="0"/>
      <w:marBottom w:val="0"/>
      <w:divBdr>
        <w:top w:val="none" w:sz="0" w:space="0" w:color="auto"/>
        <w:left w:val="none" w:sz="0" w:space="0" w:color="auto"/>
        <w:bottom w:val="none" w:sz="0" w:space="0" w:color="auto"/>
        <w:right w:val="none" w:sz="0" w:space="0" w:color="auto"/>
      </w:divBdr>
    </w:div>
    <w:div w:id="587740114">
      <w:bodyDiv w:val="1"/>
      <w:marLeft w:val="0"/>
      <w:marRight w:val="0"/>
      <w:marTop w:val="0"/>
      <w:marBottom w:val="0"/>
      <w:divBdr>
        <w:top w:val="none" w:sz="0" w:space="0" w:color="auto"/>
        <w:left w:val="none" w:sz="0" w:space="0" w:color="auto"/>
        <w:bottom w:val="none" w:sz="0" w:space="0" w:color="auto"/>
        <w:right w:val="none" w:sz="0" w:space="0" w:color="auto"/>
      </w:divBdr>
    </w:div>
    <w:div w:id="609363914">
      <w:bodyDiv w:val="1"/>
      <w:marLeft w:val="0"/>
      <w:marRight w:val="0"/>
      <w:marTop w:val="0"/>
      <w:marBottom w:val="0"/>
      <w:divBdr>
        <w:top w:val="none" w:sz="0" w:space="0" w:color="auto"/>
        <w:left w:val="none" w:sz="0" w:space="0" w:color="auto"/>
        <w:bottom w:val="none" w:sz="0" w:space="0" w:color="auto"/>
        <w:right w:val="none" w:sz="0" w:space="0" w:color="auto"/>
      </w:divBdr>
    </w:div>
    <w:div w:id="629437061">
      <w:bodyDiv w:val="1"/>
      <w:marLeft w:val="0"/>
      <w:marRight w:val="0"/>
      <w:marTop w:val="0"/>
      <w:marBottom w:val="0"/>
      <w:divBdr>
        <w:top w:val="none" w:sz="0" w:space="0" w:color="auto"/>
        <w:left w:val="none" w:sz="0" w:space="0" w:color="auto"/>
        <w:bottom w:val="none" w:sz="0" w:space="0" w:color="auto"/>
        <w:right w:val="none" w:sz="0" w:space="0" w:color="auto"/>
      </w:divBdr>
    </w:div>
    <w:div w:id="641811852">
      <w:bodyDiv w:val="1"/>
      <w:marLeft w:val="0"/>
      <w:marRight w:val="0"/>
      <w:marTop w:val="0"/>
      <w:marBottom w:val="0"/>
      <w:divBdr>
        <w:top w:val="none" w:sz="0" w:space="0" w:color="auto"/>
        <w:left w:val="none" w:sz="0" w:space="0" w:color="auto"/>
        <w:bottom w:val="none" w:sz="0" w:space="0" w:color="auto"/>
        <w:right w:val="none" w:sz="0" w:space="0" w:color="auto"/>
      </w:divBdr>
    </w:div>
    <w:div w:id="653341556">
      <w:bodyDiv w:val="1"/>
      <w:marLeft w:val="0"/>
      <w:marRight w:val="0"/>
      <w:marTop w:val="0"/>
      <w:marBottom w:val="0"/>
      <w:divBdr>
        <w:top w:val="none" w:sz="0" w:space="0" w:color="auto"/>
        <w:left w:val="none" w:sz="0" w:space="0" w:color="auto"/>
        <w:bottom w:val="none" w:sz="0" w:space="0" w:color="auto"/>
        <w:right w:val="none" w:sz="0" w:space="0" w:color="auto"/>
      </w:divBdr>
    </w:div>
    <w:div w:id="662438090">
      <w:bodyDiv w:val="1"/>
      <w:marLeft w:val="0"/>
      <w:marRight w:val="0"/>
      <w:marTop w:val="0"/>
      <w:marBottom w:val="0"/>
      <w:divBdr>
        <w:top w:val="none" w:sz="0" w:space="0" w:color="auto"/>
        <w:left w:val="none" w:sz="0" w:space="0" w:color="auto"/>
        <w:bottom w:val="none" w:sz="0" w:space="0" w:color="auto"/>
        <w:right w:val="none" w:sz="0" w:space="0" w:color="auto"/>
      </w:divBdr>
    </w:div>
    <w:div w:id="680085096">
      <w:bodyDiv w:val="1"/>
      <w:marLeft w:val="0"/>
      <w:marRight w:val="0"/>
      <w:marTop w:val="0"/>
      <w:marBottom w:val="0"/>
      <w:divBdr>
        <w:top w:val="none" w:sz="0" w:space="0" w:color="auto"/>
        <w:left w:val="none" w:sz="0" w:space="0" w:color="auto"/>
        <w:bottom w:val="none" w:sz="0" w:space="0" w:color="auto"/>
        <w:right w:val="none" w:sz="0" w:space="0" w:color="auto"/>
      </w:divBdr>
    </w:div>
    <w:div w:id="725564542">
      <w:bodyDiv w:val="1"/>
      <w:marLeft w:val="0"/>
      <w:marRight w:val="0"/>
      <w:marTop w:val="0"/>
      <w:marBottom w:val="0"/>
      <w:divBdr>
        <w:top w:val="none" w:sz="0" w:space="0" w:color="auto"/>
        <w:left w:val="none" w:sz="0" w:space="0" w:color="auto"/>
        <w:bottom w:val="none" w:sz="0" w:space="0" w:color="auto"/>
        <w:right w:val="none" w:sz="0" w:space="0" w:color="auto"/>
      </w:divBdr>
    </w:div>
    <w:div w:id="745690920">
      <w:bodyDiv w:val="1"/>
      <w:marLeft w:val="0"/>
      <w:marRight w:val="0"/>
      <w:marTop w:val="0"/>
      <w:marBottom w:val="0"/>
      <w:divBdr>
        <w:top w:val="none" w:sz="0" w:space="0" w:color="auto"/>
        <w:left w:val="none" w:sz="0" w:space="0" w:color="auto"/>
        <w:bottom w:val="none" w:sz="0" w:space="0" w:color="auto"/>
        <w:right w:val="none" w:sz="0" w:space="0" w:color="auto"/>
      </w:divBdr>
      <w:divsChild>
        <w:div w:id="154320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671994">
      <w:bodyDiv w:val="1"/>
      <w:marLeft w:val="0"/>
      <w:marRight w:val="0"/>
      <w:marTop w:val="0"/>
      <w:marBottom w:val="0"/>
      <w:divBdr>
        <w:top w:val="none" w:sz="0" w:space="0" w:color="auto"/>
        <w:left w:val="none" w:sz="0" w:space="0" w:color="auto"/>
        <w:bottom w:val="none" w:sz="0" w:space="0" w:color="auto"/>
        <w:right w:val="none" w:sz="0" w:space="0" w:color="auto"/>
      </w:divBdr>
    </w:div>
    <w:div w:id="781189303">
      <w:bodyDiv w:val="1"/>
      <w:marLeft w:val="0"/>
      <w:marRight w:val="0"/>
      <w:marTop w:val="0"/>
      <w:marBottom w:val="0"/>
      <w:divBdr>
        <w:top w:val="none" w:sz="0" w:space="0" w:color="auto"/>
        <w:left w:val="none" w:sz="0" w:space="0" w:color="auto"/>
        <w:bottom w:val="none" w:sz="0" w:space="0" w:color="auto"/>
        <w:right w:val="none" w:sz="0" w:space="0" w:color="auto"/>
      </w:divBdr>
    </w:div>
    <w:div w:id="812870729">
      <w:bodyDiv w:val="1"/>
      <w:marLeft w:val="0"/>
      <w:marRight w:val="0"/>
      <w:marTop w:val="0"/>
      <w:marBottom w:val="0"/>
      <w:divBdr>
        <w:top w:val="none" w:sz="0" w:space="0" w:color="auto"/>
        <w:left w:val="none" w:sz="0" w:space="0" w:color="auto"/>
        <w:bottom w:val="none" w:sz="0" w:space="0" w:color="auto"/>
        <w:right w:val="none" w:sz="0" w:space="0" w:color="auto"/>
      </w:divBdr>
    </w:div>
    <w:div w:id="818234497">
      <w:bodyDiv w:val="1"/>
      <w:marLeft w:val="0"/>
      <w:marRight w:val="0"/>
      <w:marTop w:val="0"/>
      <w:marBottom w:val="0"/>
      <w:divBdr>
        <w:top w:val="none" w:sz="0" w:space="0" w:color="auto"/>
        <w:left w:val="none" w:sz="0" w:space="0" w:color="auto"/>
        <w:bottom w:val="none" w:sz="0" w:space="0" w:color="auto"/>
        <w:right w:val="none" w:sz="0" w:space="0" w:color="auto"/>
      </w:divBdr>
    </w:div>
    <w:div w:id="876433960">
      <w:bodyDiv w:val="1"/>
      <w:marLeft w:val="0"/>
      <w:marRight w:val="0"/>
      <w:marTop w:val="0"/>
      <w:marBottom w:val="0"/>
      <w:divBdr>
        <w:top w:val="none" w:sz="0" w:space="0" w:color="auto"/>
        <w:left w:val="none" w:sz="0" w:space="0" w:color="auto"/>
        <w:bottom w:val="none" w:sz="0" w:space="0" w:color="auto"/>
        <w:right w:val="none" w:sz="0" w:space="0" w:color="auto"/>
      </w:divBdr>
    </w:div>
    <w:div w:id="904494119">
      <w:bodyDiv w:val="1"/>
      <w:marLeft w:val="0"/>
      <w:marRight w:val="0"/>
      <w:marTop w:val="0"/>
      <w:marBottom w:val="0"/>
      <w:divBdr>
        <w:top w:val="none" w:sz="0" w:space="0" w:color="auto"/>
        <w:left w:val="none" w:sz="0" w:space="0" w:color="auto"/>
        <w:bottom w:val="none" w:sz="0" w:space="0" w:color="auto"/>
        <w:right w:val="none" w:sz="0" w:space="0" w:color="auto"/>
      </w:divBdr>
      <w:divsChild>
        <w:div w:id="889075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025838">
      <w:bodyDiv w:val="1"/>
      <w:marLeft w:val="0"/>
      <w:marRight w:val="0"/>
      <w:marTop w:val="0"/>
      <w:marBottom w:val="0"/>
      <w:divBdr>
        <w:top w:val="none" w:sz="0" w:space="0" w:color="auto"/>
        <w:left w:val="none" w:sz="0" w:space="0" w:color="auto"/>
        <w:bottom w:val="none" w:sz="0" w:space="0" w:color="auto"/>
        <w:right w:val="none" w:sz="0" w:space="0" w:color="auto"/>
      </w:divBdr>
    </w:div>
    <w:div w:id="993220527">
      <w:bodyDiv w:val="1"/>
      <w:marLeft w:val="0"/>
      <w:marRight w:val="0"/>
      <w:marTop w:val="0"/>
      <w:marBottom w:val="0"/>
      <w:divBdr>
        <w:top w:val="none" w:sz="0" w:space="0" w:color="auto"/>
        <w:left w:val="none" w:sz="0" w:space="0" w:color="auto"/>
        <w:bottom w:val="none" w:sz="0" w:space="0" w:color="auto"/>
        <w:right w:val="none" w:sz="0" w:space="0" w:color="auto"/>
      </w:divBdr>
    </w:div>
    <w:div w:id="1008868358">
      <w:bodyDiv w:val="1"/>
      <w:marLeft w:val="0"/>
      <w:marRight w:val="0"/>
      <w:marTop w:val="0"/>
      <w:marBottom w:val="0"/>
      <w:divBdr>
        <w:top w:val="none" w:sz="0" w:space="0" w:color="auto"/>
        <w:left w:val="none" w:sz="0" w:space="0" w:color="auto"/>
        <w:bottom w:val="none" w:sz="0" w:space="0" w:color="auto"/>
        <w:right w:val="none" w:sz="0" w:space="0" w:color="auto"/>
      </w:divBdr>
    </w:div>
    <w:div w:id="1048528195">
      <w:bodyDiv w:val="1"/>
      <w:marLeft w:val="0"/>
      <w:marRight w:val="0"/>
      <w:marTop w:val="0"/>
      <w:marBottom w:val="0"/>
      <w:divBdr>
        <w:top w:val="none" w:sz="0" w:space="0" w:color="auto"/>
        <w:left w:val="none" w:sz="0" w:space="0" w:color="auto"/>
        <w:bottom w:val="none" w:sz="0" w:space="0" w:color="auto"/>
        <w:right w:val="none" w:sz="0" w:space="0" w:color="auto"/>
      </w:divBdr>
      <w:divsChild>
        <w:div w:id="974023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382996">
      <w:bodyDiv w:val="1"/>
      <w:marLeft w:val="0"/>
      <w:marRight w:val="0"/>
      <w:marTop w:val="0"/>
      <w:marBottom w:val="0"/>
      <w:divBdr>
        <w:top w:val="none" w:sz="0" w:space="0" w:color="auto"/>
        <w:left w:val="none" w:sz="0" w:space="0" w:color="auto"/>
        <w:bottom w:val="none" w:sz="0" w:space="0" w:color="auto"/>
        <w:right w:val="none" w:sz="0" w:space="0" w:color="auto"/>
      </w:divBdr>
    </w:div>
    <w:div w:id="1099638571">
      <w:bodyDiv w:val="1"/>
      <w:marLeft w:val="0"/>
      <w:marRight w:val="0"/>
      <w:marTop w:val="0"/>
      <w:marBottom w:val="0"/>
      <w:divBdr>
        <w:top w:val="none" w:sz="0" w:space="0" w:color="auto"/>
        <w:left w:val="none" w:sz="0" w:space="0" w:color="auto"/>
        <w:bottom w:val="none" w:sz="0" w:space="0" w:color="auto"/>
        <w:right w:val="none" w:sz="0" w:space="0" w:color="auto"/>
      </w:divBdr>
      <w:divsChild>
        <w:div w:id="58480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421323">
      <w:bodyDiv w:val="1"/>
      <w:marLeft w:val="0"/>
      <w:marRight w:val="0"/>
      <w:marTop w:val="0"/>
      <w:marBottom w:val="0"/>
      <w:divBdr>
        <w:top w:val="none" w:sz="0" w:space="0" w:color="auto"/>
        <w:left w:val="none" w:sz="0" w:space="0" w:color="auto"/>
        <w:bottom w:val="none" w:sz="0" w:space="0" w:color="auto"/>
        <w:right w:val="none" w:sz="0" w:space="0" w:color="auto"/>
      </w:divBdr>
    </w:div>
    <w:div w:id="1123689176">
      <w:bodyDiv w:val="1"/>
      <w:marLeft w:val="0"/>
      <w:marRight w:val="0"/>
      <w:marTop w:val="0"/>
      <w:marBottom w:val="0"/>
      <w:divBdr>
        <w:top w:val="none" w:sz="0" w:space="0" w:color="auto"/>
        <w:left w:val="none" w:sz="0" w:space="0" w:color="auto"/>
        <w:bottom w:val="none" w:sz="0" w:space="0" w:color="auto"/>
        <w:right w:val="none" w:sz="0" w:space="0" w:color="auto"/>
      </w:divBdr>
      <w:divsChild>
        <w:div w:id="111556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554012">
      <w:bodyDiv w:val="1"/>
      <w:marLeft w:val="0"/>
      <w:marRight w:val="0"/>
      <w:marTop w:val="0"/>
      <w:marBottom w:val="0"/>
      <w:divBdr>
        <w:top w:val="none" w:sz="0" w:space="0" w:color="auto"/>
        <w:left w:val="none" w:sz="0" w:space="0" w:color="auto"/>
        <w:bottom w:val="none" w:sz="0" w:space="0" w:color="auto"/>
        <w:right w:val="none" w:sz="0" w:space="0" w:color="auto"/>
      </w:divBdr>
    </w:div>
    <w:div w:id="1189878170">
      <w:bodyDiv w:val="1"/>
      <w:marLeft w:val="0"/>
      <w:marRight w:val="0"/>
      <w:marTop w:val="0"/>
      <w:marBottom w:val="0"/>
      <w:divBdr>
        <w:top w:val="none" w:sz="0" w:space="0" w:color="auto"/>
        <w:left w:val="none" w:sz="0" w:space="0" w:color="auto"/>
        <w:bottom w:val="none" w:sz="0" w:space="0" w:color="auto"/>
        <w:right w:val="none" w:sz="0" w:space="0" w:color="auto"/>
      </w:divBdr>
    </w:div>
    <w:div w:id="1198394418">
      <w:bodyDiv w:val="1"/>
      <w:marLeft w:val="0"/>
      <w:marRight w:val="0"/>
      <w:marTop w:val="0"/>
      <w:marBottom w:val="0"/>
      <w:divBdr>
        <w:top w:val="none" w:sz="0" w:space="0" w:color="auto"/>
        <w:left w:val="none" w:sz="0" w:space="0" w:color="auto"/>
        <w:bottom w:val="none" w:sz="0" w:space="0" w:color="auto"/>
        <w:right w:val="none" w:sz="0" w:space="0" w:color="auto"/>
      </w:divBdr>
    </w:div>
    <w:div w:id="1231424642">
      <w:bodyDiv w:val="1"/>
      <w:marLeft w:val="0"/>
      <w:marRight w:val="0"/>
      <w:marTop w:val="0"/>
      <w:marBottom w:val="0"/>
      <w:divBdr>
        <w:top w:val="none" w:sz="0" w:space="0" w:color="auto"/>
        <w:left w:val="none" w:sz="0" w:space="0" w:color="auto"/>
        <w:bottom w:val="none" w:sz="0" w:space="0" w:color="auto"/>
        <w:right w:val="none" w:sz="0" w:space="0" w:color="auto"/>
      </w:divBdr>
    </w:div>
    <w:div w:id="1249924786">
      <w:bodyDiv w:val="1"/>
      <w:marLeft w:val="0"/>
      <w:marRight w:val="0"/>
      <w:marTop w:val="0"/>
      <w:marBottom w:val="0"/>
      <w:divBdr>
        <w:top w:val="none" w:sz="0" w:space="0" w:color="auto"/>
        <w:left w:val="none" w:sz="0" w:space="0" w:color="auto"/>
        <w:bottom w:val="none" w:sz="0" w:space="0" w:color="auto"/>
        <w:right w:val="none" w:sz="0" w:space="0" w:color="auto"/>
      </w:divBdr>
    </w:div>
    <w:div w:id="1263493422">
      <w:bodyDiv w:val="1"/>
      <w:marLeft w:val="0"/>
      <w:marRight w:val="0"/>
      <w:marTop w:val="0"/>
      <w:marBottom w:val="0"/>
      <w:divBdr>
        <w:top w:val="none" w:sz="0" w:space="0" w:color="auto"/>
        <w:left w:val="none" w:sz="0" w:space="0" w:color="auto"/>
        <w:bottom w:val="none" w:sz="0" w:space="0" w:color="auto"/>
        <w:right w:val="none" w:sz="0" w:space="0" w:color="auto"/>
      </w:divBdr>
    </w:div>
    <w:div w:id="1281765713">
      <w:bodyDiv w:val="1"/>
      <w:marLeft w:val="0"/>
      <w:marRight w:val="0"/>
      <w:marTop w:val="0"/>
      <w:marBottom w:val="0"/>
      <w:divBdr>
        <w:top w:val="none" w:sz="0" w:space="0" w:color="auto"/>
        <w:left w:val="none" w:sz="0" w:space="0" w:color="auto"/>
        <w:bottom w:val="none" w:sz="0" w:space="0" w:color="auto"/>
        <w:right w:val="none" w:sz="0" w:space="0" w:color="auto"/>
      </w:divBdr>
    </w:div>
    <w:div w:id="1297100332">
      <w:bodyDiv w:val="1"/>
      <w:marLeft w:val="0"/>
      <w:marRight w:val="0"/>
      <w:marTop w:val="0"/>
      <w:marBottom w:val="0"/>
      <w:divBdr>
        <w:top w:val="none" w:sz="0" w:space="0" w:color="auto"/>
        <w:left w:val="none" w:sz="0" w:space="0" w:color="auto"/>
        <w:bottom w:val="none" w:sz="0" w:space="0" w:color="auto"/>
        <w:right w:val="none" w:sz="0" w:space="0" w:color="auto"/>
      </w:divBdr>
      <w:divsChild>
        <w:div w:id="939684630">
          <w:marLeft w:val="0"/>
          <w:marRight w:val="0"/>
          <w:marTop w:val="0"/>
          <w:marBottom w:val="0"/>
          <w:divBdr>
            <w:top w:val="none" w:sz="0" w:space="0" w:color="auto"/>
            <w:left w:val="none" w:sz="0" w:space="0" w:color="auto"/>
            <w:bottom w:val="none" w:sz="0" w:space="0" w:color="auto"/>
            <w:right w:val="none" w:sz="0" w:space="0" w:color="auto"/>
          </w:divBdr>
          <w:divsChild>
            <w:div w:id="8142166">
              <w:marLeft w:val="0"/>
              <w:marRight w:val="0"/>
              <w:marTop w:val="0"/>
              <w:marBottom w:val="0"/>
              <w:divBdr>
                <w:top w:val="none" w:sz="0" w:space="0" w:color="auto"/>
                <w:left w:val="none" w:sz="0" w:space="0" w:color="auto"/>
                <w:bottom w:val="none" w:sz="0" w:space="0" w:color="auto"/>
                <w:right w:val="none" w:sz="0" w:space="0" w:color="auto"/>
              </w:divBdr>
              <w:divsChild>
                <w:div w:id="1028797261">
                  <w:marLeft w:val="0"/>
                  <w:marRight w:val="0"/>
                  <w:marTop w:val="0"/>
                  <w:marBottom w:val="0"/>
                  <w:divBdr>
                    <w:top w:val="none" w:sz="0" w:space="0" w:color="auto"/>
                    <w:left w:val="none" w:sz="0" w:space="0" w:color="auto"/>
                    <w:bottom w:val="none" w:sz="0" w:space="0" w:color="auto"/>
                    <w:right w:val="none" w:sz="0" w:space="0" w:color="auto"/>
                  </w:divBdr>
                  <w:divsChild>
                    <w:div w:id="1218543283">
                      <w:marLeft w:val="0"/>
                      <w:marRight w:val="0"/>
                      <w:marTop w:val="0"/>
                      <w:marBottom w:val="0"/>
                      <w:divBdr>
                        <w:top w:val="none" w:sz="0" w:space="0" w:color="auto"/>
                        <w:left w:val="none" w:sz="0" w:space="0" w:color="auto"/>
                        <w:bottom w:val="none" w:sz="0" w:space="0" w:color="auto"/>
                        <w:right w:val="none" w:sz="0" w:space="0" w:color="auto"/>
                      </w:divBdr>
                      <w:divsChild>
                        <w:div w:id="645744233">
                          <w:marLeft w:val="0"/>
                          <w:marRight w:val="0"/>
                          <w:marTop w:val="0"/>
                          <w:marBottom w:val="0"/>
                          <w:divBdr>
                            <w:top w:val="none" w:sz="0" w:space="0" w:color="auto"/>
                            <w:left w:val="none" w:sz="0" w:space="0" w:color="auto"/>
                            <w:bottom w:val="none" w:sz="0" w:space="0" w:color="auto"/>
                            <w:right w:val="none" w:sz="0" w:space="0" w:color="auto"/>
                          </w:divBdr>
                          <w:divsChild>
                            <w:div w:id="261495197">
                              <w:marLeft w:val="0"/>
                              <w:marRight w:val="0"/>
                              <w:marTop w:val="0"/>
                              <w:marBottom w:val="0"/>
                              <w:divBdr>
                                <w:top w:val="none" w:sz="0" w:space="0" w:color="auto"/>
                                <w:left w:val="none" w:sz="0" w:space="0" w:color="auto"/>
                                <w:bottom w:val="none" w:sz="0" w:space="0" w:color="auto"/>
                                <w:right w:val="none" w:sz="0" w:space="0" w:color="auto"/>
                              </w:divBdr>
                              <w:divsChild>
                                <w:div w:id="182373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11965738">
                  <w:marLeft w:val="0"/>
                  <w:marRight w:val="0"/>
                  <w:marTop w:val="0"/>
                  <w:marBottom w:val="0"/>
                  <w:divBdr>
                    <w:top w:val="none" w:sz="0" w:space="0" w:color="auto"/>
                    <w:left w:val="none" w:sz="0" w:space="0" w:color="auto"/>
                    <w:bottom w:val="none" w:sz="0" w:space="0" w:color="auto"/>
                    <w:right w:val="none" w:sz="0" w:space="0" w:color="auto"/>
                  </w:divBdr>
                  <w:divsChild>
                    <w:div w:id="7210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80337">
      <w:bodyDiv w:val="1"/>
      <w:marLeft w:val="0"/>
      <w:marRight w:val="0"/>
      <w:marTop w:val="0"/>
      <w:marBottom w:val="0"/>
      <w:divBdr>
        <w:top w:val="none" w:sz="0" w:space="0" w:color="auto"/>
        <w:left w:val="none" w:sz="0" w:space="0" w:color="auto"/>
        <w:bottom w:val="none" w:sz="0" w:space="0" w:color="auto"/>
        <w:right w:val="none" w:sz="0" w:space="0" w:color="auto"/>
      </w:divBdr>
      <w:divsChild>
        <w:div w:id="1938362247">
          <w:marLeft w:val="0"/>
          <w:marRight w:val="0"/>
          <w:marTop w:val="0"/>
          <w:marBottom w:val="0"/>
          <w:divBdr>
            <w:top w:val="none" w:sz="0" w:space="0" w:color="auto"/>
            <w:left w:val="none" w:sz="0" w:space="0" w:color="auto"/>
            <w:bottom w:val="none" w:sz="0" w:space="0" w:color="auto"/>
            <w:right w:val="none" w:sz="0" w:space="0" w:color="auto"/>
          </w:divBdr>
          <w:divsChild>
            <w:div w:id="1246374768">
              <w:marLeft w:val="0"/>
              <w:marRight w:val="0"/>
              <w:marTop w:val="0"/>
              <w:marBottom w:val="0"/>
              <w:divBdr>
                <w:top w:val="none" w:sz="0" w:space="0" w:color="auto"/>
                <w:left w:val="none" w:sz="0" w:space="0" w:color="auto"/>
                <w:bottom w:val="none" w:sz="0" w:space="0" w:color="auto"/>
                <w:right w:val="none" w:sz="0" w:space="0" w:color="auto"/>
              </w:divBdr>
              <w:divsChild>
                <w:div w:id="1330908666">
                  <w:marLeft w:val="0"/>
                  <w:marRight w:val="0"/>
                  <w:marTop w:val="0"/>
                  <w:marBottom w:val="0"/>
                  <w:divBdr>
                    <w:top w:val="none" w:sz="0" w:space="0" w:color="auto"/>
                    <w:left w:val="none" w:sz="0" w:space="0" w:color="auto"/>
                    <w:bottom w:val="none" w:sz="0" w:space="0" w:color="auto"/>
                    <w:right w:val="none" w:sz="0" w:space="0" w:color="auto"/>
                  </w:divBdr>
                  <w:divsChild>
                    <w:div w:id="1631085130">
                      <w:marLeft w:val="0"/>
                      <w:marRight w:val="0"/>
                      <w:marTop w:val="0"/>
                      <w:marBottom w:val="0"/>
                      <w:divBdr>
                        <w:top w:val="none" w:sz="0" w:space="0" w:color="auto"/>
                        <w:left w:val="none" w:sz="0" w:space="0" w:color="auto"/>
                        <w:bottom w:val="none" w:sz="0" w:space="0" w:color="auto"/>
                        <w:right w:val="none" w:sz="0" w:space="0" w:color="auto"/>
                      </w:divBdr>
                      <w:divsChild>
                        <w:div w:id="149978854">
                          <w:marLeft w:val="0"/>
                          <w:marRight w:val="0"/>
                          <w:marTop w:val="0"/>
                          <w:marBottom w:val="0"/>
                          <w:divBdr>
                            <w:top w:val="none" w:sz="0" w:space="0" w:color="auto"/>
                            <w:left w:val="none" w:sz="0" w:space="0" w:color="auto"/>
                            <w:bottom w:val="none" w:sz="0" w:space="0" w:color="auto"/>
                            <w:right w:val="none" w:sz="0" w:space="0" w:color="auto"/>
                          </w:divBdr>
                          <w:divsChild>
                            <w:div w:id="21071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364721">
      <w:bodyDiv w:val="1"/>
      <w:marLeft w:val="0"/>
      <w:marRight w:val="0"/>
      <w:marTop w:val="0"/>
      <w:marBottom w:val="0"/>
      <w:divBdr>
        <w:top w:val="none" w:sz="0" w:space="0" w:color="auto"/>
        <w:left w:val="none" w:sz="0" w:space="0" w:color="auto"/>
        <w:bottom w:val="none" w:sz="0" w:space="0" w:color="auto"/>
        <w:right w:val="none" w:sz="0" w:space="0" w:color="auto"/>
      </w:divBdr>
    </w:div>
    <w:div w:id="1323659231">
      <w:bodyDiv w:val="1"/>
      <w:marLeft w:val="0"/>
      <w:marRight w:val="0"/>
      <w:marTop w:val="0"/>
      <w:marBottom w:val="0"/>
      <w:divBdr>
        <w:top w:val="none" w:sz="0" w:space="0" w:color="auto"/>
        <w:left w:val="none" w:sz="0" w:space="0" w:color="auto"/>
        <w:bottom w:val="none" w:sz="0" w:space="0" w:color="auto"/>
        <w:right w:val="none" w:sz="0" w:space="0" w:color="auto"/>
      </w:divBdr>
    </w:div>
    <w:div w:id="1328900377">
      <w:bodyDiv w:val="1"/>
      <w:marLeft w:val="0"/>
      <w:marRight w:val="0"/>
      <w:marTop w:val="0"/>
      <w:marBottom w:val="0"/>
      <w:divBdr>
        <w:top w:val="none" w:sz="0" w:space="0" w:color="auto"/>
        <w:left w:val="none" w:sz="0" w:space="0" w:color="auto"/>
        <w:bottom w:val="none" w:sz="0" w:space="0" w:color="auto"/>
        <w:right w:val="none" w:sz="0" w:space="0" w:color="auto"/>
      </w:divBdr>
    </w:div>
    <w:div w:id="1361475712">
      <w:bodyDiv w:val="1"/>
      <w:marLeft w:val="0"/>
      <w:marRight w:val="0"/>
      <w:marTop w:val="0"/>
      <w:marBottom w:val="0"/>
      <w:divBdr>
        <w:top w:val="none" w:sz="0" w:space="0" w:color="auto"/>
        <w:left w:val="none" w:sz="0" w:space="0" w:color="auto"/>
        <w:bottom w:val="none" w:sz="0" w:space="0" w:color="auto"/>
        <w:right w:val="none" w:sz="0" w:space="0" w:color="auto"/>
      </w:divBdr>
    </w:div>
    <w:div w:id="1368027381">
      <w:bodyDiv w:val="1"/>
      <w:marLeft w:val="0"/>
      <w:marRight w:val="0"/>
      <w:marTop w:val="0"/>
      <w:marBottom w:val="0"/>
      <w:divBdr>
        <w:top w:val="none" w:sz="0" w:space="0" w:color="auto"/>
        <w:left w:val="none" w:sz="0" w:space="0" w:color="auto"/>
        <w:bottom w:val="none" w:sz="0" w:space="0" w:color="auto"/>
        <w:right w:val="none" w:sz="0" w:space="0" w:color="auto"/>
      </w:divBdr>
    </w:div>
    <w:div w:id="1411195330">
      <w:bodyDiv w:val="1"/>
      <w:marLeft w:val="0"/>
      <w:marRight w:val="0"/>
      <w:marTop w:val="0"/>
      <w:marBottom w:val="0"/>
      <w:divBdr>
        <w:top w:val="none" w:sz="0" w:space="0" w:color="auto"/>
        <w:left w:val="none" w:sz="0" w:space="0" w:color="auto"/>
        <w:bottom w:val="none" w:sz="0" w:space="0" w:color="auto"/>
        <w:right w:val="none" w:sz="0" w:space="0" w:color="auto"/>
      </w:divBdr>
      <w:divsChild>
        <w:div w:id="158178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17167">
      <w:bodyDiv w:val="1"/>
      <w:marLeft w:val="0"/>
      <w:marRight w:val="0"/>
      <w:marTop w:val="0"/>
      <w:marBottom w:val="0"/>
      <w:divBdr>
        <w:top w:val="none" w:sz="0" w:space="0" w:color="auto"/>
        <w:left w:val="none" w:sz="0" w:space="0" w:color="auto"/>
        <w:bottom w:val="none" w:sz="0" w:space="0" w:color="auto"/>
        <w:right w:val="none" w:sz="0" w:space="0" w:color="auto"/>
      </w:divBdr>
      <w:divsChild>
        <w:div w:id="787772543">
          <w:marLeft w:val="0"/>
          <w:marRight w:val="0"/>
          <w:marTop w:val="0"/>
          <w:marBottom w:val="0"/>
          <w:divBdr>
            <w:top w:val="none" w:sz="0" w:space="0" w:color="auto"/>
            <w:left w:val="none" w:sz="0" w:space="0" w:color="auto"/>
            <w:bottom w:val="none" w:sz="0" w:space="0" w:color="auto"/>
            <w:right w:val="none" w:sz="0" w:space="0" w:color="auto"/>
          </w:divBdr>
          <w:divsChild>
            <w:div w:id="905144795">
              <w:marLeft w:val="0"/>
              <w:marRight w:val="0"/>
              <w:marTop w:val="0"/>
              <w:marBottom w:val="0"/>
              <w:divBdr>
                <w:top w:val="none" w:sz="0" w:space="0" w:color="auto"/>
                <w:left w:val="none" w:sz="0" w:space="0" w:color="auto"/>
                <w:bottom w:val="none" w:sz="0" w:space="0" w:color="auto"/>
                <w:right w:val="none" w:sz="0" w:space="0" w:color="auto"/>
              </w:divBdr>
              <w:divsChild>
                <w:div w:id="534079019">
                  <w:marLeft w:val="0"/>
                  <w:marRight w:val="0"/>
                  <w:marTop w:val="0"/>
                  <w:marBottom w:val="0"/>
                  <w:divBdr>
                    <w:top w:val="none" w:sz="0" w:space="0" w:color="auto"/>
                    <w:left w:val="none" w:sz="0" w:space="0" w:color="auto"/>
                    <w:bottom w:val="none" w:sz="0" w:space="0" w:color="auto"/>
                    <w:right w:val="none" w:sz="0" w:space="0" w:color="auto"/>
                  </w:divBdr>
                  <w:divsChild>
                    <w:div w:id="550964726">
                      <w:marLeft w:val="0"/>
                      <w:marRight w:val="0"/>
                      <w:marTop w:val="0"/>
                      <w:marBottom w:val="0"/>
                      <w:divBdr>
                        <w:top w:val="none" w:sz="0" w:space="0" w:color="auto"/>
                        <w:left w:val="none" w:sz="0" w:space="0" w:color="auto"/>
                        <w:bottom w:val="none" w:sz="0" w:space="0" w:color="auto"/>
                        <w:right w:val="none" w:sz="0" w:space="0" w:color="auto"/>
                      </w:divBdr>
                      <w:divsChild>
                        <w:div w:id="1422021462">
                          <w:marLeft w:val="0"/>
                          <w:marRight w:val="0"/>
                          <w:marTop w:val="0"/>
                          <w:marBottom w:val="0"/>
                          <w:divBdr>
                            <w:top w:val="none" w:sz="0" w:space="0" w:color="auto"/>
                            <w:left w:val="none" w:sz="0" w:space="0" w:color="auto"/>
                            <w:bottom w:val="none" w:sz="0" w:space="0" w:color="auto"/>
                            <w:right w:val="none" w:sz="0" w:space="0" w:color="auto"/>
                          </w:divBdr>
                          <w:divsChild>
                            <w:div w:id="10403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44811">
                  <w:marLeft w:val="0"/>
                  <w:marRight w:val="0"/>
                  <w:marTop w:val="0"/>
                  <w:marBottom w:val="0"/>
                  <w:divBdr>
                    <w:top w:val="none" w:sz="0" w:space="0" w:color="auto"/>
                    <w:left w:val="none" w:sz="0" w:space="0" w:color="auto"/>
                    <w:bottom w:val="none" w:sz="0" w:space="0" w:color="auto"/>
                    <w:right w:val="none" w:sz="0" w:space="0" w:color="auto"/>
                  </w:divBdr>
                  <w:divsChild>
                    <w:div w:id="4480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240552">
      <w:bodyDiv w:val="1"/>
      <w:marLeft w:val="0"/>
      <w:marRight w:val="0"/>
      <w:marTop w:val="0"/>
      <w:marBottom w:val="0"/>
      <w:divBdr>
        <w:top w:val="none" w:sz="0" w:space="0" w:color="auto"/>
        <w:left w:val="none" w:sz="0" w:space="0" w:color="auto"/>
        <w:bottom w:val="none" w:sz="0" w:space="0" w:color="auto"/>
        <w:right w:val="none" w:sz="0" w:space="0" w:color="auto"/>
      </w:divBdr>
    </w:div>
    <w:div w:id="1441560001">
      <w:bodyDiv w:val="1"/>
      <w:marLeft w:val="0"/>
      <w:marRight w:val="0"/>
      <w:marTop w:val="0"/>
      <w:marBottom w:val="0"/>
      <w:divBdr>
        <w:top w:val="none" w:sz="0" w:space="0" w:color="auto"/>
        <w:left w:val="none" w:sz="0" w:space="0" w:color="auto"/>
        <w:bottom w:val="none" w:sz="0" w:space="0" w:color="auto"/>
        <w:right w:val="none" w:sz="0" w:space="0" w:color="auto"/>
      </w:divBdr>
    </w:div>
    <w:div w:id="1460609561">
      <w:bodyDiv w:val="1"/>
      <w:marLeft w:val="0"/>
      <w:marRight w:val="0"/>
      <w:marTop w:val="0"/>
      <w:marBottom w:val="0"/>
      <w:divBdr>
        <w:top w:val="none" w:sz="0" w:space="0" w:color="auto"/>
        <w:left w:val="none" w:sz="0" w:space="0" w:color="auto"/>
        <w:bottom w:val="none" w:sz="0" w:space="0" w:color="auto"/>
        <w:right w:val="none" w:sz="0" w:space="0" w:color="auto"/>
      </w:divBdr>
    </w:div>
    <w:div w:id="1465586475">
      <w:bodyDiv w:val="1"/>
      <w:marLeft w:val="0"/>
      <w:marRight w:val="0"/>
      <w:marTop w:val="0"/>
      <w:marBottom w:val="0"/>
      <w:divBdr>
        <w:top w:val="none" w:sz="0" w:space="0" w:color="auto"/>
        <w:left w:val="none" w:sz="0" w:space="0" w:color="auto"/>
        <w:bottom w:val="none" w:sz="0" w:space="0" w:color="auto"/>
        <w:right w:val="none" w:sz="0" w:space="0" w:color="auto"/>
      </w:divBdr>
    </w:div>
    <w:div w:id="1479572943">
      <w:bodyDiv w:val="1"/>
      <w:marLeft w:val="0"/>
      <w:marRight w:val="0"/>
      <w:marTop w:val="0"/>
      <w:marBottom w:val="0"/>
      <w:divBdr>
        <w:top w:val="none" w:sz="0" w:space="0" w:color="auto"/>
        <w:left w:val="none" w:sz="0" w:space="0" w:color="auto"/>
        <w:bottom w:val="none" w:sz="0" w:space="0" w:color="auto"/>
        <w:right w:val="none" w:sz="0" w:space="0" w:color="auto"/>
      </w:divBdr>
      <w:divsChild>
        <w:div w:id="125050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440920">
      <w:bodyDiv w:val="1"/>
      <w:marLeft w:val="0"/>
      <w:marRight w:val="0"/>
      <w:marTop w:val="0"/>
      <w:marBottom w:val="0"/>
      <w:divBdr>
        <w:top w:val="none" w:sz="0" w:space="0" w:color="auto"/>
        <w:left w:val="none" w:sz="0" w:space="0" w:color="auto"/>
        <w:bottom w:val="none" w:sz="0" w:space="0" w:color="auto"/>
        <w:right w:val="none" w:sz="0" w:space="0" w:color="auto"/>
      </w:divBdr>
    </w:div>
    <w:div w:id="1533223824">
      <w:bodyDiv w:val="1"/>
      <w:marLeft w:val="0"/>
      <w:marRight w:val="0"/>
      <w:marTop w:val="0"/>
      <w:marBottom w:val="0"/>
      <w:divBdr>
        <w:top w:val="none" w:sz="0" w:space="0" w:color="auto"/>
        <w:left w:val="none" w:sz="0" w:space="0" w:color="auto"/>
        <w:bottom w:val="none" w:sz="0" w:space="0" w:color="auto"/>
        <w:right w:val="none" w:sz="0" w:space="0" w:color="auto"/>
      </w:divBdr>
    </w:div>
    <w:div w:id="1536842332">
      <w:bodyDiv w:val="1"/>
      <w:marLeft w:val="0"/>
      <w:marRight w:val="0"/>
      <w:marTop w:val="0"/>
      <w:marBottom w:val="0"/>
      <w:divBdr>
        <w:top w:val="none" w:sz="0" w:space="0" w:color="auto"/>
        <w:left w:val="none" w:sz="0" w:space="0" w:color="auto"/>
        <w:bottom w:val="none" w:sz="0" w:space="0" w:color="auto"/>
        <w:right w:val="none" w:sz="0" w:space="0" w:color="auto"/>
      </w:divBdr>
    </w:div>
    <w:div w:id="1579250729">
      <w:bodyDiv w:val="1"/>
      <w:marLeft w:val="0"/>
      <w:marRight w:val="0"/>
      <w:marTop w:val="0"/>
      <w:marBottom w:val="0"/>
      <w:divBdr>
        <w:top w:val="none" w:sz="0" w:space="0" w:color="auto"/>
        <w:left w:val="none" w:sz="0" w:space="0" w:color="auto"/>
        <w:bottom w:val="none" w:sz="0" w:space="0" w:color="auto"/>
        <w:right w:val="none" w:sz="0" w:space="0" w:color="auto"/>
      </w:divBdr>
      <w:divsChild>
        <w:div w:id="1642923484">
          <w:marLeft w:val="0"/>
          <w:marRight w:val="0"/>
          <w:marTop w:val="0"/>
          <w:marBottom w:val="0"/>
          <w:divBdr>
            <w:top w:val="none" w:sz="0" w:space="0" w:color="auto"/>
            <w:left w:val="none" w:sz="0" w:space="0" w:color="auto"/>
            <w:bottom w:val="none" w:sz="0" w:space="0" w:color="auto"/>
            <w:right w:val="none" w:sz="0" w:space="0" w:color="auto"/>
          </w:divBdr>
        </w:div>
      </w:divsChild>
    </w:div>
    <w:div w:id="1580748118">
      <w:bodyDiv w:val="1"/>
      <w:marLeft w:val="0"/>
      <w:marRight w:val="0"/>
      <w:marTop w:val="0"/>
      <w:marBottom w:val="0"/>
      <w:divBdr>
        <w:top w:val="none" w:sz="0" w:space="0" w:color="auto"/>
        <w:left w:val="none" w:sz="0" w:space="0" w:color="auto"/>
        <w:bottom w:val="none" w:sz="0" w:space="0" w:color="auto"/>
        <w:right w:val="none" w:sz="0" w:space="0" w:color="auto"/>
      </w:divBdr>
      <w:divsChild>
        <w:div w:id="672950528">
          <w:marLeft w:val="0"/>
          <w:marRight w:val="0"/>
          <w:marTop w:val="0"/>
          <w:marBottom w:val="0"/>
          <w:divBdr>
            <w:top w:val="none" w:sz="0" w:space="0" w:color="auto"/>
            <w:left w:val="none" w:sz="0" w:space="0" w:color="auto"/>
            <w:bottom w:val="none" w:sz="0" w:space="0" w:color="auto"/>
            <w:right w:val="none" w:sz="0" w:space="0" w:color="auto"/>
          </w:divBdr>
        </w:div>
      </w:divsChild>
    </w:div>
    <w:div w:id="1581478189">
      <w:bodyDiv w:val="1"/>
      <w:marLeft w:val="0"/>
      <w:marRight w:val="0"/>
      <w:marTop w:val="0"/>
      <w:marBottom w:val="0"/>
      <w:divBdr>
        <w:top w:val="none" w:sz="0" w:space="0" w:color="auto"/>
        <w:left w:val="none" w:sz="0" w:space="0" w:color="auto"/>
        <w:bottom w:val="none" w:sz="0" w:space="0" w:color="auto"/>
        <w:right w:val="none" w:sz="0" w:space="0" w:color="auto"/>
      </w:divBdr>
    </w:div>
    <w:div w:id="1600481743">
      <w:bodyDiv w:val="1"/>
      <w:marLeft w:val="0"/>
      <w:marRight w:val="0"/>
      <w:marTop w:val="0"/>
      <w:marBottom w:val="0"/>
      <w:divBdr>
        <w:top w:val="none" w:sz="0" w:space="0" w:color="auto"/>
        <w:left w:val="none" w:sz="0" w:space="0" w:color="auto"/>
        <w:bottom w:val="none" w:sz="0" w:space="0" w:color="auto"/>
        <w:right w:val="none" w:sz="0" w:space="0" w:color="auto"/>
      </w:divBdr>
    </w:div>
    <w:div w:id="1603611582">
      <w:bodyDiv w:val="1"/>
      <w:marLeft w:val="0"/>
      <w:marRight w:val="0"/>
      <w:marTop w:val="0"/>
      <w:marBottom w:val="0"/>
      <w:divBdr>
        <w:top w:val="none" w:sz="0" w:space="0" w:color="auto"/>
        <w:left w:val="none" w:sz="0" w:space="0" w:color="auto"/>
        <w:bottom w:val="none" w:sz="0" w:space="0" w:color="auto"/>
        <w:right w:val="none" w:sz="0" w:space="0" w:color="auto"/>
      </w:divBdr>
    </w:div>
    <w:div w:id="1617368645">
      <w:bodyDiv w:val="1"/>
      <w:marLeft w:val="0"/>
      <w:marRight w:val="0"/>
      <w:marTop w:val="0"/>
      <w:marBottom w:val="0"/>
      <w:divBdr>
        <w:top w:val="none" w:sz="0" w:space="0" w:color="auto"/>
        <w:left w:val="none" w:sz="0" w:space="0" w:color="auto"/>
        <w:bottom w:val="none" w:sz="0" w:space="0" w:color="auto"/>
        <w:right w:val="none" w:sz="0" w:space="0" w:color="auto"/>
      </w:divBdr>
      <w:divsChild>
        <w:div w:id="8870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907022">
      <w:bodyDiv w:val="1"/>
      <w:marLeft w:val="0"/>
      <w:marRight w:val="0"/>
      <w:marTop w:val="0"/>
      <w:marBottom w:val="0"/>
      <w:divBdr>
        <w:top w:val="none" w:sz="0" w:space="0" w:color="auto"/>
        <w:left w:val="none" w:sz="0" w:space="0" w:color="auto"/>
        <w:bottom w:val="none" w:sz="0" w:space="0" w:color="auto"/>
        <w:right w:val="none" w:sz="0" w:space="0" w:color="auto"/>
      </w:divBdr>
    </w:div>
    <w:div w:id="1655718110">
      <w:bodyDiv w:val="1"/>
      <w:marLeft w:val="0"/>
      <w:marRight w:val="0"/>
      <w:marTop w:val="0"/>
      <w:marBottom w:val="0"/>
      <w:divBdr>
        <w:top w:val="none" w:sz="0" w:space="0" w:color="auto"/>
        <w:left w:val="none" w:sz="0" w:space="0" w:color="auto"/>
        <w:bottom w:val="none" w:sz="0" w:space="0" w:color="auto"/>
        <w:right w:val="none" w:sz="0" w:space="0" w:color="auto"/>
      </w:divBdr>
    </w:div>
    <w:div w:id="1707634275">
      <w:bodyDiv w:val="1"/>
      <w:marLeft w:val="0"/>
      <w:marRight w:val="0"/>
      <w:marTop w:val="0"/>
      <w:marBottom w:val="0"/>
      <w:divBdr>
        <w:top w:val="none" w:sz="0" w:space="0" w:color="auto"/>
        <w:left w:val="none" w:sz="0" w:space="0" w:color="auto"/>
        <w:bottom w:val="none" w:sz="0" w:space="0" w:color="auto"/>
        <w:right w:val="none" w:sz="0" w:space="0" w:color="auto"/>
      </w:divBdr>
      <w:divsChild>
        <w:div w:id="1988316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18288">
      <w:bodyDiv w:val="1"/>
      <w:marLeft w:val="0"/>
      <w:marRight w:val="0"/>
      <w:marTop w:val="0"/>
      <w:marBottom w:val="0"/>
      <w:divBdr>
        <w:top w:val="none" w:sz="0" w:space="0" w:color="auto"/>
        <w:left w:val="none" w:sz="0" w:space="0" w:color="auto"/>
        <w:bottom w:val="none" w:sz="0" w:space="0" w:color="auto"/>
        <w:right w:val="none" w:sz="0" w:space="0" w:color="auto"/>
      </w:divBdr>
    </w:div>
    <w:div w:id="1770347765">
      <w:bodyDiv w:val="1"/>
      <w:marLeft w:val="0"/>
      <w:marRight w:val="0"/>
      <w:marTop w:val="0"/>
      <w:marBottom w:val="0"/>
      <w:divBdr>
        <w:top w:val="none" w:sz="0" w:space="0" w:color="auto"/>
        <w:left w:val="none" w:sz="0" w:space="0" w:color="auto"/>
        <w:bottom w:val="none" w:sz="0" w:space="0" w:color="auto"/>
        <w:right w:val="none" w:sz="0" w:space="0" w:color="auto"/>
      </w:divBdr>
    </w:div>
    <w:div w:id="1796874566">
      <w:bodyDiv w:val="1"/>
      <w:marLeft w:val="0"/>
      <w:marRight w:val="0"/>
      <w:marTop w:val="0"/>
      <w:marBottom w:val="0"/>
      <w:divBdr>
        <w:top w:val="none" w:sz="0" w:space="0" w:color="auto"/>
        <w:left w:val="none" w:sz="0" w:space="0" w:color="auto"/>
        <w:bottom w:val="none" w:sz="0" w:space="0" w:color="auto"/>
        <w:right w:val="none" w:sz="0" w:space="0" w:color="auto"/>
      </w:divBdr>
    </w:div>
    <w:div w:id="1823427861">
      <w:bodyDiv w:val="1"/>
      <w:marLeft w:val="0"/>
      <w:marRight w:val="0"/>
      <w:marTop w:val="0"/>
      <w:marBottom w:val="0"/>
      <w:divBdr>
        <w:top w:val="none" w:sz="0" w:space="0" w:color="auto"/>
        <w:left w:val="none" w:sz="0" w:space="0" w:color="auto"/>
        <w:bottom w:val="none" w:sz="0" w:space="0" w:color="auto"/>
        <w:right w:val="none" w:sz="0" w:space="0" w:color="auto"/>
      </w:divBdr>
    </w:div>
    <w:div w:id="1848521643">
      <w:bodyDiv w:val="1"/>
      <w:marLeft w:val="0"/>
      <w:marRight w:val="0"/>
      <w:marTop w:val="0"/>
      <w:marBottom w:val="0"/>
      <w:divBdr>
        <w:top w:val="none" w:sz="0" w:space="0" w:color="auto"/>
        <w:left w:val="none" w:sz="0" w:space="0" w:color="auto"/>
        <w:bottom w:val="none" w:sz="0" w:space="0" w:color="auto"/>
        <w:right w:val="none" w:sz="0" w:space="0" w:color="auto"/>
      </w:divBdr>
    </w:div>
    <w:div w:id="1898399371">
      <w:bodyDiv w:val="1"/>
      <w:marLeft w:val="0"/>
      <w:marRight w:val="0"/>
      <w:marTop w:val="0"/>
      <w:marBottom w:val="0"/>
      <w:divBdr>
        <w:top w:val="none" w:sz="0" w:space="0" w:color="auto"/>
        <w:left w:val="none" w:sz="0" w:space="0" w:color="auto"/>
        <w:bottom w:val="none" w:sz="0" w:space="0" w:color="auto"/>
        <w:right w:val="none" w:sz="0" w:space="0" w:color="auto"/>
      </w:divBdr>
    </w:div>
    <w:div w:id="1944535552">
      <w:bodyDiv w:val="1"/>
      <w:marLeft w:val="0"/>
      <w:marRight w:val="0"/>
      <w:marTop w:val="0"/>
      <w:marBottom w:val="0"/>
      <w:divBdr>
        <w:top w:val="none" w:sz="0" w:space="0" w:color="auto"/>
        <w:left w:val="none" w:sz="0" w:space="0" w:color="auto"/>
        <w:bottom w:val="none" w:sz="0" w:space="0" w:color="auto"/>
        <w:right w:val="none" w:sz="0" w:space="0" w:color="auto"/>
      </w:divBdr>
    </w:div>
    <w:div w:id="1962956339">
      <w:bodyDiv w:val="1"/>
      <w:marLeft w:val="0"/>
      <w:marRight w:val="0"/>
      <w:marTop w:val="0"/>
      <w:marBottom w:val="0"/>
      <w:divBdr>
        <w:top w:val="none" w:sz="0" w:space="0" w:color="auto"/>
        <w:left w:val="none" w:sz="0" w:space="0" w:color="auto"/>
        <w:bottom w:val="none" w:sz="0" w:space="0" w:color="auto"/>
        <w:right w:val="none" w:sz="0" w:space="0" w:color="auto"/>
      </w:divBdr>
    </w:div>
    <w:div w:id="1981033264">
      <w:bodyDiv w:val="1"/>
      <w:marLeft w:val="0"/>
      <w:marRight w:val="0"/>
      <w:marTop w:val="0"/>
      <w:marBottom w:val="0"/>
      <w:divBdr>
        <w:top w:val="none" w:sz="0" w:space="0" w:color="auto"/>
        <w:left w:val="none" w:sz="0" w:space="0" w:color="auto"/>
        <w:bottom w:val="none" w:sz="0" w:space="0" w:color="auto"/>
        <w:right w:val="none" w:sz="0" w:space="0" w:color="auto"/>
      </w:divBdr>
      <w:divsChild>
        <w:div w:id="718939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52659">
      <w:bodyDiv w:val="1"/>
      <w:marLeft w:val="0"/>
      <w:marRight w:val="0"/>
      <w:marTop w:val="0"/>
      <w:marBottom w:val="0"/>
      <w:divBdr>
        <w:top w:val="none" w:sz="0" w:space="0" w:color="auto"/>
        <w:left w:val="none" w:sz="0" w:space="0" w:color="auto"/>
        <w:bottom w:val="none" w:sz="0" w:space="0" w:color="auto"/>
        <w:right w:val="none" w:sz="0" w:space="0" w:color="auto"/>
      </w:divBdr>
    </w:div>
    <w:div w:id="2002197364">
      <w:bodyDiv w:val="1"/>
      <w:marLeft w:val="0"/>
      <w:marRight w:val="0"/>
      <w:marTop w:val="0"/>
      <w:marBottom w:val="0"/>
      <w:divBdr>
        <w:top w:val="none" w:sz="0" w:space="0" w:color="auto"/>
        <w:left w:val="none" w:sz="0" w:space="0" w:color="auto"/>
        <w:bottom w:val="none" w:sz="0" w:space="0" w:color="auto"/>
        <w:right w:val="none" w:sz="0" w:space="0" w:color="auto"/>
      </w:divBdr>
      <w:divsChild>
        <w:div w:id="2038236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660155">
      <w:bodyDiv w:val="1"/>
      <w:marLeft w:val="0"/>
      <w:marRight w:val="0"/>
      <w:marTop w:val="0"/>
      <w:marBottom w:val="0"/>
      <w:divBdr>
        <w:top w:val="none" w:sz="0" w:space="0" w:color="auto"/>
        <w:left w:val="none" w:sz="0" w:space="0" w:color="auto"/>
        <w:bottom w:val="none" w:sz="0" w:space="0" w:color="auto"/>
        <w:right w:val="none" w:sz="0" w:space="0" w:color="auto"/>
      </w:divBdr>
    </w:div>
    <w:div w:id="2056810224">
      <w:bodyDiv w:val="1"/>
      <w:marLeft w:val="0"/>
      <w:marRight w:val="0"/>
      <w:marTop w:val="0"/>
      <w:marBottom w:val="0"/>
      <w:divBdr>
        <w:top w:val="none" w:sz="0" w:space="0" w:color="auto"/>
        <w:left w:val="none" w:sz="0" w:space="0" w:color="auto"/>
        <w:bottom w:val="none" w:sz="0" w:space="0" w:color="auto"/>
        <w:right w:val="none" w:sz="0" w:space="0" w:color="auto"/>
      </w:divBdr>
    </w:div>
    <w:div w:id="2075469218">
      <w:bodyDiv w:val="1"/>
      <w:marLeft w:val="0"/>
      <w:marRight w:val="0"/>
      <w:marTop w:val="0"/>
      <w:marBottom w:val="0"/>
      <w:divBdr>
        <w:top w:val="none" w:sz="0" w:space="0" w:color="auto"/>
        <w:left w:val="none" w:sz="0" w:space="0" w:color="auto"/>
        <w:bottom w:val="none" w:sz="0" w:space="0" w:color="auto"/>
        <w:right w:val="none" w:sz="0" w:space="0" w:color="auto"/>
      </w:divBdr>
      <w:divsChild>
        <w:div w:id="127304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944296">
      <w:bodyDiv w:val="1"/>
      <w:marLeft w:val="0"/>
      <w:marRight w:val="0"/>
      <w:marTop w:val="0"/>
      <w:marBottom w:val="0"/>
      <w:divBdr>
        <w:top w:val="none" w:sz="0" w:space="0" w:color="auto"/>
        <w:left w:val="none" w:sz="0" w:space="0" w:color="auto"/>
        <w:bottom w:val="none" w:sz="0" w:space="0" w:color="auto"/>
        <w:right w:val="none" w:sz="0" w:space="0" w:color="auto"/>
      </w:divBdr>
    </w:div>
    <w:div w:id="2084372579">
      <w:bodyDiv w:val="1"/>
      <w:marLeft w:val="0"/>
      <w:marRight w:val="0"/>
      <w:marTop w:val="0"/>
      <w:marBottom w:val="0"/>
      <w:divBdr>
        <w:top w:val="none" w:sz="0" w:space="0" w:color="auto"/>
        <w:left w:val="none" w:sz="0" w:space="0" w:color="auto"/>
        <w:bottom w:val="none" w:sz="0" w:space="0" w:color="auto"/>
        <w:right w:val="none" w:sz="0" w:space="0" w:color="auto"/>
      </w:divBdr>
    </w:div>
    <w:div w:id="2131394275">
      <w:bodyDiv w:val="1"/>
      <w:marLeft w:val="0"/>
      <w:marRight w:val="0"/>
      <w:marTop w:val="0"/>
      <w:marBottom w:val="0"/>
      <w:divBdr>
        <w:top w:val="none" w:sz="0" w:space="0" w:color="auto"/>
        <w:left w:val="none" w:sz="0" w:space="0" w:color="auto"/>
        <w:bottom w:val="none" w:sz="0" w:space="0" w:color="auto"/>
        <w:right w:val="none" w:sz="0" w:space="0" w:color="auto"/>
      </w:divBdr>
    </w:div>
    <w:div w:id="214658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adni.loni.usc.edu" TargetMode="External"/><Relationship Id="rId18" Type="http://schemas.openxmlformats.org/officeDocument/2006/relationships/image" Target="media/image2.tif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tiff"/><Relationship Id="rId7" Type="http://schemas.openxmlformats.org/officeDocument/2006/relationships/comments" Target="comments.xml"/><Relationship Id="rId12" Type="http://schemas.openxmlformats.org/officeDocument/2006/relationships/hyperlink" Target="http://adni.loni.usc.edu/" TargetMode="External"/><Relationship Id="rId17" Type="http://schemas.openxmlformats.org/officeDocument/2006/relationships/hyperlink" Target="http://www.rstudio.com/"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r-project.org/" TargetMode="External"/><Relationship Id="rId20" Type="http://schemas.openxmlformats.org/officeDocument/2006/relationships/image" Target="media/image3.tif"/><Relationship Id="rId1" Type="http://schemas.openxmlformats.org/officeDocument/2006/relationships/customXml" Target="../customXml/item1.xml"/><Relationship Id="rId6" Type="http://schemas.openxmlformats.org/officeDocument/2006/relationships/hyperlink" Target="http://adni.loni.usc.edu/wp-content/uploads/how_to_apply/ADNI_Acknowledgement_List.pdf" TargetMode="External"/><Relationship Id="rId11" Type="http://schemas.openxmlformats.org/officeDocument/2006/relationships/image" Target="media/image1.tif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memory.ucsf.edu/research/studies/4rtni" TargetMode="External"/><Relationship Id="rId23" Type="http://schemas.openxmlformats.org/officeDocument/2006/relationships/image" Target="media/image6.tiff"/><Relationship Id="rId10" Type="http://schemas.microsoft.com/office/2018/08/relationships/commentsExtensible" Target="commentsExtensible.xml"/><Relationship Id="rId19" Type="http://schemas.openxmlformats.org/officeDocument/2006/relationships/hyperlink" Target="https://fsl.fmrib.ox.ac.uk/fsl/"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4rtni-ftldni.ini.usc.edu/" TargetMode="External"/><Relationship Id="rId22" Type="http://schemas.openxmlformats.org/officeDocument/2006/relationships/image" Target="media/image5.tiff"/><Relationship Id="rId27"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21229D-3F39-0846-9E23-0F91B678D31E}">
  <we:reference id="f518cb36-c901-4d52-a9e7-4331342e485d" version="1.2.0.0" store="EXCatalog" storeType="EXCatalog"/>
  <we:alternateReferences>
    <we:reference id="WA200001011" version="1.2.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68480-F019-4D16-90C4-F3E254104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23</Pages>
  <Words>8199</Words>
  <Characters>46739</Characters>
  <Application>Microsoft Office Word</Application>
  <DocSecurity>0</DocSecurity>
  <Lines>389</Lines>
  <Paragraphs>109</Paragraphs>
  <ScaleCrop>false</ScaleCrop>
  <Company/>
  <LinksUpToDate>false</LinksUpToDate>
  <CharactersWithSpaces>54829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saglia</dc:creator>
  <cp:keywords/>
  <dc:description/>
  <cp:lastModifiedBy>Silvia Saglia</cp:lastModifiedBy>
  <cp:revision>76</cp:revision>
  <dcterms:created xsi:type="dcterms:W3CDTF">2026-01-07T06:48:00Z</dcterms:created>
  <dcterms:modified xsi:type="dcterms:W3CDTF">2026-01-19T15:32:00Z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79599e38-3407-4a13-8e0f-43c76a684383</vt:lpwstr>
  </property>
  <property fmtid="{D5CDD505-2E9C-101B-9397-08002B2CF9AE}" pid="3" name="grammarly_documentId">
    <vt:lpwstr>documentId_970</vt:lpwstr>
  </property>
  <property fmtid="{D5CDD505-2E9C-101B-9397-08002B2CF9AE}" pid="4" name="grammarly_documentContext">
    <vt:lpwstr>{"goals":[],"domain":"general","emotions":[],"dialect":"american"}</vt:lpwstr>
  </property>
</Properties>
</file>