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65eb2feec13c20c37ee5197a2957808e7cbda32"/>
    <w:p>
      <w:pPr>
        <w:pStyle w:val="Heading1"/>
      </w:pPr>
      <w:r>
        <w:t xml:space="preserve">LotAnalyzer – Address‑Based Lookup Implementation Spec</w:t>
      </w:r>
    </w:p>
    <w:p>
      <w:pPr>
        <w:pStyle w:val="FirstParagraph"/>
      </w:pPr>
      <w:r>
        <w:rPr>
          <w:i/>
          <w:iCs/>
        </w:rPr>
        <w:t xml:space="preserve">Version 0.9 (2025‑06‑10)</w:t>
      </w:r>
    </w:p>
    <w:p>
      <w:r>
        <w:pict>
          <v:rect style="width:0;height:1.5pt" o:hralign="center" o:hrstd="t" o:hr="t"/>
        </w:pict>
      </w:r>
    </w:p>
    <w:bookmarkStart w:id="20" w:name="project-goal"/>
    <w:p>
      <w:pPr>
        <w:pStyle w:val="Heading2"/>
      </w:pPr>
      <w:r>
        <w:t xml:space="preserve">1  Project Goal</w:t>
      </w:r>
    </w:p>
    <w:p>
      <w:pPr>
        <w:pStyle w:val="FirstParagraph"/>
      </w:pPr>
      <w:r>
        <w:t xml:space="preserve">Convert LotAnalyzer from a bulk‑CSV workflow to an</w:t>
      </w:r>
      <w:r>
        <w:t xml:space="preserve"> </w:t>
      </w:r>
      <w:r>
        <w:rPr>
          <w:b/>
          <w:bCs/>
        </w:rPr>
        <w:t xml:space="preserve">address (or Redfin/Zillow URL) search experience</w:t>
      </w:r>
      <w:r>
        <w:t xml:space="preserve"> </w:t>
      </w:r>
      <w:r>
        <w:t xml:space="preserve">that instantly tells us whether a given Austin property can be split and, if so, estimates the maximum buildable square footage for the new lot(s).</w:t>
      </w:r>
    </w:p>
    <w:p>
      <w:r>
        <w:pict>
          <v:rect style="width:0;height:1.5pt" o:hralign="center" o:hrstd="t" o:hr="t"/>
        </w:pict>
      </w:r>
    </w:p>
    <w:bookmarkEnd w:id="20"/>
    <w:bookmarkStart w:id="21" w:name="highlevel-architecture"/>
    <w:p>
      <w:pPr>
        <w:pStyle w:val="Heading2"/>
      </w:pPr>
      <w:r>
        <w:t xml:space="preserve">2  High‑Level Architecture</w:t>
      </w:r>
    </w:p>
    <w:p>
      <w:pPr>
        <w:pStyle w:val="SourceCode"/>
      </w:pPr>
      <w:r>
        <w:rPr>
          <w:rStyle w:val="VerbatimChar"/>
        </w:rPr>
        <w:t xml:space="preserve">┌─────────────┐      GET /api/lookup?addr=…      ┌──────────────────┐</w:t>
      </w:r>
      <w:r>
        <w:br/>
      </w:r>
      <w:r>
        <w:rPr>
          <w:rStyle w:val="VerbatimChar"/>
        </w:rPr>
        <w:t xml:space="preserve">│ React Front │ ───────────────────────────────▶ │  Edge Function   │</w:t>
      </w:r>
      <w:r>
        <w:br/>
      </w:r>
      <w:r>
        <w:rPr>
          <w:rStyle w:val="VerbatimChar"/>
        </w:rPr>
        <w:t xml:space="preserve">│  (Next.js)  │                                 │  (Node 18)       │</w:t>
      </w:r>
      <w:r>
        <w:br/>
      </w:r>
      <w:r>
        <w:rPr>
          <w:rStyle w:val="VerbatimChar"/>
        </w:rPr>
        <w:t xml:space="preserve">└─────────────┘ ◀─────────────────────────────── │  • caching (KV)  │</w:t>
      </w:r>
      <w:r>
        <w:br/>
      </w:r>
      <w:r>
        <w:rPr>
          <w:rStyle w:val="VerbatimChar"/>
        </w:rPr>
        <w:t xml:space="preserve">       ▲        JSON payload                     └─────────┬────────┘</w:t>
      </w:r>
      <w:r>
        <w:br/>
      </w:r>
      <w:r>
        <w:rPr>
          <w:rStyle w:val="VerbatimChar"/>
        </w:rPr>
        <w:t xml:space="preserve">       │                                                    │</w:t>
      </w:r>
      <w:r>
        <w:br/>
      </w:r>
      <w:r>
        <w:rPr>
          <w:rStyle w:val="VerbatimChar"/>
        </w:rPr>
        <w:t xml:space="preserve">       │                                    Fan‑out to APIs │</w:t>
      </w:r>
      <w:r>
        <w:br/>
      </w:r>
      <w:r>
        <w:rPr>
          <w:rStyle w:val="VerbatimChar"/>
        </w:rPr>
        <w:t xml:space="preserve">       │                                                    ▼</w:t>
      </w:r>
      <w:r>
        <w:br/>
      </w:r>
      <w:r>
        <w:rPr>
          <w:rStyle w:val="VerbatimChar"/>
        </w:rPr>
        <w:t xml:space="preserve">       │          ┌─────────────┬─────────────┬─────────────┬─────────────┐</w:t>
      </w:r>
      <w:r>
        <w:br/>
      </w:r>
      <w:r>
        <w:rPr>
          <w:rStyle w:val="VerbatimChar"/>
        </w:rPr>
        <w:t xml:space="preserve">       └─────────▶│ Google Maps │ Travis CAD  │  Austin GIS │  Listing API│</w:t>
      </w:r>
      <w:r>
        <w:br/>
      </w:r>
      <w:r>
        <w:rPr>
          <w:rStyle w:val="VerbatimChar"/>
        </w:rPr>
        <w:t xml:space="preserve">                  │  Geocode    │  parcel     │  zoning     │ (Redfin/… ) │</w:t>
      </w:r>
      <w:r>
        <w:br/>
      </w:r>
      <w:r>
        <w:rPr>
          <w:rStyle w:val="VerbatimChar"/>
        </w:rPr>
        <w:t xml:space="preserve">                  └─────────────┴─────────────┴─────────────┴─────────────┘</w:t>
      </w:r>
    </w:p>
    <w:p>
      <w:r>
        <w:pict>
          <v:rect style="width:0;height:1.5pt" o:hralign="center" o:hrstd="t" o:hr="t"/>
        </w:pict>
      </w:r>
    </w:p>
    <w:bookmarkEnd w:id="21"/>
    <w:bookmarkStart w:id="22" w:name="external-services-keys"/>
    <w:p>
      <w:pPr>
        <w:pStyle w:val="Heading2"/>
      </w:pPr>
      <w:r>
        <w:t xml:space="preserve">3  External Services &amp; Keys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42"/>
        <w:gridCol w:w="3224"/>
        <w:gridCol w:w="1261"/>
        <w:gridCol w:w="11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Free‑tier limits</w:t>
            </w:r>
          </w:p>
        </w:tc>
        <w:tc>
          <w:tcPr/>
          <w:p>
            <w:pPr>
              <w:pStyle w:val="Compact"/>
            </w:pPr>
            <w:r>
              <w:t xml:space="preserve">Env Var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Google Places API</w:t>
            </w:r>
          </w:p>
        </w:tc>
        <w:tc>
          <w:tcPr/>
          <w:p>
            <w:pPr>
              <w:pStyle w:val="Compact"/>
            </w:pPr>
            <w:r>
              <w:t xml:space="preserve">Autocomplete &amp; geocode → lat/lng</w:t>
            </w:r>
          </w:p>
        </w:tc>
        <w:tc>
          <w:tcPr/>
          <w:p>
            <w:pPr>
              <w:pStyle w:val="Compact"/>
            </w:pPr>
            <w:r>
              <w:t xml:space="preserve">40 000 req/mo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GOOGLE_MAPS_KEY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Travis CAD JSON</w:t>
            </w:r>
          </w:p>
        </w:tc>
        <w:tc>
          <w:tcPr/>
          <w:p>
            <w:pPr>
              <w:pStyle w:val="Compact"/>
            </w:pPr>
            <w:r>
              <w:t xml:space="preserve">Parcel data (lot sq ft, legal lot, year built)</w:t>
            </w:r>
          </w:p>
        </w:tc>
        <w:tc>
          <w:tcPr/>
          <w:p>
            <w:pPr>
              <w:pStyle w:val="Compact"/>
            </w:pPr>
            <w:r>
              <w:t xml:space="preserve">Unofficial, no key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Austin AGOL GIS</w:t>
            </w:r>
          </w:p>
        </w:tc>
        <w:tc>
          <w:tcPr/>
          <w:p>
            <w:pPr>
              <w:pStyle w:val="Compact"/>
            </w:pPr>
            <w:r>
              <w:t xml:space="preserve">Zoning layer + overlays</w:t>
            </w:r>
          </w:p>
        </w:tc>
        <w:tc>
          <w:tcPr/>
          <w:p>
            <w:pPr>
              <w:pStyle w:val="Compact"/>
            </w:pPr>
            <w:r>
              <w:t xml:space="preserve">50 000 req/day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Redfin Scraper API</w:t>
            </w:r>
            <w:r>
              <w:t xml:space="preserve"> </w:t>
            </w:r>
            <w:r>
              <w:t xml:space="preserve">(ZenRows)</w:t>
            </w:r>
          </w:p>
        </w:tc>
        <w:tc>
          <w:tcPr/>
          <w:p>
            <w:pPr>
              <w:pStyle w:val="Compact"/>
            </w:pPr>
            <w:r>
              <w:t xml:space="preserve">Current listing meta (optional)</w:t>
            </w:r>
          </w:p>
        </w:tc>
        <w:tc>
          <w:tcPr/>
          <w:p>
            <w:pPr>
              <w:pStyle w:val="Compact"/>
            </w:pPr>
            <w:r>
              <w:t xml:space="preserve">100 req/day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ZENROWS_KEY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KV / Redis</w:t>
            </w:r>
          </w:p>
        </w:tc>
        <w:tc>
          <w:tcPr/>
          <w:p>
            <w:pPr>
              <w:pStyle w:val="Compact"/>
            </w:pPr>
            <w:r>
              <w:t xml:space="preserve">24 h caching of API responses</w:t>
            </w:r>
          </w:p>
        </w:tc>
        <w:tc>
          <w:tcPr/>
          <w:p>
            <w:pPr>
              <w:pStyle w:val="Compact"/>
            </w:pPr>
            <w:r>
              <w:t xml:space="preserve">1 GB free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KV_URL</w:t>
            </w:r>
          </w:p>
        </w:tc>
      </w:tr>
    </w:tbl>
    <w:p>
      <w:pPr>
        <w:pStyle w:val="BlockText"/>
      </w:pPr>
      <w:r>
        <w:rPr>
          <w:b/>
          <w:bCs/>
        </w:rPr>
        <w:t xml:space="preserve">TODO:</w:t>
      </w:r>
      <w:r>
        <w:t xml:space="preserve"> </w:t>
      </w:r>
      <w:r>
        <w:t xml:space="preserve">Replace ZenRows with official MLS feed once licensed.</w:t>
      </w:r>
    </w:p>
    <w:p>
      <w:r>
        <w:pict>
          <v:rect style="width:0;height:1.5pt" o:hralign="center" o:hrstd="t" o:hr="t"/>
        </w:pict>
      </w:r>
    </w:p>
    <w:bookmarkEnd w:id="22"/>
    <w:bookmarkStart w:id="23" w:name="backend-edge-function-stepbystep"/>
    <w:p>
      <w:pPr>
        <w:pStyle w:val="Heading2"/>
      </w:pPr>
      <w:r>
        <w:t xml:space="preserve">4  Backend (Edge Function) – Step‑by‑Step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Input validation &amp; normalization</w:t>
      </w:r>
    </w:p>
    <w:p>
      <w:pPr>
        <w:pStyle w:val="Compact"/>
        <w:numPr>
          <w:ilvl w:val="1"/>
          <w:numId w:val="1002"/>
        </w:numPr>
      </w:pPr>
      <w:r>
        <w:t xml:space="preserve">Accept</w:t>
      </w:r>
      <w:r>
        <w:t xml:space="preserve"> </w:t>
      </w:r>
      <w:r>
        <w:rPr>
          <w:rStyle w:val="VerbatimChar"/>
        </w:rPr>
        <w:t xml:space="preserve">addr</w:t>
      </w:r>
      <w:r>
        <w:t xml:space="preserve"> </w:t>
      </w:r>
      <w:r>
        <w:t xml:space="preserve">(string) or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(Redfin/Zillow) query param.</w:t>
      </w:r>
    </w:p>
    <w:p>
      <w:pPr>
        <w:pStyle w:val="Compact"/>
        <w:numPr>
          <w:ilvl w:val="1"/>
          <w:numId w:val="1002"/>
        </w:numPr>
      </w:pPr>
      <w:r>
        <w:t xml:space="preserve">Strip extra whitespace; lowercase URL host for matching.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Parse property URL → address (if needed)</w:t>
      </w:r>
    </w:p>
    <w:p>
      <w:pPr>
        <w:pStyle w:val="Compact"/>
        <w:numPr>
          <w:ilvl w:val="1"/>
          <w:numId w:val="1003"/>
        </w:numPr>
      </w:pPr>
      <w:r>
        <w:t xml:space="preserve">Regex for redfin.com &amp; zillow.com to pull the address slug.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Geocode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GET https://maps.googleapis.com/maps/api/geocode/json?address={addr}</w:t>
      </w:r>
    </w:p>
    <w:p>
      <w:pPr>
        <w:pStyle w:val="Compact"/>
        <w:numPr>
          <w:ilvl w:val="1"/>
          <w:numId w:val="1004"/>
        </w:numPr>
      </w:pPr>
      <w:r>
        <w:t xml:space="preserve">Reject if precision &lt; ROOFTOP.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Parcel lookup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GET https://propertyapi.traviscad.org/property/{propId}</w:t>
      </w:r>
    </w:p>
    <w:p>
      <w:pPr>
        <w:pStyle w:val="Compact"/>
        <w:numPr>
          <w:ilvl w:val="2"/>
          <w:numId w:val="1006"/>
        </w:numPr>
      </w:pPr>
      <w:r>
        <w:t xml:space="preserve">Find</w:t>
      </w:r>
      <w:r>
        <w:t xml:space="preserve"> </w:t>
      </w:r>
      <w:r>
        <w:rPr>
          <w:rStyle w:val="VerbatimChar"/>
        </w:rPr>
        <w:t xml:space="preserve">PROP_ID</w:t>
      </w:r>
      <w:r>
        <w:t xml:space="preserve"> </w:t>
      </w:r>
      <w:r>
        <w:t xml:space="preserve">by hitting Austin GIS</w:t>
      </w:r>
      <w:r>
        <w:t xml:space="preserve"> </w:t>
      </w:r>
      <w:r>
        <w:rPr>
          <w:rStyle w:val="VerbatimChar"/>
        </w:rPr>
        <w:t xml:space="preserve">PropertyProfile</w:t>
      </w:r>
      <w:r>
        <w:t xml:space="preserve"> </w:t>
      </w:r>
      <w:r>
        <w:t xml:space="preserve">search with lat/lng.</w:t>
      </w:r>
    </w:p>
    <w:p>
      <w:pPr>
        <w:pStyle w:val="Compact"/>
        <w:numPr>
          <w:ilvl w:val="1"/>
          <w:numId w:val="1005"/>
        </w:numPr>
      </w:pPr>
      <w:r>
        <w:t xml:space="preserve">Extract</w:t>
      </w:r>
      <w:r>
        <w:t xml:space="preserve"> </w:t>
      </w:r>
      <w:r>
        <w:rPr>
          <w:rStyle w:val="VerbatimChar"/>
        </w:rPr>
        <w:t xml:space="preserve">lot_sqft</w:t>
      </w:r>
      <w:r>
        <w:t xml:space="preserve">,</w:t>
      </w:r>
      <w:r>
        <w:t xml:space="preserve"> </w:t>
      </w:r>
      <w:r>
        <w:rPr>
          <w:rStyle w:val="VerbatimChar"/>
        </w:rPr>
        <w:t xml:space="preserve">lot_width_ft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year_built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Zoning lookup</w:t>
      </w:r>
    </w:p>
    <w:p>
      <w:pPr>
        <w:pStyle w:val="Compact"/>
        <w:numPr>
          <w:ilvl w:val="1"/>
          <w:numId w:val="1007"/>
        </w:numPr>
      </w:pPr>
      <w:r>
        <w:t xml:space="preserve">Hit Austin AGOL zoning layer (</w:t>
      </w:r>
      <w:r>
        <w:rPr>
          <w:rStyle w:val="VerbatimChar"/>
        </w:rPr>
        <w:t xml:space="preserve">FeatureServer/0/query</w:t>
      </w:r>
      <w:r>
        <w:t xml:space="preserve">) with point geometry.</w:t>
      </w:r>
    </w:p>
    <w:p>
      <w:pPr>
        <w:pStyle w:val="Compact"/>
        <w:numPr>
          <w:ilvl w:val="1"/>
          <w:numId w:val="1007"/>
        </w:numPr>
      </w:pPr>
      <w:r>
        <w:t xml:space="preserve">Return</w:t>
      </w:r>
      <w:r>
        <w:t xml:space="preserve"> </w:t>
      </w:r>
      <w:r>
        <w:rPr>
          <w:rStyle w:val="VerbatimChar"/>
        </w:rPr>
        <w:t xml:space="preserve">ZONING_CLASS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SF‑3‑NP</w:t>
      </w:r>
      <w:r>
        <w:t xml:space="preserve">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Split‑eligibility logic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zoning[zoneClass]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canSplit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lotSqFt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rules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min_lot_sqft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   lotWidthFt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rules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min_width_ft</w:t>
      </w:r>
      <w:r>
        <w:rPr>
          <w:rStyle w:val="OperatorTok"/>
        </w:rPr>
        <w:t xml:space="preserve">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Envelope &amp; FAR calculations</w:t>
      </w:r>
    </w:p>
    <w:p>
      <w:pPr>
        <w:pStyle w:val="Compact"/>
        <w:numPr>
          <w:ilvl w:val="1"/>
          <w:numId w:val="1008"/>
        </w:numPr>
      </w:pPr>
      <w:r>
        <w:t xml:space="preserve">For each hypothetical half‑lot: compute</w:t>
      </w:r>
      <w:r>
        <w:t xml:space="preserve"> </w:t>
      </w:r>
      <w:r>
        <w:rPr>
          <w:rStyle w:val="VerbatimChar"/>
        </w:rPr>
        <w:t xml:space="preserve">max_buildable_sqft = FAR × lot_sqft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Listing metadata (optional)</w:t>
      </w:r>
    </w:p>
    <w:p>
      <w:pPr>
        <w:pStyle w:val="Compact"/>
        <w:numPr>
          <w:ilvl w:val="1"/>
          <w:numId w:val="1009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provided or Redfin zpid discovered, call ZenRows → list price, DOM.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Cache results</w:t>
      </w:r>
    </w:p>
    <w:p>
      <w:pPr>
        <w:pStyle w:val="Compact"/>
        <w:numPr>
          <w:ilvl w:val="1"/>
          <w:numId w:val="1010"/>
        </w:numPr>
      </w:pPr>
      <w:r>
        <w:t xml:space="preserve">Serialize JSON ↔ KV with key</w:t>
      </w:r>
      <w:r>
        <w:t xml:space="preserve"> </w:t>
      </w:r>
      <w:r>
        <w:rPr>
          <w:rStyle w:val="VerbatimChar"/>
        </w:rPr>
        <w:t xml:space="preserve">addr:{sha256(address)}</w:t>
      </w:r>
      <w:r>
        <w:t xml:space="preserve"> </w:t>
      </w:r>
      <w:r>
        <w:t xml:space="preserve">exp=24 h.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Respond</w:t>
      </w:r>
      <w:r>
        <w:t xml:space="preserve"> </w:t>
      </w:r>
      <w:r>
        <w:rPr>
          <w:rStyle w:val="VerbatimChar"/>
        </w:rPr>
        <w:t xml:space="preserve">json     {       "address": "2814 Windsor Rd, Austin, TX 78703",       "zone": "SF-3-NP",       "lotSqFt": 12250,       "canSplit": true,       "halfLotMaxSqFt": 2756,       "setbacks": {"front":25,"side":5,"rear":10},       "listing": {"price": 1495000, "url":"…"}     }</w:t>
      </w:r>
    </w:p>
    <w:p>
      <w:r>
        <w:pict>
          <v:rect style="width:0;height:1.5pt" o:hralign="center" o:hrstd="t" o:hr="t"/>
        </w:pict>
      </w:r>
    </w:p>
    <w:bookmarkEnd w:id="23"/>
    <w:bookmarkStart w:id="24" w:name="frontend-tasks"/>
    <w:p>
      <w:pPr>
        <w:pStyle w:val="Heading2"/>
      </w:pPr>
      <w:r>
        <w:t xml:space="preserve">5  Front‑End Tasks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Search Bar Component</w:t>
      </w:r>
    </w:p>
    <w:p>
      <w:pPr>
        <w:pStyle w:val="Compact"/>
        <w:numPr>
          <w:ilvl w:val="1"/>
          <w:numId w:val="1012"/>
        </w:numPr>
      </w:pPr>
      <w:r>
        <w:t xml:space="preserve">Google Places Autocomplete → writes selected address to state.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/api/lookup Fetch Hook</w:t>
      </w:r>
    </w:p>
    <w:p>
      <w:pPr>
        <w:pStyle w:val="Compact"/>
        <w:numPr>
          <w:ilvl w:val="1"/>
          <w:numId w:val="1013"/>
        </w:numPr>
      </w:pPr>
      <w:r>
        <w:t xml:space="preserve">Handle loading / error; push result to context.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Parcel Map Overlay</w:t>
      </w:r>
    </w:p>
    <w:p>
      <w:pPr>
        <w:pStyle w:val="Compact"/>
        <w:numPr>
          <w:ilvl w:val="1"/>
          <w:numId w:val="1014"/>
        </w:numPr>
      </w:pPr>
      <w:r>
        <w:t xml:space="preserve">Mapbox GL JS 0.7; draw polygon returned by GIS.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Result Panel</w:t>
      </w:r>
    </w:p>
    <w:p>
      <w:pPr>
        <w:pStyle w:val="Compact"/>
        <w:numPr>
          <w:ilvl w:val="1"/>
          <w:numId w:val="1015"/>
        </w:numPr>
      </w:pPr>
      <w:r>
        <w:t xml:space="preserve">Verdict chips:</w:t>
      </w:r>
      <w:r>
        <w:t xml:space="preserve"> </w:t>
      </w:r>
      <w:r>
        <w:rPr>
          <w:i/>
          <w:iCs/>
        </w:rPr>
        <w:t xml:space="preserve">✓ lot big enough</w:t>
      </w:r>
      <w:r>
        <w:t xml:space="preserve">,</w:t>
      </w:r>
      <w:r>
        <w:t xml:space="preserve"> </w:t>
      </w:r>
      <w:r>
        <w:rPr>
          <w:i/>
          <w:iCs/>
        </w:rPr>
        <w:t xml:space="preserve">✓ zone split‑friendly</w:t>
      </w:r>
      <w:r>
        <w:t xml:space="preserve">,</w:t>
      </w:r>
      <w:r>
        <w:t xml:space="preserve"> </w:t>
      </w:r>
      <w:r>
        <w:rPr>
          <w:i/>
          <w:iCs/>
        </w:rPr>
        <w:t xml:space="preserve">✗ historic overlay</w:t>
      </w:r>
      <w:r>
        <w:t xml:space="preserve">.</w:t>
      </w:r>
    </w:p>
    <w:p>
      <w:pPr>
        <w:pStyle w:val="Compact"/>
        <w:numPr>
          <w:ilvl w:val="1"/>
          <w:numId w:val="1015"/>
        </w:numPr>
      </w:pPr>
      <w:r>
        <w:t xml:space="preserve">Collapsible section: Setback &amp; FAR table.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Save Candidate Button</w:t>
      </w:r>
    </w:p>
    <w:p>
      <w:pPr>
        <w:pStyle w:val="Compact"/>
        <w:numPr>
          <w:ilvl w:val="1"/>
          <w:numId w:val="1016"/>
        </w:numPr>
      </w:pPr>
      <w:r>
        <w:t xml:space="preserve">Persists to Supabase</w:t>
      </w:r>
      <w:r>
        <w:t xml:space="preserve"> </w:t>
      </w:r>
      <w:r>
        <w:rPr>
          <w:rStyle w:val="VerbatimChar"/>
        </w:rPr>
        <w:t xml:space="preserve">favorites</w:t>
      </w:r>
      <w:r>
        <w:t xml:space="preserve"> </w:t>
      </w:r>
      <w:r>
        <w:t xml:space="preserve">table.</w:t>
      </w:r>
    </w:p>
    <w:p>
      <w:r>
        <w:pict>
          <v:rect style="width:0;height:1.5pt" o:hralign="center" o:hrstd="t" o:hr="t"/>
        </w:pict>
      </w:r>
    </w:p>
    <w:bookmarkEnd w:id="24"/>
    <w:bookmarkStart w:id="25" w:name="local-dev-setup"/>
    <w:p>
      <w:pPr>
        <w:pStyle w:val="Heading2"/>
      </w:pPr>
      <w:r>
        <w:t xml:space="preserve">6  Local Dev Setup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i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.env.sample .env.local               </w:t>
      </w:r>
      <w:r>
        <w:rPr>
          <w:rStyle w:val="CommentTok"/>
        </w:rPr>
        <w:t xml:space="preserve"># fill keys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start                      </w:t>
      </w:r>
      <w:r>
        <w:rPr>
          <w:rStyle w:val="CommentTok"/>
        </w:rPr>
        <w:t xml:space="preserve"># local Postgres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                                </w:t>
      </w:r>
      <w:r>
        <w:rPr>
          <w:rStyle w:val="CommentTok"/>
        </w:rPr>
        <w:t xml:space="preserve"># next dev &amp; functions</w:t>
      </w:r>
    </w:p>
    <w:p>
      <w:r>
        <w:pict>
          <v:rect style="width:0;height:1.5pt" o:hralign="center" o:hrstd="t" o:hr="t"/>
        </w:pict>
      </w:r>
    </w:p>
    <w:bookmarkEnd w:id="25"/>
    <w:bookmarkStart w:id="26" w:name="acceptance-criteria-mvp"/>
    <w:p>
      <w:pPr>
        <w:pStyle w:val="Heading2"/>
      </w:pPr>
      <w:r>
        <w:t xml:space="preserve">7  Acceptance Criteria (MVP)</w:t>
      </w:r>
    </w:p>
    <w:p>
      <w:r>
        <w:pict>
          <v:rect style="width:0;height:1.5pt" o:hralign="center" o:hrstd="t" o:hr="t"/>
        </w:pict>
      </w:r>
    </w:p>
    <w:bookmarkEnd w:id="26"/>
    <w:bookmarkStart w:id="27" w:name="future-enhancements"/>
    <w:p>
      <w:pPr>
        <w:pStyle w:val="Heading2"/>
      </w:pPr>
      <w:r>
        <w:t xml:space="preserve">8  Future Enhancements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Batch mode</w:t>
      </w:r>
      <w:r>
        <w:t xml:space="preserve"> </w:t>
      </w:r>
      <w:r>
        <w:t xml:space="preserve">– accept CSV of addresses, stream progress.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Comps module</w:t>
      </w:r>
      <w:r>
        <w:t xml:space="preserve"> </w:t>
      </w:r>
      <w:r>
        <w:t xml:space="preserve">– pull $/sq ft comps to price new build.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Subdivision fee calculator</w:t>
      </w:r>
      <w:r>
        <w:t xml:space="preserve"> </w:t>
      </w:r>
      <w:r>
        <w:t xml:space="preserve">– estimate platting &amp; utility costs.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National support</w:t>
      </w:r>
      <w:r>
        <w:t xml:space="preserve"> </w:t>
      </w:r>
      <w:r>
        <w:t xml:space="preserve">– swap GIS layer + zoning table per city.</w:t>
      </w:r>
    </w:p>
    <w:p>
      <w:r>
        <w:pict>
          <v:rect style="width:0;height:1.5pt" o:hralign="center" o:hrstd="t" o:hr="t"/>
        </w:pict>
      </w:r>
    </w:p>
    <w:bookmarkEnd w:id="27"/>
    <w:bookmarkStart w:id="31" w:name="reference-links"/>
    <w:p>
      <w:pPr>
        <w:pStyle w:val="Heading2"/>
      </w:pPr>
      <w:r>
        <w:t xml:space="preserve">9  Reference Links</w:t>
      </w:r>
    </w:p>
    <w:p>
      <w:pPr>
        <w:pStyle w:val="Compact"/>
        <w:numPr>
          <w:ilvl w:val="0"/>
          <w:numId w:val="1019"/>
        </w:numPr>
      </w:pPr>
      <w:r>
        <w:t xml:space="preserve">Austin GIS zoning FeatureServer:</w:t>
      </w:r>
      <w:r>
        <w:t xml:space="preserve"> </w:t>
      </w:r>
      <w:hyperlink r:id="rId28">
        <w:r>
          <w:rPr>
            <w:rStyle w:val="Hyperlink"/>
          </w:rPr>
          <w:t xml:space="preserve">https://services7.arcgis.com/…/FeatureServer/0</w:t>
        </w:r>
      </w:hyperlink>
    </w:p>
    <w:p>
      <w:pPr>
        <w:pStyle w:val="Compact"/>
        <w:numPr>
          <w:ilvl w:val="0"/>
          <w:numId w:val="1019"/>
        </w:numPr>
      </w:pPr>
      <w:r>
        <w:t xml:space="preserve">Travis CAD property API (unofficial):</w:t>
      </w:r>
      <w:r>
        <w:t xml:space="preserve"> </w:t>
      </w:r>
      <w:hyperlink r:id="rId29">
        <w:r>
          <w:rPr>
            <w:rStyle w:val="Hyperlink"/>
          </w:rPr>
          <w:t xml:space="preserve">https://propertyapi.traviscad.org/property/123456</w:t>
        </w:r>
      </w:hyperlink>
    </w:p>
    <w:p>
      <w:pPr>
        <w:pStyle w:val="Compact"/>
        <w:numPr>
          <w:ilvl w:val="0"/>
          <w:numId w:val="1019"/>
        </w:numPr>
      </w:pPr>
      <w:r>
        <w:t xml:space="preserve">Austin zoning code PDF (Table 3‑1): internal</w:t>
      </w:r>
      <w:r>
        <w:t xml:space="preserve"> </w:t>
      </w:r>
      <w:r>
        <w:rPr>
          <w:rStyle w:val="VerbatimChar"/>
        </w:rPr>
        <w:t xml:space="preserve">zoning_rules.json</w:t>
      </w:r>
      <w:r>
        <w:t xml:space="preserve"> </w:t>
      </w:r>
      <w:r>
        <w:t xml:space="preserve">build script.</w:t>
      </w:r>
    </w:p>
    <w:p>
      <w:pPr>
        <w:pStyle w:val="Compact"/>
        <w:numPr>
          <w:ilvl w:val="0"/>
          <w:numId w:val="1019"/>
        </w:numPr>
      </w:pPr>
      <w:r>
        <w:t xml:space="preserve">ZenRows Redfin doc:</w:t>
      </w:r>
      <w:r>
        <w:t xml:space="preserve"> </w:t>
      </w:r>
      <w:hyperlink r:id="rId30">
        <w:r>
          <w:rPr>
            <w:rStyle w:val="Hyperlink"/>
          </w:rPr>
          <w:t xml:space="preserve">https://www.zenrows.com/documentation/redfin-api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Prepared by ChatGPT • 2025‑06‑10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propertyapi.traviscad.org/property/123456" TargetMode="External" /><Relationship Type="http://schemas.openxmlformats.org/officeDocument/2006/relationships/hyperlink" Id="rId28" Target="https://services7.arcgis.com/.../FeatureServer/0" TargetMode="External" /><Relationship Type="http://schemas.openxmlformats.org/officeDocument/2006/relationships/hyperlink" Id="rId30" Target="https://www.zenrows.com/documentation/redfin-ap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propertyapi.traviscad.org/property/123456" TargetMode="External" /><Relationship Type="http://schemas.openxmlformats.org/officeDocument/2006/relationships/hyperlink" Id="rId28" Target="https://services7.arcgis.com/.../FeatureServer/0" TargetMode="External" /><Relationship Type="http://schemas.openxmlformats.org/officeDocument/2006/relationships/hyperlink" Id="rId30" Target="https://www.zenrows.com/documentation/redfin-ap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2025-06-10T03:04:28Z</dcterms:created>
  <dcterms:modified xsi:type="dcterms:W3CDTF">2025-06-10T03:04:28Z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