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86" w:rsidRDefault="000D2586" w:rsidP="000D2586">
      <w:pPr>
        <w:pStyle w:val="Heading1"/>
        <w:shd w:val="clear" w:color="auto" w:fill="FFFFFF"/>
        <w:spacing w:before="0"/>
        <w:textAlignment w:val="baseline"/>
        <w:rPr>
          <w:rFonts w:ascii="Segoe UI Light" w:hAnsi="Segoe UI Light" w:cs="Segoe UI Light"/>
          <w:color w:val="1A1A1A"/>
          <w:sz w:val="69"/>
          <w:szCs w:val="69"/>
        </w:rPr>
      </w:pPr>
      <w:r>
        <w:rPr>
          <w:rStyle w:val="cp-head-color"/>
          <w:rFonts w:ascii="Segoe UI" w:hAnsi="Segoe UI" w:cs="Segoe UI"/>
          <w:color w:val="2576BB"/>
          <w:sz w:val="69"/>
          <w:szCs w:val="69"/>
          <w:bdr w:val="none" w:sz="0" w:space="0" w:color="auto" w:frame="1"/>
        </w:rPr>
        <w:t>MCSA:</w:t>
      </w:r>
      <w:r>
        <w:rPr>
          <w:rFonts w:ascii="Segoe UI Light" w:hAnsi="Segoe UI Light" w:cs="Segoe UI Light"/>
          <w:b/>
          <w:bCs/>
          <w:color w:val="1A1A1A"/>
          <w:sz w:val="69"/>
          <w:szCs w:val="69"/>
        </w:rPr>
        <w:t> SQL 2016 BI Development</w:t>
      </w:r>
    </w:p>
    <w:p w:rsidR="000D2586" w:rsidRDefault="000D2586" w:rsidP="000D2586">
      <w:pPr>
        <w:pStyle w:val="msl-subtitle-bold"/>
        <w:shd w:val="clear" w:color="auto" w:fill="FFFFFF"/>
        <w:spacing w:before="0" w:beforeAutospacing="0" w:after="600" w:afterAutospacing="0"/>
        <w:textAlignment w:val="baseline"/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Microsoft Certified Solutions Associate</w:t>
      </w:r>
    </w:p>
    <w:p w:rsidR="000D2586" w:rsidRDefault="000D2586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hyperlink r:id="rId4" w:history="1">
        <w:r w:rsidRPr="00506310">
          <w:rPr>
            <w:rStyle w:val="Hyperlink"/>
            <w:rFonts w:ascii="Tahoma" w:hAnsi="Tahoma" w:cs="Tahoma"/>
            <w:sz w:val="30"/>
            <w:szCs w:val="30"/>
          </w:rPr>
          <w:t>https://www.microsoft.com/en-au/learning/mcsa-sql2016-business-intelligence-certification.aspx</w:t>
        </w:r>
      </w:hyperlink>
    </w:p>
    <w:p w:rsidR="005F0A3B" w:rsidRDefault="005F0A3B" w:rsidP="005F0A3B">
      <w:pPr>
        <w:pStyle w:val="Heading3"/>
        <w:shd w:val="clear" w:color="auto" w:fill="FFFFFF"/>
        <w:spacing w:before="60" w:beforeAutospacing="0" w:after="180" w:afterAutospacing="0"/>
        <w:textAlignment w:val="baseline"/>
        <w:rPr>
          <w:rFonts w:ascii="Segoe UI" w:hAnsi="Segoe UI" w:cs="Segoe UI"/>
          <w:b w:val="0"/>
          <w:bCs w:val="0"/>
          <w:color w:val="1A1A1A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A1A1A"/>
          <w:sz w:val="51"/>
          <w:szCs w:val="51"/>
        </w:rPr>
        <w:t>Exam 70-767/Course 20767A</w:t>
      </w:r>
    </w:p>
    <w:p w:rsidR="005F0A3B" w:rsidRDefault="005F0A3B" w:rsidP="005F0A3B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r>
        <w:rPr>
          <w:rFonts w:ascii="Tahoma" w:hAnsi="Tahoma" w:cs="Tahoma"/>
          <w:color w:val="1A1A1A"/>
          <w:sz w:val="30"/>
          <w:szCs w:val="30"/>
        </w:rPr>
        <w:t>Implementing a SQL Data Warehouse</w:t>
      </w:r>
    </w:p>
    <w:p w:rsidR="005F0A3B" w:rsidRDefault="005F0A3B" w:rsidP="005F0A3B">
      <w:pPr>
        <w:pStyle w:val="Heading3"/>
        <w:shd w:val="clear" w:color="auto" w:fill="FFFFFF"/>
        <w:spacing w:before="60" w:beforeAutospacing="0" w:after="180" w:afterAutospacing="0"/>
        <w:textAlignment w:val="baseline"/>
        <w:rPr>
          <w:rFonts w:ascii="Segoe UI" w:hAnsi="Segoe UI" w:cs="Segoe UI"/>
          <w:b w:val="0"/>
          <w:bCs w:val="0"/>
          <w:color w:val="1A1A1A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A1A1A"/>
          <w:sz w:val="51"/>
          <w:szCs w:val="51"/>
        </w:rPr>
        <w:t>Exam 70-768/Course 20768A</w:t>
      </w:r>
    </w:p>
    <w:p w:rsidR="005F0A3B" w:rsidRDefault="005F0A3B" w:rsidP="005F0A3B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r>
        <w:rPr>
          <w:rFonts w:ascii="Tahoma" w:hAnsi="Tahoma" w:cs="Tahoma"/>
          <w:color w:val="1A1A1A"/>
          <w:sz w:val="30"/>
          <w:szCs w:val="30"/>
        </w:rPr>
        <w:t>Developing SQL Data Models</w:t>
      </w:r>
    </w:p>
    <w:p w:rsidR="000D2586" w:rsidRDefault="005B4E2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hyperlink r:id="rId5" w:history="1">
        <w:r w:rsidRPr="00506310">
          <w:rPr>
            <w:rStyle w:val="Hyperlink"/>
            <w:rFonts w:ascii="Tahoma" w:hAnsi="Tahoma" w:cs="Tahoma"/>
            <w:sz w:val="30"/>
            <w:szCs w:val="30"/>
          </w:rPr>
          <w:t>https://www.nhaustralia.com.au/courses/technical/20767-implementing-a-sql-data-warehouse</w:t>
        </w:r>
      </w:hyperlink>
    </w:p>
    <w:p w:rsidR="005B4E2D" w:rsidRDefault="005B4E2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hyperlink r:id="rId6" w:history="1">
        <w:r w:rsidRPr="00506310">
          <w:rPr>
            <w:rStyle w:val="Hyperlink"/>
            <w:rFonts w:ascii="Tahoma" w:hAnsi="Tahoma" w:cs="Tahoma"/>
            <w:sz w:val="30"/>
            <w:szCs w:val="30"/>
          </w:rPr>
          <w:t>https://www.ddls.com.au/course/technology/microsoft-20767-implementing-a-sql-data-warehouse/?ec=004806</w:t>
        </w:r>
      </w:hyperlink>
    </w:p>
    <w:p w:rsidR="005B4E2D" w:rsidRDefault="005B4E2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bookmarkStart w:id="0" w:name="_GoBack"/>
      <w:bookmarkEnd w:id="0"/>
    </w:p>
    <w:p w:rsidR="00472D1D" w:rsidRDefault="00472D1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</w:p>
    <w:p w:rsidR="008D3BA5" w:rsidRDefault="008D3BA5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</w:p>
    <w:p w:rsidR="008D3BA5" w:rsidRDefault="008D3BA5" w:rsidP="008D3BA5">
      <w:pPr>
        <w:pStyle w:val="Heading1"/>
        <w:shd w:val="clear" w:color="auto" w:fill="FFFFFF"/>
        <w:spacing w:before="0"/>
        <w:textAlignment w:val="baseline"/>
        <w:rPr>
          <w:rFonts w:ascii="Segoe UI Light" w:hAnsi="Segoe UI Light" w:cs="Segoe UI Light"/>
          <w:color w:val="1A1A1A"/>
          <w:sz w:val="69"/>
          <w:szCs w:val="69"/>
        </w:rPr>
      </w:pPr>
      <w:r>
        <w:rPr>
          <w:rStyle w:val="cp-head-color"/>
          <w:rFonts w:ascii="Segoe UI" w:hAnsi="Segoe UI" w:cs="Segoe UI"/>
          <w:color w:val="2576BB"/>
          <w:sz w:val="69"/>
          <w:szCs w:val="69"/>
          <w:bdr w:val="none" w:sz="0" w:space="0" w:color="auto" w:frame="1"/>
        </w:rPr>
        <w:t>MCSE:</w:t>
      </w:r>
      <w:r>
        <w:rPr>
          <w:rFonts w:ascii="Segoe UI Light" w:hAnsi="Segoe UI Light" w:cs="Segoe UI Light"/>
          <w:b/>
          <w:bCs/>
          <w:color w:val="1A1A1A"/>
          <w:sz w:val="69"/>
          <w:szCs w:val="69"/>
        </w:rPr>
        <w:t> Data Management and Analytics</w:t>
      </w:r>
    </w:p>
    <w:p w:rsidR="008D3BA5" w:rsidRDefault="008D3BA5" w:rsidP="008D3BA5">
      <w:pPr>
        <w:pStyle w:val="msl-subtitle-bold"/>
        <w:shd w:val="clear" w:color="auto" w:fill="FFFFFF"/>
        <w:spacing w:before="0" w:beforeAutospacing="0" w:after="600" w:afterAutospacing="0"/>
        <w:textAlignment w:val="baseline"/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Microsoft Certified Solutions Expert</w:t>
      </w:r>
    </w:p>
    <w:p w:rsidR="008D3BA5" w:rsidRDefault="008D3BA5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  <w:hyperlink r:id="rId7" w:history="1">
        <w:r w:rsidRPr="00506310">
          <w:rPr>
            <w:rStyle w:val="Hyperlink"/>
            <w:rFonts w:ascii="Tahoma" w:hAnsi="Tahoma" w:cs="Tahoma"/>
            <w:sz w:val="30"/>
            <w:szCs w:val="30"/>
          </w:rPr>
          <w:t>https://www.microsoft.com/en-au/learning/mcse-data-management-analytics.aspx</w:t>
        </w:r>
      </w:hyperlink>
    </w:p>
    <w:p w:rsidR="008D3BA5" w:rsidRDefault="008D3BA5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</w:p>
    <w:p w:rsidR="00472D1D" w:rsidRDefault="00472D1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</w:p>
    <w:p w:rsidR="00472D1D" w:rsidRDefault="00472D1D" w:rsidP="00472D1D">
      <w:pPr>
        <w:pStyle w:val="Heading4"/>
        <w:shd w:val="clear" w:color="auto" w:fill="FFFFFF"/>
        <w:spacing w:before="60" w:beforeAutospacing="0" w:after="180" w:afterAutospacing="0"/>
        <w:textAlignment w:val="baseline"/>
        <w:rPr>
          <w:rFonts w:ascii="Tahoma" w:hAnsi="Tahoma" w:cs="Tahoma"/>
          <w:color w:val="1A1A1A"/>
          <w:sz w:val="30"/>
          <w:szCs w:val="30"/>
        </w:rPr>
      </w:pPr>
    </w:p>
    <w:p w:rsidR="00472D1D" w:rsidRDefault="00472D1D" w:rsidP="00A62CDA">
      <w:pPr>
        <w:pStyle w:val="msl-subtitle-bold"/>
        <w:shd w:val="clear" w:color="auto" w:fill="FFFFFF"/>
        <w:spacing w:before="0" w:beforeAutospacing="0" w:after="600" w:afterAutospacing="0"/>
        <w:textAlignment w:val="baseline"/>
        <w:rPr>
          <w:rFonts w:ascii="Segoe UI" w:hAnsi="Segoe UI" w:cs="Segoe UI"/>
          <w:b/>
          <w:bCs/>
          <w:color w:val="000000"/>
          <w:sz w:val="30"/>
          <w:szCs w:val="30"/>
        </w:rPr>
      </w:pPr>
    </w:p>
    <w:p w:rsidR="00A62CDA" w:rsidRPr="003E5CAE" w:rsidRDefault="00A62CDA" w:rsidP="003E5CAE">
      <w:pPr>
        <w:shd w:val="clear" w:color="auto" w:fill="FFFFFF"/>
        <w:spacing w:before="60" w:after="180" w:line="240" w:lineRule="auto"/>
        <w:textAlignment w:val="baseline"/>
        <w:outlineLvl w:val="3"/>
        <w:rPr>
          <w:rFonts w:ascii="Tahoma" w:eastAsia="Times New Roman" w:hAnsi="Tahoma" w:cs="Tahoma"/>
          <w:b/>
          <w:bCs/>
          <w:color w:val="1A1A1A"/>
          <w:sz w:val="30"/>
          <w:szCs w:val="30"/>
          <w:lang w:val="en-AU" w:eastAsia="en-AU"/>
        </w:rPr>
      </w:pPr>
    </w:p>
    <w:p w:rsidR="00A27CF1" w:rsidRDefault="005B4E2D"/>
    <w:sectPr w:rsidR="00A27CF1" w:rsidSect="00472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CC"/>
    <w:rsid w:val="00092FDE"/>
    <w:rsid w:val="000D2586"/>
    <w:rsid w:val="00164245"/>
    <w:rsid w:val="001D71C0"/>
    <w:rsid w:val="003E5CAE"/>
    <w:rsid w:val="003F21CC"/>
    <w:rsid w:val="00472D1D"/>
    <w:rsid w:val="0048337E"/>
    <w:rsid w:val="004A7CD9"/>
    <w:rsid w:val="005174CC"/>
    <w:rsid w:val="005B4E2D"/>
    <w:rsid w:val="005F0A3B"/>
    <w:rsid w:val="00750E2A"/>
    <w:rsid w:val="00862765"/>
    <w:rsid w:val="008648BD"/>
    <w:rsid w:val="008D3BA5"/>
    <w:rsid w:val="008E255E"/>
    <w:rsid w:val="00A62CDA"/>
    <w:rsid w:val="00CD776B"/>
    <w:rsid w:val="00DA0C79"/>
    <w:rsid w:val="00DA4C24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97EC"/>
  <w15:chartTrackingRefBased/>
  <w15:docId w15:val="{D1EF2F36-E17C-45D2-ADEA-FC93576B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5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Heading4">
    <w:name w:val="heading 4"/>
    <w:basedOn w:val="Normal"/>
    <w:link w:val="Heading4Char"/>
    <w:uiPriority w:val="9"/>
    <w:qFormat/>
    <w:rsid w:val="003E5C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CAE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3E5CAE"/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E5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p-head-color">
    <w:name w:val="cp-head-color"/>
    <w:basedOn w:val="DefaultParagraphFont"/>
    <w:rsid w:val="003E5CAE"/>
  </w:style>
  <w:style w:type="character" w:styleId="Hyperlink">
    <w:name w:val="Hyperlink"/>
    <w:basedOn w:val="DefaultParagraphFont"/>
    <w:uiPriority w:val="99"/>
    <w:unhideWhenUsed/>
    <w:rsid w:val="003E5C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E5CAE"/>
    <w:rPr>
      <w:color w:val="2B579A"/>
      <w:shd w:val="clear" w:color="auto" w:fill="E6E6E6"/>
    </w:rPr>
  </w:style>
  <w:style w:type="paragraph" w:customStyle="1" w:styleId="msl-subtitle-bold">
    <w:name w:val="msl-subtitle-bold"/>
    <w:basedOn w:val="Normal"/>
    <w:rsid w:val="00A6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au/learning/mcse-data-management-analytic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dls.com.au/course/technology/microsoft-20767-implementing-a-sql-data-warehouse/?ec=004806" TargetMode="External"/><Relationship Id="rId5" Type="http://schemas.openxmlformats.org/officeDocument/2006/relationships/hyperlink" Target="https://www.nhaustralia.com.au/courses/technical/20767-implementing-a-sql-data-warehouse" TargetMode="External"/><Relationship Id="rId4" Type="http://schemas.openxmlformats.org/officeDocument/2006/relationships/hyperlink" Target="https://www.microsoft.com/en-au/learning/mcsa-sql2016-business-intelligence-certification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13</cp:revision>
  <dcterms:created xsi:type="dcterms:W3CDTF">2017-08-09T03:55:00Z</dcterms:created>
  <dcterms:modified xsi:type="dcterms:W3CDTF">2017-08-10T04:28:00Z</dcterms:modified>
</cp:coreProperties>
</file>