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Calibri" w:cs="Calibri" w:eastAsia="Calibri" w:hAnsi="Calibri"/>
          <w:b/>
          <w:bCs/>
          <w:sz w:val="36"/>
          <w:szCs w:val="36"/>
        </w:rPr>
        <w:t xml:space="preserve">NETWORK PACKET CAPTURE ANALYSIS:</w:t>
      </w:r>
    </w:p>
    <w:p>
      <w:pPr>
        <w:spacing w:after="800"/>
        <w:jc w:val="center"/>
      </w:pPr>
      <w:r>
        <w:rPr>
          <w:rFonts w:ascii="Calibri" w:cs="Calibri" w:eastAsia="Calibri" w:hAnsi="Calibri"/>
          <w:b/>
          <w:bCs/>
          <w:sz w:val="36"/>
          <w:szCs w:val="36"/>
        </w:rPr>
        <w:t xml:space="preserve">RECONSTRUCTING AN ATTACK TIMELINE</w:t>
      </w:r>
    </w:p>
    <w:p>
      <w:pPr>
        <w:spacing w:before="1200"/>
        <w:jc w:val="center"/>
      </w:pPr>
      <w:r>
        <w:rPr>
          <w:rFonts w:ascii="Calibri" w:cs="Calibri" w:eastAsia="Calibri" w:hAnsi="Calibri"/>
          <w:i/>
          <w:iCs/>
          <w:sz w:val="28"/>
          <w:szCs w:val="28"/>
        </w:rPr>
        <w:t xml:space="preserve">Blue Team Project Report</w:t>
      </w:r>
    </w:p>
    <w:p>
      <w:pPr>
        <w:spacing w:before="1200"/>
        <w:jc w:val="center"/>
      </w:pPr>
      <w:r>
        <w:rPr>
          <w:rFonts w:ascii="Calibri" w:cs="Calibri" w:eastAsia="Calibri" w:hAnsi="Calibri"/>
          <w:sz w:val="26"/>
          <w:szCs w:val="26"/>
        </w:rPr>
        <w:t xml:space="preserve">[Your Full Name]</w:t>
      </w:r>
    </w:p>
    <w:p>
      <w:pPr>
        <w:jc w:val="center"/>
      </w:pPr>
      <w:r>
        <w:rPr>
          <w:rFonts w:ascii="Calibri" w:cs="Calibri" w:eastAsia="Calibri" w:hAnsi="Calibri"/>
          <w:sz w:val="26"/>
          <w:szCs w:val="26"/>
        </w:rPr>
        <w:t xml:space="preserve">Index Number: [Your Index Number]</w:t>
      </w:r>
    </w:p>
    <w:p>
      <w:pPr>
        <w:jc w:val="center"/>
      </w:pPr>
      <w:r>
        <w:rPr>
          <w:rFonts w:ascii="Calibri" w:cs="Calibri" w:eastAsia="Calibri" w:hAnsi="Calibri"/>
          <w:sz w:val="26"/>
          <w:szCs w:val="26"/>
        </w:rPr>
        <w:t xml:space="preserve">Course Code: [Course Code]</w:t>
      </w:r>
    </w:p>
    <w:p>
      <w:pPr>
        <w:jc w:val="center"/>
      </w:pPr>
      <w:r>
        <w:rPr>
          <w:rFonts w:ascii="Calibri" w:cs="Calibri" w:eastAsia="Calibri" w:hAnsi="Calibri"/>
          <w:sz w:val="26"/>
          <w:szCs w:val="26"/>
        </w:rPr>
        <w:t xml:space="preserve">Date: [Submission Date]</w:t>
      </w:r>
    </w:p>
    <w:p>
      <w:r>
        <w:br w:type="page"/>
      </w:r>
    </w:p>
    <w:p>
      <w:pPr>
        <w:sectPr>
          <w:pgSz w:w="12240" w:h="15840" w:orient="portrait"/>
          <w:pgMar w:top="1440" w:right="1440" w:bottom="1440" w:left="1440" w:header="708" w:footer="708" w:gutter="0"/>
          <w:pgNumType/>
          <w:docGrid w:linePitch="360"/>
        </w:sectPr>
      </w:pPr>
    </w:p>
    <w:p>
      <w:pPr>
        <w:pStyle w:val="Heading1"/>
        <w:spacing w:after="200" w:before="400"/>
      </w:pPr>
      <w:r>
        <w:rPr>
          <w:rFonts w:ascii="Calibri" w:cs="Calibri" w:eastAsia="Calibri" w:hAnsi="Calibri"/>
          <w:b/>
          <w:bCs/>
        </w:rPr>
        <w:t xml:space="preserve">Abstract</w:t>
      </w:r>
    </w:p>
    <w:p>
      <w:pPr>
        <w:spacing w:after="200" w:line="276"/>
      </w:pPr>
      <w:r>
        <w:rPr>
          <w:rFonts w:ascii="Calibri" w:cs="Calibri" w:eastAsia="Calibri" w:hAnsi="Calibri"/>
          <w:sz w:val="24"/>
          <w:szCs w:val="24"/>
        </w:rPr>
        <w:t xml:space="preserve">Modern network intrusions leave a trail across the packets that cross the wire, but that trail is only useful if it can be reassembled into an ordered, evidence-backed sequence of events. This project addresses that reconstruction problem directly: a simulated intrusion was staged in an isolated virtual lab, captured at the network boundary, and analysed using a combination of Wireshark/tshark for manual inspection, Zeek for structured session and protocol logging, and Suricata for signature-based alerting.</w:t>
      </w:r>
    </w:p>
    <w:p>
      <w:pPr>
        <w:spacing w:after="200" w:line="276"/>
      </w:pPr>
      <w:r>
        <w:rPr>
          <w:rFonts w:ascii="Calibri" w:cs="Calibri" w:eastAsia="Calibri" w:hAnsi="Calibri"/>
          <w:sz w:val="24"/>
          <w:szCs w:val="24"/>
        </w:rPr>
        <w:t xml:space="preserve">The captured traffic was processed through a custom Python pipeline that consolidates Zeek connection, DNS, and HTTP logs together with Suricata alerts into a single chronological timeline, with each event tagged against the relevant MITRE ATT&amp;CK technique. This made it possible to trace the simulated attacker's activity from initial reconnaissance and scanning, through an exploitation or brute-force attempt, to any follow-on command-and-control or data-exfiltration behaviour visible in the capture.</w:t>
      </w:r>
    </w:p>
    <w:p>
      <w:pPr>
        <w:spacing w:after="200" w:line="276"/>
      </w:pPr>
      <w:r>
        <w:rPr>
          <w:rFonts w:ascii="Calibri" w:cs="Calibri" w:eastAsia="Calibri" w:hAnsi="Calibri"/>
          <w:sz w:val="24"/>
          <w:szCs w:val="24"/>
        </w:rPr>
        <w:t xml:space="preserve">The report documents the lab design, the tooling and configuration used, the timeline that was reconstructed, and what that timeline reveals about detection gaps and defensive priorities. It closes with a set of practical recommendations — including specific Suricata rules, logging retention practices, and network segmentation changes — that would improve an organisation's ability to detect and reconstruct a similar intrusion in production.</w:t>
      </w:r>
    </w:p>
    <w:p>
      <w:pPr>
        <w:pStyle w:val="Heading1"/>
        <w:spacing w:after="200" w:before="400"/>
      </w:pPr>
      <w:r>
        <w:rPr>
          <w:rFonts w:ascii="Calibri" w:cs="Calibri" w:eastAsia="Calibri" w:hAnsi="Calibri"/>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spacing w:after="200" w:before="400"/>
      </w:pPr>
      <w:r>
        <w:rPr>
          <w:rFonts w:ascii="Calibri" w:cs="Calibri" w:eastAsia="Calibri" w:hAnsi="Calibri"/>
          <w:b/>
          <w:bCs/>
        </w:rPr>
        <w:t xml:space="preserve">1. Introduction</w:t>
      </w:r>
    </w:p>
    <w:p>
      <w:pPr>
        <w:spacing w:after="200" w:line="276"/>
      </w:pPr>
      <w:r>
        <w:rPr>
          <w:rFonts w:ascii="Calibri" w:cs="Calibri" w:eastAsia="Calibri" w:hAnsi="Calibri"/>
          <w:sz w:val="24"/>
          <w:szCs w:val="24"/>
        </w:rPr>
        <w:t xml:space="preserve">Network traffic is often the only evidence of an intrusion that cannot be altered after the fact by an attacker who has gained privileged access to a host — logs on the endpoint can be tampered with or deleted, but a packet that has already crossed the network boundary and been captured is fixed evidence. This makes packet capture (pcap) analysis a core Blue Team capability: it is what lets a defender go from "something happened" to "here is exactly what happened, in what order, and how."</w:t>
      </w:r>
    </w:p>
    <w:p>
      <w:pPr>
        <w:spacing w:after="200" w:line="276"/>
      </w:pPr>
      <w:r>
        <w:rPr>
          <w:rFonts w:ascii="Calibri" w:cs="Calibri" w:eastAsia="Calibri" w:hAnsi="Calibri"/>
          <w:sz w:val="24"/>
          <w:szCs w:val="24"/>
        </w:rPr>
        <w:t xml:space="preserve">This project set out to build and exercise that capability end to end. Rather than analysing traffic in isolation, the goal was to reconstruct a complete attack timeline: a chronological, evidence-referenced account of an intrusion from first contact to impact, cross-validated across multiple independent tools so that no single tool's blind spots go unnoticed.</w:t>
      </w:r>
    </w:p>
    <w:p>
      <w:pPr>
        <w:pStyle w:val="Heading2"/>
        <w:spacing w:after="150" w:before="300"/>
      </w:pPr>
      <w:r>
        <w:rPr>
          <w:rFonts w:ascii="Calibri" w:cs="Calibri" w:eastAsia="Calibri" w:hAnsi="Calibri"/>
          <w:b/>
          <w:bCs/>
        </w:rPr>
        <w:t xml:space="preserve">1.1 Objectives</w:t>
      </w:r>
    </w:p>
    <w:p>
      <w:pPr>
        <w:pStyle w:val="ListParagraph"/>
        <w:numPr>
          <w:ilvl w:val="0"/>
          <w:numId w:val="2"/>
        </w:numPr>
        <w:spacing w:after="100"/>
      </w:pPr>
      <w:r>
        <w:rPr>
          <w:rFonts w:ascii="Calibri" w:cs="Calibri" w:eastAsia="Calibri" w:hAnsi="Calibri"/>
          <w:sz w:val="24"/>
          <w:szCs w:val="24"/>
        </w:rPr>
        <w:t xml:space="preserve">Stand up an isolated lab capable of generating realistic, safe-to-capture attack traffic.</w:t>
      </w:r>
    </w:p>
    <w:p>
      <w:pPr>
        <w:pStyle w:val="ListParagraph"/>
        <w:numPr>
          <w:ilvl w:val="0"/>
          <w:numId w:val="2"/>
        </w:numPr>
        <w:spacing w:after="100"/>
      </w:pPr>
      <w:r>
        <w:rPr>
          <w:rFonts w:ascii="Calibri" w:cs="Calibri" w:eastAsia="Calibri" w:hAnsi="Calibri"/>
          <w:sz w:val="24"/>
          <w:szCs w:val="24"/>
        </w:rPr>
        <w:t xml:space="preserve">Capture that traffic cleanly at a chokepoint (gateway/span port) using tcpdump/Wireshark.</w:t>
      </w:r>
    </w:p>
    <w:p>
      <w:pPr>
        <w:pStyle w:val="ListParagraph"/>
        <w:numPr>
          <w:ilvl w:val="0"/>
          <w:numId w:val="2"/>
        </w:numPr>
        <w:spacing w:after="100"/>
      </w:pPr>
      <w:r>
        <w:rPr>
          <w:rFonts w:ascii="Calibri" w:cs="Calibri" w:eastAsia="Calibri" w:hAnsi="Calibri"/>
          <w:sz w:val="24"/>
          <w:szCs w:val="24"/>
        </w:rPr>
        <w:t xml:space="preserve">Process the capture through Zeek and Suricata to produce structured, timestamped evidence.</w:t>
      </w:r>
    </w:p>
    <w:p>
      <w:pPr>
        <w:pStyle w:val="ListParagraph"/>
        <w:numPr>
          <w:ilvl w:val="0"/>
          <w:numId w:val="2"/>
        </w:numPr>
        <w:spacing w:after="100"/>
      </w:pPr>
      <w:r>
        <w:rPr>
          <w:rFonts w:ascii="Calibri" w:cs="Calibri" w:eastAsia="Calibri" w:hAnsi="Calibri"/>
          <w:sz w:val="24"/>
          <w:szCs w:val="24"/>
        </w:rPr>
        <w:t xml:space="preserve">Build a consolidated, chronological timeline correlating all three data sources.</w:t>
      </w:r>
    </w:p>
    <w:p>
      <w:pPr>
        <w:pStyle w:val="ListParagraph"/>
        <w:numPr>
          <w:ilvl w:val="0"/>
          <w:numId w:val="2"/>
        </w:numPr>
        <w:spacing w:after="100"/>
      </w:pPr>
      <w:r>
        <w:rPr>
          <w:rFonts w:ascii="Calibri" w:cs="Calibri" w:eastAsia="Calibri" w:hAnsi="Calibri"/>
          <w:sz w:val="24"/>
          <w:szCs w:val="24"/>
        </w:rPr>
        <w:t xml:space="preserve">Map each stage of the observed activity to the MITRE ATT&amp;CK framework.</w:t>
      </w:r>
    </w:p>
    <w:p>
      <w:pPr>
        <w:pStyle w:val="ListParagraph"/>
        <w:numPr>
          <w:ilvl w:val="0"/>
          <w:numId w:val="2"/>
        </w:numPr>
        <w:spacing w:after="100"/>
      </w:pPr>
      <w:r>
        <w:rPr>
          <w:rFonts w:ascii="Calibri" w:cs="Calibri" w:eastAsia="Calibri" w:hAnsi="Calibri"/>
          <w:sz w:val="24"/>
          <w:szCs w:val="24"/>
        </w:rPr>
        <w:t xml:space="preserve">Translate the findings into concrete detection and hardening recommendations.</w:t>
      </w:r>
    </w:p>
    <w:p>
      <w:pPr>
        <w:pStyle w:val="Heading2"/>
        <w:spacing w:after="150" w:before="300"/>
      </w:pPr>
      <w:r>
        <w:rPr>
          <w:rFonts w:ascii="Calibri" w:cs="Calibri" w:eastAsia="Calibri" w:hAnsi="Calibri"/>
          <w:b/>
          <w:bCs/>
        </w:rPr>
        <w:t xml:space="preserve">1.2 Scope</w:t>
      </w:r>
    </w:p>
    <w:p>
      <w:pPr>
        <w:spacing w:after="200" w:line="276"/>
      </w:pPr>
      <w:r>
        <w:rPr>
          <w:rFonts w:ascii="Calibri" w:cs="Calibri" w:eastAsia="Calibri" w:hAnsi="Calibri"/>
          <w:sz w:val="24"/>
          <w:szCs w:val="24"/>
        </w:rPr>
        <w:t xml:space="preserve">The scope was deliberately limited to a single simulated attack scenario run against an isolated victim host, captured over a bounded time window. Production traffic, real targets, and real credentials were never in scope; all IP addresses, hostnames, and account names referenced in this report are lab values.</w:t>
      </w:r>
    </w:p>
    <w:p>
      <w:pPr>
        <w:pStyle w:val="Heading1"/>
        <w:spacing w:after="200" w:before="400"/>
      </w:pPr>
      <w:r>
        <w:rPr>
          <w:rFonts w:ascii="Calibri" w:cs="Calibri" w:eastAsia="Calibri" w:hAnsi="Calibri"/>
          <w:b/>
          <w:bCs/>
        </w:rPr>
        <w:t xml:space="preserve">2. Literature and Tooling Review</w:t>
      </w:r>
    </w:p>
    <w:p>
      <w:pPr>
        <w:spacing w:after="200" w:line="276"/>
      </w:pPr>
      <w:r>
        <w:rPr>
          <w:rFonts w:ascii="Calibri" w:cs="Calibri" w:eastAsia="Calibri" w:hAnsi="Calibri"/>
          <w:sz w:val="24"/>
          <w:szCs w:val="24"/>
        </w:rPr>
        <w:t xml:space="preserve">This section reviews the standards and tools that shaped the approach taken in this project, and explains why each one was chosen over the alternatives.</w:t>
      </w:r>
    </w:p>
    <w:p>
      <w:pPr>
        <w:pStyle w:val="Heading2"/>
        <w:spacing w:after="150" w:before="300"/>
      </w:pPr>
      <w:r>
        <w:rPr>
          <w:rFonts w:ascii="Calibri" w:cs="Calibri" w:eastAsia="Calibri" w:hAnsi="Calibri"/>
          <w:b/>
          <w:bCs/>
        </w:rPr>
        <w:t xml:space="preserve">2.1 MITRE ATT&amp;CK</w:t>
      </w:r>
    </w:p>
    <w:p>
      <w:pPr>
        <w:spacing w:after="200" w:line="276"/>
      </w:pPr>
      <w:r>
        <w:rPr>
          <w:rFonts w:ascii="Calibri" w:cs="Calibri" w:eastAsia="Calibri" w:hAnsi="Calibri"/>
          <w:sz w:val="24"/>
          <w:szCs w:val="24"/>
        </w:rPr>
        <w:t xml:space="preserve">MITRE ATT&amp;CK is a publicly maintained knowledge base of adversary tactics and techniques observed in real-world intrusions, organised into a matrix of tactics (the attacker's goal at a given stage, e.g. Reconnaissance, Initial Access, Command and Control) and techniques (the specific method used to achieve that goal). It was used in this project as the common vocabulary for labelling events in the reconstructed timeline, which turns a raw list of packets and alerts into a narrative that maps onto how intrusions are actually described and reported in industry.</w:t>
      </w:r>
    </w:p>
    <w:p>
      <w:pPr>
        <w:pStyle w:val="Heading2"/>
        <w:spacing w:after="150" w:before="300"/>
      </w:pPr>
      <w:r>
        <w:rPr>
          <w:rFonts w:ascii="Calibri" w:cs="Calibri" w:eastAsia="Calibri" w:hAnsi="Calibri"/>
          <w:b/>
          <w:bCs/>
        </w:rPr>
        <w:t xml:space="preserve">2.2 Packet capture and inspection: tcpdump, Wireshark, tshark</w:t>
      </w:r>
    </w:p>
    <w:p>
      <w:pPr>
        <w:spacing w:after="200" w:line="276"/>
      </w:pPr>
      <w:r>
        <w:rPr>
          <w:rFonts w:ascii="Calibri" w:cs="Calibri" w:eastAsia="Calibri" w:hAnsi="Calibri"/>
          <w:sz w:val="24"/>
          <w:szCs w:val="24"/>
        </w:rPr>
        <w:t xml:space="preserve">tcpdump was used for capture because it is lightweight, scriptable, and reliably available on Linux hosts without a graphical environment, which matters when capturing at a gateway or span port. Wireshark was used for manual, exploratory inspection — following TCP streams, inspecting protocol fields, and visually confirming findings — while tshark, Wireshark's command-line counterpart, was used to script repeatable field extractions (HTTP requests, DNS queries, TCP SYNs) that feed directly into the timeline and into report screenshots.</w:t>
      </w:r>
    </w:p>
    <w:p>
      <w:pPr>
        <w:pStyle w:val="Heading2"/>
        <w:spacing w:after="150" w:before="300"/>
      </w:pPr>
      <w:r>
        <w:rPr>
          <w:rFonts w:ascii="Calibri" w:cs="Calibri" w:eastAsia="Calibri" w:hAnsi="Calibri"/>
          <w:b/>
          <w:bCs/>
        </w:rPr>
        <w:t xml:space="preserve">2.3 Zeek</w:t>
      </w:r>
    </w:p>
    <w:p>
      <w:pPr>
        <w:spacing w:after="200" w:line="276"/>
      </w:pPr>
      <w:r>
        <w:rPr>
          <w:rFonts w:ascii="Calibri" w:cs="Calibri" w:eastAsia="Calibri" w:hAnsi="Calibri"/>
          <w:sz w:val="24"/>
          <w:szCs w:val="24"/>
        </w:rPr>
        <w:t xml:space="preserve">Zeek was chosen as the primary log-generation engine because, unlike a raw pcap, it produces structured, already-parsed logs per protocol (conn.log, dns.log, http.log, files.log, notice.log). This removes the need to hand-parse packet fields for every protocol and gives a timestamped, tabular record of every connection and application-layer transaction observed, which is the backbone of the timeline built for this project.</w:t>
      </w:r>
    </w:p>
    <w:p>
      <w:pPr>
        <w:pStyle w:val="Heading2"/>
        <w:spacing w:after="150" w:before="300"/>
      </w:pPr>
      <w:r>
        <w:rPr>
          <w:rFonts w:ascii="Calibri" w:cs="Calibri" w:eastAsia="Calibri" w:hAnsi="Calibri"/>
          <w:b/>
          <w:bCs/>
        </w:rPr>
        <w:t xml:space="preserve">2.4 Suricata</w:t>
      </w:r>
    </w:p>
    <w:p>
      <w:pPr>
        <w:spacing w:after="200" w:line="276"/>
      </w:pPr>
      <w:r>
        <w:rPr>
          <w:rFonts w:ascii="Calibri" w:cs="Calibri" w:eastAsia="Calibri" w:hAnsi="Calibri"/>
          <w:sz w:val="24"/>
          <w:szCs w:val="24"/>
        </w:rPr>
        <w:t xml:space="preserve">Suricata is a signature-based intrusion detection engine. It was run in offline mode directly against the capture file to generate alerts using both its default ruleset and a small set of custom rules written for this scenario (see configs/local.rules). Its alerts provide an independent, rule-based corroboration of activity that was also visible manually in Wireshark and structurally in Zeek's logs, which is important for showing that the reconstructed timeline is not an artefact of a single tool's interpretation.</w:t>
      </w:r>
    </w:p>
    <w:p>
      <w:pPr>
        <w:pStyle w:val="Heading2"/>
        <w:spacing w:after="150" w:before="300"/>
      </w:pPr>
      <w:r>
        <w:rPr>
          <w:rFonts w:ascii="Calibri" w:cs="Calibri" w:eastAsia="Calibri" w:hAnsi="Calibri"/>
          <w:b/>
          <w:bCs/>
        </w:rPr>
        <w:t xml:space="preserve">2.5 NetworkMiner</w:t>
      </w:r>
    </w:p>
    <w:p>
      <w:pPr>
        <w:spacing w:after="200" w:line="276"/>
      </w:pPr>
      <w:r>
        <w:rPr>
          <w:rFonts w:ascii="Calibri" w:cs="Calibri" w:eastAsia="Calibri" w:hAnsi="Calibri"/>
          <w:sz w:val="24"/>
          <w:szCs w:val="24"/>
        </w:rPr>
        <w:t xml:space="preserve">NetworkMiner was used as a secondary, GUI-based tool to cross-check session reconstruction, extracted files, and any cleartext credentials observed, since its host-centric view surfaces some artefacts (extracted files, OS fingerprints) more directly than Zeek's flow-centric logs.</w:t>
      </w:r>
    </w:p>
    <w:p>
      <w:pPr>
        <w:pStyle w:val="Heading2"/>
        <w:spacing w:after="150" w:before="300"/>
      </w:pPr>
      <w:r>
        <w:rPr>
          <w:rFonts w:ascii="Calibri" w:cs="Calibri" w:eastAsia="Calibri" w:hAnsi="Calibri"/>
          <w:b/>
          <w:bCs/>
        </w:rPr>
        <w:t xml:space="preserve">2.6 Related work and standards</w:t>
      </w:r>
    </w:p>
    <w:p>
      <w:pPr>
        <w:spacing w:after="200" w:line="276"/>
      </w:pPr>
      <w:r>
        <w:rPr>
          <w:rFonts w:ascii="Calibri" w:cs="Calibri" w:eastAsia="Calibri" w:hAnsi="Calibri"/>
          <w:sz w:val="24"/>
          <w:szCs w:val="24"/>
        </w:rPr>
        <w:t xml:space="preserve">Beyond the specific tools, the general approach followed here is consistent with NIST SP 800-86, Guide to Integrating Forensic Techniques into Incident Response, particularly its guidance on preserving the original capture unmodified and working from derived copies for analysis. [Cite the specific standards/papers you actually consulted here.]</w:t>
      </w:r>
    </w:p>
    <w:p>
      <w:pPr>
        <w:shd w:fill="FFF2CC" w:val="clear"/>
        <w:spacing w:after="200"/>
      </w:pPr>
      <w:r>
        <w:rPr>
          <w:rFonts w:ascii="Calibri" w:cs="Calibri" w:eastAsia="Calibri" w:hAnsi="Calibri"/>
          <w:i/>
          <w:iCs/>
          <w:color w:val="996600"/>
          <w:sz w:val="24"/>
          <w:szCs w:val="24"/>
        </w:rPr>
        <w:t xml:space="preserve">[TO FILL IN: add any additional sources you personally read — course notes, vendor blog posts, specific CVEs relevant to your exploit choice — with full citations in the References section]</w:t>
      </w:r>
    </w:p>
    <w:p>
      <w:pPr>
        <w:pStyle w:val="Heading1"/>
        <w:spacing w:after="200" w:before="400"/>
      </w:pPr>
      <w:r>
        <w:rPr>
          <w:rFonts w:ascii="Calibri" w:cs="Calibri" w:eastAsia="Calibri" w:hAnsi="Calibri"/>
          <w:b/>
          <w:bCs/>
        </w:rPr>
        <w:t xml:space="preserve">3. Methodology</w:t>
      </w:r>
    </w:p>
    <w:p>
      <w:pPr>
        <w:pStyle w:val="Heading2"/>
        <w:spacing w:after="150" w:before="300"/>
      </w:pPr>
      <w:r>
        <w:rPr>
          <w:rFonts w:ascii="Calibri" w:cs="Calibri" w:eastAsia="Calibri" w:hAnsi="Calibri"/>
          <w:b/>
          <w:bCs/>
        </w:rPr>
        <w:t xml:space="preserve">3.1 Lab Setup</w:t>
      </w:r>
    </w:p>
    <w:p>
      <w:pPr>
        <w:spacing w:after="200" w:line="276"/>
      </w:pPr>
      <w:r>
        <w:rPr>
          <w:rFonts w:ascii="Calibri" w:cs="Calibri" w:eastAsia="Calibri" w:hAnsi="Calibri"/>
          <w:sz w:val="24"/>
          <w:szCs w:val="24"/>
        </w:rPr>
        <w:t xml:space="preserve">The lab consisted of an isolated virtual network with no route to the internet, hosting an attacker VM and one or more victim VMs, with capture performed at the virtual switch/gateway so that all inter-VM traffic was visible.</w:t>
      </w:r>
    </w:p>
    <w:p>
      <w:pPr>
        <w:shd w:fill="FFF2CC" w:val="clear"/>
        <w:spacing w:after="200"/>
      </w:pPr>
      <w:r>
        <w:rPr>
          <w:rFonts w:ascii="Calibri" w:cs="Calibri" w:eastAsia="Calibri" w:hAnsi="Calibri"/>
          <w:i/>
          <w:iCs/>
          <w:color w:val="996600"/>
          <w:sz w:val="24"/>
          <w:szCs w:val="24"/>
        </w:rPr>
        <w:t xml:space="preserve">[TO FILL IN: insert your lab architecture diagram here (Figure 1) — attacker VM, victim VM(s), capture point, hypervisor/network mode — and describe VM specs, OS versions, and IP addressing scheme]</w:t>
      </w:r>
    </w:p>
    <w:p>
      <w:pPr>
        <w:spacing w:after="300" w:before="100"/>
        <w:jc w:val="center"/>
      </w:pPr>
      <w:r>
        <w:rPr>
          <w:rFonts w:ascii="Calibri" w:cs="Calibri" w:eastAsia="Calibri" w:hAnsi="Calibri"/>
          <w:i/>
          <w:iCs/>
          <w:sz w:val="20"/>
          <w:szCs w:val="20"/>
        </w:rPr>
        <w:t xml:space="preserve">Figure 1: Lab network architecture.</w:t>
      </w:r>
    </w:p>
    <w:p>
      <w:pPr>
        <w:pStyle w:val="Heading2"/>
        <w:spacing w:after="150" w:before="300"/>
      </w:pPr>
      <w:r>
        <w:rPr>
          <w:rFonts w:ascii="Calibri" w:cs="Calibri" w:eastAsia="Calibri" w:hAnsi="Calibri"/>
          <w:b/>
          <w:bCs/>
        </w:rPr>
        <w:t xml:space="preserve">3.2 Attack Scenario</w:t>
      </w:r>
    </w:p>
    <w:p>
      <w:pPr>
        <w:spacing w:after="200" w:line="276"/>
      </w:pPr>
      <w:r>
        <w:rPr>
          <w:rFonts w:ascii="Calibri" w:cs="Calibri" w:eastAsia="Calibri" w:hAnsi="Calibri"/>
          <w:sz w:val="24"/>
          <w:szCs w:val="24"/>
        </w:rPr>
        <w:t xml:space="preserve">[Describe, in your own words, the specific scenario you staged: e.g. reconnaissance scan of the victim, followed by a brute-force or exploitation attempt against a specific service, followed by a simulated post-exploitation action such as a reverse shell or file exfiltration. State clearly that this was staged and simulated, on lab-only infrastructure.]</w:t>
      </w:r>
    </w:p>
    <w:p>
      <w:pPr>
        <w:shd w:fill="FFF2CC" w:val="clear"/>
        <w:spacing w:after="200"/>
      </w:pPr>
      <w:r>
        <w:rPr>
          <w:rFonts w:ascii="Calibri" w:cs="Calibri" w:eastAsia="Calibri" w:hAnsi="Calibri"/>
          <w:i/>
          <w:iCs/>
          <w:color w:val="996600"/>
          <w:sz w:val="24"/>
          <w:szCs w:val="24"/>
        </w:rPr>
        <w:t xml:space="preserve">[TO FILL IN: describe your specific attack scenario, tools used to generate it (e.g. Nmap, Hydra, Metasploit), and why you chose it]</w:t>
      </w:r>
    </w:p>
    <w:p>
      <w:pPr>
        <w:pStyle w:val="Heading2"/>
        <w:spacing w:after="150" w:before="300"/>
      </w:pPr>
      <w:r>
        <w:rPr>
          <w:rFonts w:ascii="Calibri" w:cs="Calibri" w:eastAsia="Calibri" w:hAnsi="Calibri"/>
          <w:b/>
          <w:bCs/>
        </w:rPr>
        <w:t xml:space="preserve">3.3 Capture and Analysis Procedure</w:t>
      </w:r>
    </w:p>
    <w:p>
      <w:pPr>
        <w:pStyle w:val="ListParagraph"/>
        <w:numPr>
          <w:ilvl w:val="0"/>
          <w:numId w:val="2"/>
        </w:numPr>
        <w:spacing w:after="100"/>
      </w:pPr>
      <w:r>
        <w:rPr>
          <w:rFonts w:ascii="Calibri" w:cs="Calibri" w:eastAsia="Calibri" w:hAnsi="Calibri"/>
          <w:sz w:val="24"/>
          <w:szCs w:val="24"/>
        </w:rPr>
        <w:t xml:space="preserve">Started tcpdump capture at the gateway before initiating any attacker activity, to ensure the full sequence was recorded.</w:t>
      </w:r>
    </w:p>
    <w:p>
      <w:pPr>
        <w:pStyle w:val="ListParagraph"/>
        <w:numPr>
          <w:ilvl w:val="0"/>
          <w:numId w:val="2"/>
        </w:numPr>
        <w:spacing w:after="100"/>
      </w:pPr>
      <w:r>
        <w:rPr>
          <w:rFonts w:ascii="Calibri" w:cs="Calibri" w:eastAsia="Calibri" w:hAnsi="Calibri"/>
          <w:sz w:val="24"/>
          <w:szCs w:val="24"/>
        </w:rPr>
        <w:t xml:space="preserve">Executed the staged attack scenario against the victim host.</w:t>
      </w:r>
    </w:p>
    <w:p>
      <w:pPr>
        <w:pStyle w:val="ListParagraph"/>
        <w:numPr>
          <w:ilvl w:val="0"/>
          <w:numId w:val="2"/>
        </w:numPr>
        <w:spacing w:after="100"/>
      </w:pPr>
      <w:r>
        <w:rPr>
          <w:rFonts w:ascii="Calibri" w:cs="Calibri" w:eastAsia="Calibri" w:hAnsi="Calibri"/>
          <w:sz w:val="24"/>
          <w:szCs w:val="24"/>
        </w:rPr>
        <w:t xml:space="preserve">Stopped the capture once post-exploitation activity concluded.</w:t>
      </w:r>
    </w:p>
    <w:p>
      <w:pPr>
        <w:pStyle w:val="ListParagraph"/>
        <w:numPr>
          <w:ilvl w:val="0"/>
          <w:numId w:val="2"/>
        </w:numPr>
        <w:spacing w:after="100"/>
      </w:pPr>
      <w:r>
        <w:rPr>
          <w:rFonts w:ascii="Calibri" w:cs="Calibri" w:eastAsia="Calibri" w:hAnsi="Calibri"/>
          <w:sz w:val="24"/>
          <w:szCs w:val="24"/>
        </w:rPr>
        <w:t xml:space="preserve">Ran the capture through Zeek to generate structured logs.</w:t>
      </w:r>
    </w:p>
    <w:p>
      <w:pPr>
        <w:pStyle w:val="ListParagraph"/>
        <w:numPr>
          <w:ilvl w:val="0"/>
          <w:numId w:val="2"/>
        </w:numPr>
        <w:spacing w:after="100"/>
      </w:pPr>
      <w:r>
        <w:rPr>
          <w:rFonts w:ascii="Calibri" w:cs="Calibri" w:eastAsia="Calibri" w:hAnsi="Calibri"/>
          <w:sz w:val="24"/>
          <w:szCs w:val="24"/>
        </w:rPr>
        <w:t xml:space="preserve">Ran the capture through Suricata (default ruleset + custom rules) to generate alerts.</w:t>
      </w:r>
    </w:p>
    <w:p>
      <w:pPr>
        <w:pStyle w:val="ListParagraph"/>
        <w:numPr>
          <w:ilvl w:val="0"/>
          <w:numId w:val="2"/>
        </w:numPr>
        <w:spacing w:after="100"/>
      </w:pPr>
      <w:r>
        <w:rPr>
          <w:rFonts w:ascii="Calibri" w:cs="Calibri" w:eastAsia="Calibri" w:hAnsi="Calibri"/>
          <w:sz w:val="24"/>
          <w:szCs w:val="24"/>
        </w:rPr>
        <w:t xml:space="preserve">Manually reviewed the capture in Wireshark to validate and annotate key packets.</w:t>
      </w:r>
    </w:p>
    <w:p>
      <w:pPr>
        <w:pStyle w:val="ListParagraph"/>
        <w:numPr>
          <w:ilvl w:val="0"/>
          <w:numId w:val="2"/>
        </w:numPr>
        <w:spacing w:after="100"/>
      </w:pPr>
      <w:r>
        <w:rPr>
          <w:rFonts w:ascii="Calibri" w:cs="Calibri" w:eastAsia="Calibri" w:hAnsi="Calibri"/>
          <w:sz w:val="24"/>
          <w:szCs w:val="24"/>
        </w:rPr>
        <w:t xml:space="preserve">Ran build_timeline.py to consolidate Zeek logs and Suricata alerts into a single chronological CSV.</w:t>
      </w:r>
    </w:p>
    <w:p>
      <w:pPr>
        <w:pStyle w:val="ListParagraph"/>
        <w:numPr>
          <w:ilvl w:val="0"/>
          <w:numId w:val="2"/>
        </w:numPr>
        <w:spacing w:after="100"/>
      </w:pPr>
      <w:r>
        <w:rPr>
          <w:rFonts w:ascii="Calibri" w:cs="Calibri" w:eastAsia="Calibri" w:hAnsi="Calibri"/>
          <w:sz w:val="24"/>
          <w:szCs w:val="24"/>
        </w:rPr>
        <w:t xml:space="preserve">Mapped each timeline entry to a MITRE ATT&amp;CK technique using the reference table in docs/mitre_mapping.md.</w:t>
      </w:r>
    </w:p>
    <w:p>
      <w:pPr>
        <w:pStyle w:val="Heading2"/>
        <w:spacing w:after="150" w:before="300"/>
      </w:pPr>
      <w:r>
        <w:rPr>
          <w:rFonts w:ascii="Calibri" w:cs="Calibri" w:eastAsia="Calibri" w:hAnsi="Calibri"/>
          <w:b/>
          <w:bCs/>
        </w:rPr>
        <w:t xml:space="preserve">3.4 Ethical and Safety Considerations</w:t>
      </w:r>
    </w:p>
    <w:p>
      <w:pPr>
        <w:spacing w:after="200" w:line="276"/>
      </w:pPr>
      <w:r>
        <w:rPr>
          <w:rFonts w:ascii="Calibri" w:cs="Calibri" w:eastAsia="Calibri" w:hAnsi="Calibri"/>
          <w:sz w:val="24"/>
          <w:szCs w:val="24"/>
        </w:rPr>
        <w:t xml:space="preserve">All activity was confined to an isolated lab network with no connectivity to production systems or the internet. No real credentials, personal data, or third-party infrastructure were involved at any point. This matters both as good practice and because it is what makes it safe to publish the accompanying scripts and configuration publicly.</w:t>
      </w:r>
    </w:p>
    <w:p>
      <w:pPr>
        <w:pStyle w:val="Heading1"/>
        <w:spacing w:after="200" w:before="400"/>
      </w:pPr>
      <w:r>
        <w:rPr>
          <w:rFonts w:ascii="Calibri" w:cs="Calibri" w:eastAsia="Calibri" w:hAnsi="Calibri"/>
          <w:b/>
          <w:bCs/>
        </w:rPr>
        <w:t xml:space="preserve">4. Implementation</w:t>
      </w:r>
    </w:p>
    <w:p>
      <w:pPr>
        <w:spacing w:after="200" w:line="276"/>
      </w:pPr>
      <w:r>
        <w:rPr>
          <w:rFonts w:ascii="Calibri" w:cs="Calibri" w:eastAsia="Calibri" w:hAnsi="Calibri"/>
          <w:sz w:val="24"/>
          <w:szCs w:val="24"/>
        </w:rPr>
        <w:t xml:space="preserve">This section documents what was actually built and configured to execute the methodology above.</w:t>
      </w:r>
    </w:p>
    <w:p>
      <w:pPr>
        <w:pStyle w:val="Heading2"/>
        <w:spacing w:after="150" w:before="300"/>
      </w:pPr>
      <w:r>
        <w:rPr>
          <w:rFonts w:ascii="Calibri" w:cs="Calibri" w:eastAsia="Calibri" w:hAnsi="Calibri"/>
          <w:b/>
          <w:bCs/>
        </w:rPr>
        <w:t xml:space="preserve">4.1 Capture Configuration</w:t>
      </w:r>
    </w:p>
    <w:p>
      <w:pPr>
        <w:shd w:fill="FFF2CC" w:val="clear"/>
        <w:spacing w:after="200"/>
      </w:pPr>
      <w:r>
        <w:rPr>
          <w:rFonts w:ascii="Calibri" w:cs="Calibri" w:eastAsia="Calibri" w:hAnsi="Calibri"/>
          <w:i/>
          <w:iCs/>
          <w:color w:val="996600"/>
          <w:sz w:val="24"/>
          <w:szCs w:val="24"/>
        </w:rPr>
        <w:t xml:space="preserve">[TO FILL IN: insert the exact tcpdump command used and a screenshot of the capture starting (Figure 2)]</w:t>
      </w:r>
    </w:p>
    <w:p>
      <w:pPr>
        <w:pStyle w:val="Heading2"/>
        <w:spacing w:after="150" w:before="300"/>
      </w:pPr>
      <w:r>
        <w:rPr>
          <w:rFonts w:ascii="Calibri" w:cs="Calibri" w:eastAsia="Calibri" w:hAnsi="Calibri"/>
          <w:b/>
          <w:bCs/>
        </w:rPr>
        <w:t xml:space="preserve">4.2 Zeek Configuration and Output</w:t>
      </w:r>
    </w:p>
    <w:p>
      <w:pPr>
        <w:spacing w:after="200" w:line="276"/>
      </w:pPr>
      <w:r>
        <w:rPr>
          <w:rFonts w:ascii="Calibri" w:cs="Calibri" w:eastAsia="Calibri" w:hAnsi="Calibri"/>
          <w:sz w:val="24"/>
          <w:szCs w:val="24"/>
        </w:rPr>
        <w:t xml:space="preserve">Zeek was run in its default configuration against the capture file, producing the standard log set. An excerpt of the resulting conn.log structure is shown below.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D9E2F3" w:val="clear"/>
          </w:tcPr>
          <w:p>
            <w:r>
              <w:rPr>
                <w:rFonts w:ascii="Calibri" w:cs="Calibri" w:eastAsia="Calibri" w:hAnsi="Calibri"/>
                <w:b/>
                <w:bCs/>
                <w:sz w:val="24"/>
                <w:szCs w:val="24"/>
              </w:rPr>
              <w:t xml:space="preserve">Field</w:t>
            </w:r>
          </w:p>
        </w:tc>
        <w:tc>
          <w:tcPr>
            <w:tcW w:type="dxa" w:w="4500"/>
            <w:shd w:fill="D9E2F3" w:val="clear"/>
          </w:tcPr>
          <w:p>
            <w:r>
              <w:rPr>
                <w:rFonts w:ascii="Calibri" w:cs="Calibri" w:eastAsia="Calibri" w:hAnsi="Calibri"/>
                <w:b/>
                <w:bCs/>
                <w:sz w:val="24"/>
                <w:szCs w:val="24"/>
              </w:rPr>
              <w:t xml:space="preserve">Description</w:t>
            </w:r>
          </w:p>
        </w:tc>
      </w:tr>
      <w:tr>
        <w:tc>
          <w:tcPr>
            <w:tcW w:type="dxa" w:w="4500"/>
          </w:tcPr>
          <w:p>
            <w:r>
              <w:rPr>
                <w:rFonts w:ascii="Calibri" w:cs="Calibri" w:eastAsia="Calibri" w:hAnsi="Calibri"/>
                <w:sz w:val="24"/>
                <w:szCs w:val="24"/>
              </w:rPr>
              <w:t xml:space="preserve">ts</w:t>
            </w:r>
          </w:p>
        </w:tc>
        <w:tc>
          <w:tcPr>
            <w:tcW w:type="dxa" w:w="4500"/>
          </w:tcPr>
          <w:p>
            <w:r>
              <w:rPr>
                <w:rFonts w:ascii="Calibri" w:cs="Calibri" w:eastAsia="Calibri" w:hAnsi="Calibri"/>
                <w:sz w:val="24"/>
                <w:szCs w:val="24"/>
              </w:rPr>
              <w:t xml:space="preserve">Connection start timestamp (epoch)</w:t>
            </w:r>
          </w:p>
        </w:tc>
      </w:tr>
      <w:tr>
        <w:tc>
          <w:tcPr>
            <w:tcW w:type="dxa" w:w="4500"/>
          </w:tcPr>
          <w:p>
            <w:r>
              <w:rPr>
                <w:rFonts w:ascii="Calibri" w:cs="Calibri" w:eastAsia="Calibri" w:hAnsi="Calibri"/>
                <w:sz w:val="24"/>
                <w:szCs w:val="24"/>
              </w:rPr>
              <w:t xml:space="preserve">id.orig_h / id.resp_h</w:t>
            </w:r>
          </w:p>
        </w:tc>
        <w:tc>
          <w:tcPr>
            <w:tcW w:type="dxa" w:w="4500"/>
          </w:tcPr>
          <w:p>
            <w:r>
              <w:rPr>
                <w:rFonts w:ascii="Calibri" w:cs="Calibri" w:eastAsia="Calibri" w:hAnsi="Calibri"/>
                <w:sz w:val="24"/>
                <w:szCs w:val="24"/>
              </w:rPr>
              <w:t xml:space="preserve">Source / destination IP</w:t>
            </w:r>
          </w:p>
        </w:tc>
      </w:tr>
      <w:tr>
        <w:tc>
          <w:tcPr>
            <w:tcW w:type="dxa" w:w="4500"/>
          </w:tcPr>
          <w:p>
            <w:r>
              <w:rPr>
                <w:rFonts w:ascii="Calibri" w:cs="Calibri" w:eastAsia="Calibri" w:hAnsi="Calibri"/>
                <w:sz w:val="24"/>
                <w:szCs w:val="24"/>
              </w:rPr>
              <w:t xml:space="preserve">id.resp_p</w:t>
            </w:r>
          </w:p>
        </w:tc>
        <w:tc>
          <w:tcPr>
            <w:tcW w:type="dxa" w:w="4500"/>
          </w:tcPr>
          <w:p>
            <w:r>
              <w:rPr>
                <w:rFonts w:ascii="Calibri" w:cs="Calibri" w:eastAsia="Calibri" w:hAnsi="Calibri"/>
                <w:sz w:val="24"/>
                <w:szCs w:val="24"/>
              </w:rPr>
              <w:t xml:space="preserve">Destination port</w:t>
            </w:r>
          </w:p>
        </w:tc>
      </w:tr>
      <w:tr>
        <w:tc>
          <w:tcPr>
            <w:tcW w:type="dxa" w:w="4500"/>
          </w:tcPr>
          <w:p>
            <w:r>
              <w:rPr>
                <w:rFonts w:ascii="Calibri" w:cs="Calibri" w:eastAsia="Calibri" w:hAnsi="Calibri"/>
                <w:sz w:val="24"/>
                <w:szCs w:val="24"/>
              </w:rPr>
              <w:t xml:space="preserve">proto</w:t>
            </w:r>
          </w:p>
        </w:tc>
        <w:tc>
          <w:tcPr>
            <w:tcW w:type="dxa" w:w="4500"/>
          </w:tcPr>
          <w:p>
            <w:r>
              <w:rPr>
                <w:rFonts w:ascii="Calibri" w:cs="Calibri" w:eastAsia="Calibri" w:hAnsi="Calibri"/>
                <w:sz w:val="24"/>
                <w:szCs w:val="24"/>
              </w:rPr>
              <w:t xml:space="preserve">Transport protocol</w:t>
            </w:r>
          </w:p>
        </w:tc>
      </w:tr>
      <w:tr>
        <w:tc>
          <w:tcPr>
            <w:tcW w:type="dxa" w:w="4500"/>
          </w:tcPr>
          <w:p>
            <w:r>
              <w:rPr>
                <w:rFonts w:ascii="Calibri" w:cs="Calibri" w:eastAsia="Calibri" w:hAnsi="Calibri"/>
                <w:sz w:val="24"/>
                <w:szCs w:val="24"/>
              </w:rPr>
              <w:t xml:space="preserve">duration</w:t>
            </w:r>
          </w:p>
        </w:tc>
        <w:tc>
          <w:tcPr>
            <w:tcW w:type="dxa" w:w="4500"/>
          </w:tcPr>
          <w:p>
            <w:r>
              <w:rPr>
                <w:rFonts w:ascii="Calibri" w:cs="Calibri" w:eastAsia="Calibri" w:hAnsi="Calibri"/>
                <w:sz w:val="24"/>
                <w:szCs w:val="24"/>
              </w:rPr>
              <w:t xml:space="preserve">Connection duration</w:t>
            </w:r>
          </w:p>
        </w:tc>
      </w:tr>
      <w:tr>
        <w:tc>
          <w:tcPr>
            <w:tcW w:type="dxa" w:w="4500"/>
          </w:tcPr>
          <w:p>
            <w:r>
              <w:rPr>
                <w:rFonts w:ascii="Calibri" w:cs="Calibri" w:eastAsia="Calibri" w:hAnsi="Calibri"/>
                <w:sz w:val="24"/>
                <w:szCs w:val="24"/>
              </w:rPr>
              <w:t xml:space="preserve">orig_bytes / resp_bytes</w:t>
            </w:r>
          </w:p>
        </w:tc>
        <w:tc>
          <w:tcPr>
            <w:tcW w:type="dxa" w:w="4500"/>
          </w:tcPr>
          <w:p>
            <w:r>
              <w:rPr>
                <w:rFonts w:ascii="Calibri" w:cs="Calibri" w:eastAsia="Calibri" w:hAnsi="Calibri"/>
                <w:sz w:val="24"/>
                <w:szCs w:val="24"/>
              </w:rPr>
              <w:t xml:space="preserve">Bytes sent by originator / responder</w:t>
            </w:r>
          </w:p>
        </w:tc>
      </w:tr>
    </w:tbl>
    <w:p>
      <w:pPr>
        <w:spacing w:after="300" w:before="100"/>
        <w:jc w:val="center"/>
      </w:pPr>
      <w:r>
        <w:rPr>
          <w:rFonts w:ascii="Calibri" w:cs="Calibri" w:eastAsia="Calibri" w:hAnsi="Calibri"/>
          <w:i/>
          <w:iCs/>
          <w:sz w:val="20"/>
          <w:szCs w:val="20"/>
        </w:rPr>
        <w:t xml:space="preserve">Table 1: Key fields used from Zeek's conn.log.</w:t>
      </w:r>
    </w:p>
    <w:p>
      <w:pPr>
        <w:pStyle w:val="Heading2"/>
        <w:spacing w:after="150" w:before="300"/>
      </w:pPr>
      <w:r>
        <w:rPr>
          <w:rFonts w:ascii="Calibri" w:cs="Calibri" w:eastAsia="Calibri" w:hAnsi="Calibri"/>
          <w:b/>
          <w:bCs/>
        </w:rPr>
        <w:t xml:space="preserve">4.3 Suricata Configuration</w:t>
      </w:r>
    </w:p>
    <w:p>
      <w:pPr>
        <w:spacing w:after="200" w:line="276"/>
      </w:pPr>
      <w:r>
        <w:rPr>
          <w:rFonts w:ascii="Calibri" w:cs="Calibri" w:eastAsia="Calibri" w:hAnsi="Calibri"/>
          <w:sz w:val="24"/>
          <w:szCs w:val="24"/>
        </w:rPr>
        <w:t xml:space="preserve">Suricata was run offline against the capture using the default Emerging Threats Open ruleset together with three custom rules written for this scenario (SSH brute-force threshold, suspicious login POST, large outbound transfer) — see configs/local.rules in the accompanying repository.</w:t>
      </w:r>
    </w:p>
    <w:p>
      <w:pPr>
        <w:shd w:fill="FFF2CC" w:val="clear"/>
        <w:spacing w:after="200"/>
      </w:pPr>
      <w:r>
        <w:rPr>
          <w:rFonts w:ascii="Calibri" w:cs="Calibri" w:eastAsia="Calibri" w:hAnsi="Calibri"/>
          <w:i/>
          <w:iCs/>
          <w:color w:val="996600"/>
          <w:sz w:val="24"/>
          <w:szCs w:val="24"/>
        </w:rPr>
        <w:t xml:space="preserve">[TO FILL IN: insert a screenshot of your suricata.yaml relevant excerpt and the terminal output confirming rules loaded (Figure 3)]</w:t>
      </w:r>
    </w:p>
    <w:p>
      <w:pPr>
        <w:pStyle w:val="Heading2"/>
        <w:spacing w:after="150" w:before="300"/>
      </w:pPr>
      <w:r>
        <w:rPr>
          <w:rFonts w:ascii="Calibri" w:cs="Calibri" w:eastAsia="Calibri" w:hAnsi="Calibri"/>
          <w:b/>
          <w:bCs/>
        </w:rPr>
        <w:t xml:space="preserve">4.4 Timeline Consolidation Script</w:t>
      </w:r>
    </w:p>
    <w:p>
      <w:pPr>
        <w:spacing w:after="200" w:line="276"/>
      </w:pPr>
      <w:r>
        <w:rPr>
          <w:rFonts w:ascii="Calibri" w:cs="Calibri" w:eastAsia="Calibri" w:hAnsi="Calibri"/>
          <w:sz w:val="24"/>
          <w:szCs w:val="24"/>
        </w:rPr>
        <w:t xml:space="preserve">The build_timeline.py script (src/build_timeline.py in the repository) parses Zeek's conn.log, dns.log, and http.log together with Suricata's eve.json, normalises all timestamps to ISO-8601 UTC, sorts every event chronologically, and tags Suricata alerts with an initial MITRE technique using a lookup table that was refined manually against the specific alerts observed.</w:t>
      </w:r>
    </w:p>
    <w:p>
      <w:pPr>
        <w:shd w:fill="FFF2CC" w:val="clear"/>
        <w:spacing w:after="200"/>
      </w:pPr>
      <w:r>
        <w:rPr>
          <w:rFonts w:ascii="Calibri" w:cs="Calibri" w:eastAsia="Calibri" w:hAnsi="Calibri"/>
          <w:i/>
          <w:iCs/>
          <w:color w:val="996600"/>
          <w:sz w:val="24"/>
          <w:szCs w:val="24"/>
        </w:rPr>
        <w:t xml:space="preserve">[TO FILL IN: insert a short excerpt (10-20 lines) of the resulting attack_timeline.csv as a table here, with the full file in Appendix A]</w:t>
      </w:r>
    </w:p>
    <w:p>
      <w:pPr>
        <w:pStyle w:val="Heading1"/>
        <w:spacing w:after="200" w:before="400"/>
      </w:pPr>
      <w:r>
        <w:rPr>
          <w:rFonts w:ascii="Calibri" w:cs="Calibri" w:eastAsia="Calibri" w:hAnsi="Calibri"/>
          <w:b/>
          <w:bCs/>
        </w:rPr>
        <w:t xml:space="preserve">5. Results and Findings</w:t>
      </w:r>
    </w:p>
    <w:p>
      <w:pPr>
        <w:spacing w:after="200" w:line="276"/>
      </w:pPr>
      <w:r>
        <w:rPr>
          <w:rFonts w:ascii="Calibri" w:cs="Calibri" w:eastAsia="Calibri" w:hAnsi="Calibri"/>
          <w:sz w:val="24"/>
          <w:szCs w:val="24"/>
        </w:rPr>
        <w:t xml:space="preserve">This is the core evidentiary section of the report. Each subsection below should present one stage of the reconstructed timeline, with a captioned screenshot or log excerpt followed by a short paragraph explaining what it shows and how it was identified.</w:t>
      </w:r>
    </w:p>
    <w:p>
      <w:pPr>
        <w:pStyle w:val="Heading2"/>
        <w:spacing w:after="150" w:before="300"/>
      </w:pPr>
      <w:r>
        <w:rPr>
          <w:rFonts w:ascii="Calibri" w:cs="Calibri" w:eastAsia="Calibri" w:hAnsi="Calibri"/>
          <w:b/>
          <w:bCs/>
        </w:rPr>
        <w:t xml:space="preserve">5.1 Reconnaissance</w:t>
      </w:r>
    </w:p>
    <w:p>
      <w:pPr>
        <w:shd w:fill="FFF2CC" w:val="clear"/>
        <w:spacing w:after="200"/>
      </w:pPr>
      <w:r>
        <w:rPr>
          <w:rFonts w:ascii="Calibri" w:cs="Calibri" w:eastAsia="Calibri" w:hAnsi="Calibri"/>
          <w:i/>
          <w:iCs/>
          <w:color w:val="996600"/>
          <w:sz w:val="24"/>
          <w:szCs w:val="24"/>
        </w:rPr>
        <w:t xml:space="preserve">[TO FILL IN: Figure/Table + explanation: what scanning activity was observed (e.g. Nmap SYN scan pattern in conn.log / Wireshark), source and destination, timestamp, and MITRE technique ID]</w:t>
      </w:r>
    </w:p>
    <w:p>
      <w:pPr>
        <w:pStyle w:val="Heading2"/>
        <w:spacing w:after="150" w:before="300"/>
      </w:pPr>
      <w:r>
        <w:rPr>
          <w:rFonts w:ascii="Calibri" w:cs="Calibri" w:eastAsia="Calibri" w:hAnsi="Calibri"/>
          <w:b/>
          <w:bCs/>
        </w:rPr>
        <w:t xml:space="preserve">5.2 Initial Access</w:t>
      </w:r>
    </w:p>
    <w:p>
      <w:pPr>
        <w:shd w:fill="FFF2CC" w:val="clear"/>
        <w:spacing w:after="200"/>
      </w:pPr>
      <w:r>
        <w:rPr>
          <w:rFonts w:ascii="Calibri" w:cs="Calibri" w:eastAsia="Calibri" w:hAnsi="Calibri"/>
          <w:i/>
          <w:iCs/>
          <w:color w:val="996600"/>
          <w:sz w:val="24"/>
          <w:szCs w:val="24"/>
        </w:rPr>
        <w:t xml:space="preserve">[TO FILL IN: Figure/Table + explanation: the specific exploitation or brute-force attempt observed, the service/port targeted, and the evidence (Suricata alert + Zeek/Wireshark corroboration) that it succeeded or failed]</w:t>
      </w:r>
    </w:p>
    <w:p>
      <w:pPr>
        <w:pStyle w:val="Heading2"/>
        <w:spacing w:after="150" w:before="300"/>
      </w:pPr>
      <w:r>
        <w:rPr>
          <w:rFonts w:ascii="Calibri" w:cs="Calibri" w:eastAsia="Calibri" w:hAnsi="Calibri"/>
          <w:b/>
          <w:bCs/>
        </w:rPr>
        <w:t xml:space="preserve">5.3 Execution / Post-Exploitation</w:t>
      </w:r>
    </w:p>
    <w:p>
      <w:pPr>
        <w:shd w:fill="FFF2CC" w:val="clear"/>
        <w:spacing w:after="200"/>
      </w:pPr>
      <w:r>
        <w:rPr>
          <w:rFonts w:ascii="Calibri" w:cs="Calibri" w:eastAsia="Calibri" w:hAnsi="Calibri"/>
          <w:i/>
          <w:iCs/>
          <w:color w:val="996600"/>
          <w:sz w:val="24"/>
          <w:szCs w:val="24"/>
        </w:rPr>
        <w:t xml:space="preserve">[TO FILL IN: Figure/Table + explanation: any command execution, reverse shell, or lateral movement activity observed on the wire]</w:t>
      </w:r>
    </w:p>
    <w:p>
      <w:pPr>
        <w:pStyle w:val="Heading2"/>
        <w:spacing w:after="150" w:before="300"/>
      </w:pPr>
      <w:r>
        <w:rPr>
          <w:rFonts w:ascii="Calibri" w:cs="Calibri" w:eastAsia="Calibri" w:hAnsi="Calibri"/>
          <w:b/>
          <w:bCs/>
        </w:rPr>
        <w:t xml:space="preserve">5.4 Command and Control / Exfiltration</w:t>
      </w:r>
    </w:p>
    <w:p>
      <w:pPr>
        <w:shd w:fill="FFF2CC" w:val="clear"/>
        <w:spacing w:after="200"/>
      </w:pPr>
      <w:r>
        <w:rPr>
          <w:rFonts w:ascii="Calibri" w:cs="Calibri" w:eastAsia="Calibri" w:hAnsi="Calibri"/>
          <w:i/>
          <w:iCs/>
          <w:color w:val="996600"/>
          <w:sz w:val="24"/>
          <w:szCs w:val="24"/>
        </w:rPr>
        <w:t xml:space="preserve">[TO FILL IN: Figure/Table + explanation: any C2 beaconing pattern or data transfer out of the victim observed, with byte counts and destination]</w:t>
      </w:r>
    </w:p>
    <w:p>
      <w:pPr>
        <w:pStyle w:val="Heading2"/>
        <w:spacing w:after="150" w:before="300"/>
      </w:pPr>
      <w:r>
        <w:rPr>
          <w:rFonts w:ascii="Calibri" w:cs="Calibri" w:eastAsia="Calibri" w:hAnsi="Calibri"/>
          <w:b/>
          <w:bCs/>
        </w:rPr>
        <w:t xml:space="preserve">5.5 Consolidated Timeline</w:t>
      </w:r>
    </w:p>
    <w:p>
      <w:pPr>
        <w:spacing w:after="200" w:line="276"/>
      </w:pPr>
      <w:r>
        <w:rPr>
          <w:rFonts w:ascii="Calibri" w:cs="Calibri" w:eastAsia="Calibri" w:hAnsi="Calibri"/>
          <w:sz w:val="24"/>
          <w:szCs w:val="24"/>
        </w:rPr>
        <w:t xml:space="preserve">Table 2 summarises the full reconstructed timeline at a glance; the complete machine-generated CSV is included in Appendix A.</w:t>
      </w:r>
    </w:p>
    <w:p>
      <w:pPr>
        <w:shd w:fill="FFF2CC" w:val="clear"/>
        <w:spacing w:after="200"/>
      </w:pPr>
      <w:r>
        <w:rPr>
          <w:rFonts w:ascii="Calibri" w:cs="Calibri" w:eastAsia="Calibri" w:hAnsi="Calibri"/>
          <w:i/>
          <w:iCs/>
          <w:color w:val="996600"/>
          <w:sz w:val="24"/>
          <w:szCs w:val="24"/>
        </w:rPr>
        <w:t xml:space="preserve">[TO FILL IN: insert your actual consolidated timeline summary table here (timestamp | source | event | MITRE ID)]</w:t>
      </w:r>
    </w:p>
    <w:p>
      <w:pPr>
        <w:spacing w:after="300" w:before="100"/>
        <w:jc w:val="center"/>
      </w:pPr>
      <w:r>
        <w:rPr>
          <w:rFonts w:ascii="Calibri" w:cs="Calibri" w:eastAsia="Calibri" w:hAnsi="Calibri"/>
          <w:i/>
          <w:iCs/>
          <w:sz w:val="20"/>
          <w:szCs w:val="20"/>
        </w:rPr>
        <w:t xml:space="preserve">Table 2: Consolidated attack timeline (summary).</w:t>
      </w:r>
    </w:p>
    <w:p>
      <w:pPr>
        <w:pStyle w:val="Heading1"/>
        <w:spacing w:after="200" w:before="400"/>
      </w:pPr>
      <w:r>
        <w:rPr>
          <w:rFonts w:ascii="Calibri" w:cs="Calibri" w:eastAsia="Calibri" w:hAnsi="Calibri"/>
          <w:b/>
          <w:bCs/>
        </w:rPr>
        <w:t xml:space="preserve">6. Analysis and Recommendations</w:t>
      </w:r>
    </w:p>
    <w:p>
      <w:pPr>
        <w:pStyle w:val="Heading2"/>
        <w:spacing w:after="150" w:before="300"/>
      </w:pPr>
      <w:r>
        <w:rPr>
          <w:rFonts w:ascii="Calibri" w:cs="Calibri" w:eastAsia="Calibri" w:hAnsi="Calibri"/>
          <w:b/>
          <w:bCs/>
        </w:rPr>
        <w:t xml:space="preserve">6.1 What the Timeline Shows</w:t>
      </w:r>
    </w:p>
    <w:p>
      <w:pPr>
        <w:shd w:fill="FFF2CC" w:val="clear"/>
        <w:spacing w:after="200"/>
      </w:pPr>
      <w:r>
        <w:rPr>
          <w:rFonts w:ascii="Calibri" w:cs="Calibri" w:eastAsia="Calibri" w:hAnsi="Calibri"/>
          <w:i/>
          <w:iCs/>
          <w:color w:val="996600"/>
          <w:sz w:val="24"/>
          <w:szCs w:val="24"/>
        </w:rPr>
        <w:t xml:space="preserve">[TO FILL IN: interpret the timeline as a whole: how long from initial recon to impact, which stage would have been hardest to detect with default tooling, and why]</w:t>
      </w:r>
    </w:p>
    <w:p>
      <w:pPr>
        <w:pStyle w:val="Heading2"/>
        <w:spacing w:after="150" w:before="300"/>
      </w:pPr>
      <w:r>
        <w:rPr>
          <w:rFonts w:ascii="Calibri" w:cs="Calibri" w:eastAsia="Calibri" w:hAnsi="Calibri"/>
          <w:b/>
          <w:bCs/>
        </w:rPr>
        <w:t xml:space="preserve">6.2 Detection Gaps Identified</w:t>
      </w:r>
    </w:p>
    <w:p>
      <w:pPr>
        <w:shd w:fill="FFF2CC" w:val="clear"/>
        <w:spacing w:after="200"/>
      </w:pPr>
      <w:r>
        <w:rPr>
          <w:rFonts w:ascii="Calibri" w:cs="Calibri" w:eastAsia="Calibri" w:hAnsi="Calibri"/>
          <w:i/>
          <w:iCs/>
          <w:color w:val="996600"/>
          <w:sz w:val="24"/>
          <w:szCs w:val="24"/>
        </w:rPr>
        <w:t xml:space="preserve">[TO FILL IN: state specifically which stage(s) of the attack were NOT caught by default Suricata rules or default Zeek notices, and why]</w:t>
      </w:r>
    </w:p>
    <w:p>
      <w:pPr>
        <w:pStyle w:val="Heading2"/>
        <w:spacing w:after="150" w:before="300"/>
      </w:pPr>
      <w:r>
        <w:rPr>
          <w:rFonts w:ascii="Calibri" w:cs="Calibri" w:eastAsia="Calibri" w:hAnsi="Calibri"/>
          <w:b/>
          <w:bCs/>
        </w:rPr>
        <w:t xml:space="preserve">6.3 Recommendations</w:t>
      </w:r>
    </w:p>
    <w:p>
      <w:pPr>
        <w:pStyle w:val="ListParagraph"/>
        <w:numPr>
          <w:ilvl w:val="0"/>
          <w:numId w:val="2"/>
        </w:numPr>
        <w:spacing w:after="100"/>
      </w:pPr>
      <w:r>
        <w:rPr>
          <w:rFonts w:ascii="Calibri" w:cs="Calibri" w:eastAsia="Calibri" w:hAnsi="Calibri"/>
          <w:sz w:val="24"/>
          <w:szCs w:val="24"/>
        </w:rPr>
        <w:t xml:space="preserve">Deploy the custom Suricata rules developed in this project (or equivalents) in production, tuned against real traffic baselines to control false positives.</w:t>
      </w:r>
    </w:p>
    <w:p>
      <w:pPr>
        <w:pStyle w:val="ListParagraph"/>
        <w:numPr>
          <w:ilvl w:val="0"/>
          <w:numId w:val="2"/>
        </w:numPr>
        <w:spacing w:after="100"/>
      </w:pPr>
      <w:r>
        <w:rPr>
          <w:rFonts w:ascii="Calibri" w:cs="Calibri" w:eastAsia="Calibri" w:hAnsi="Calibri"/>
          <w:sz w:val="24"/>
          <w:szCs w:val="24"/>
        </w:rPr>
        <w:t xml:space="preserve">Retain Zeek conn/http/dns logs centrally for a minimum retention period sufficient to support post-incident timeline reconstruction.</w:t>
      </w:r>
    </w:p>
    <w:p>
      <w:pPr>
        <w:pStyle w:val="ListParagraph"/>
        <w:numPr>
          <w:ilvl w:val="0"/>
          <w:numId w:val="2"/>
        </w:numPr>
        <w:spacing w:after="100"/>
      </w:pPr>
      <w:r>
        <w:rPr>
          <w:rFonts w:ascii="Calibri" w:cs="Calibri" w:eastAsia="Calibri" w:hAnsi="Calibri"/>
          <w:sz w:val="24"/>
          <w:szCs w:val="24"/>
        </w:rPr>
        <w:t xml:space="preserve">[Add scenario-specific recommendations: e.g. disable the vulnerable service, enforce account lockout, segment the affected subnet, enable TLS to prevent cleartext credential capture.]</w:t>
      </w:r>
    </w:p>
    <w:p>
      <w:pPr>
        <w:shd w:fill="FFF2CC" w:val="clear"/>
        <w:spacing w:after="200"/>
      </w:pPr>
      <w:r>
        <w:rPr>
          <w:rFonts w:ascii="Calibri" w:cs="Calibri" w:eastAsia="Calibri" w:hAnsi="Calibri"/>
          <w:i/>
          <w:iCs/>
          <w:color w:val="996600"/>
          <w:sz w:val="24"/>
          <w:szCs w:val="24"/>
        </w:rPr>
        <w:t xml:space="preserve">[TO FILL IN: add 2-4 more recommendations specific to your actual findings]</w:t>
      </w:r>
    </w:p>
    <w:p>
      <w:pPr>
        <w:pStyle w:val="Heading1"/>
        <w:spacing w:after="200" w:before="400"/>
      </w:pPr>
      <w:r>
        <w:rPr>
          <w:rFonts w:ascii="Calibri" w:cs="Calibri" w:eastAsia="Calibri" w:hAnsi="Calibri"/>
          <w:b/>
          <w:bCs/>
        </w:rPr>
        <w:t xml:space="preserve">7. Conclusion</w:t>
      </w:r>
    </w:p>
    <w:p>
      <w:pPr>
        <w:shd w:fill="FFF2CC" w:val="clear"/>
        <w:spacing w:after="200"/>
      </w:pPr>
      <w:r>
        <w:rPr>
          <w:rFonts w:ascii="Calibri" w:cs="Calibri" w:eastAsia="Calibri" w:hAnsi="Calibri"/>
          <w:i/>
          <w:iCs/>
          <w:color w:val="996600"/>
          <w:sz w:val="24"/>
          <w:szCs w:val="24"/>
        </w:rPr>
        <w:t xml:space="preserve">[TO FILL IN: write 3-4 paragraphs summarising: what you set out to do, what you built, what the timeline revealed, and what you would do differently or extend given more time. This should read as a genuine reflection on a month of work, not a repeat of the abstract.]</w:t>
      </w:r>
    </w:p>
    <w:p>
      <w:pPr>
        <w:pStyle w:val="Heading1"/>
        <w:spacing w:after="200" w:before="400"/>
      </w:pPr>
      <w:r>
        <w:rPr>
          <w:rFonts w:ascii="Calibri" w:cs="Calibri" w:eastAsia="Calibri" w:hAnsi="Calibri"/>
          <w:b/>
          <w:bCs/>
        </w:rPr>
        <w:t xml:space="preserve">8. References</w:t>
      </w:r>
    </w:p>
    <w:p>
      <w:pPr>
        <w:spacing w:after="200" w:line="276"/>
      </w:pPr>
      <w:r>
        <w:rPr>
          <w:rFonts w:ascii="Calibri" w:cs="Calibri" w:eastAsia="Calibri" w:hAnsi="Calibri"/>
          <w:sz w:val="24"/>
          <w:szCs w:val="24"/>
        </w:rPr>
        <w:t xml:space="preserve">[List every source cited in-text, in one consistent style (IEEE or APA). Example IEEE entries below — replace with your actual sources.]</w:t>
      </w:r>
    </w:p>
    <w:p>
      <w:pPr>
        <w:spacing w:after="200" w:line="276"/>
      </w:pPr>
      <w:r>
        <w:rPr>
          <w:rFonts w:ascii="Calibri" w:cs="Calibri" w:eastAsia="Calibri" w:hAnsi="Calibri"/>
          <w:sz w:val="24"/>
          <w:szCs w:val="24"/>
        </w:rPr>
        <w:t xml:space="preserve">[1] MITRE, "MITRE ATT&amp;CK," 2024. [Online]. Available: https://attack.mitre.org/</w:t>
      </w:r>
    </w:p>
    <w:p>
      <w:pPr>
        <w:spacing w:after="200" w:line="276"/>
      </w:pPr>
      <w:r>
        <w:rPr>
          <w:rFonts w:ascii="Calibri" w:cs="Calibri" w:eastAsia="Calibri" w:hAnsi="Calibri"/>
          <w:sz w:val="24"/>
          <w:szCs w:val="24"/>
        </w:rPr>
        <w:t xml:space="preserve">[2] The Zeek Project, "Zeek Documentation." [Online]. Available: https://docs.zeek.org/</w:t>
      </w:r>
    </w:p>
    <w:p>
      <w:pPr>
        <w:spacing w:after="200" w:line="276"/>
      </w:pPr>
      <w:r>
        <w:rPr>
          <w:rFonts w:ascii="Calibri" w:cs="Calibri" w:eastAsia="Calibri" w:hAnsi="Calibri"/>
          <w:sz w:val="24"/>
          <w:szCs w:val="24"/>
        </w:rPr>
        <w:t xml:space="preserve">[3] Open Information Security Foundation, "Suricata User Guide." [Online]. Available: https://suricata.io/documentation/</w:t>
      </w:r>
    </w:p>
    <w:p>
      <w:pPr>
        <w:spacing w:after="200" w:line="276"/>
      </w:pPr>
      <w:r>
        <w:rPr>
          <w:rFonts w:ascii="Calibri" w:cs="Calibri" w:eastAsia="Calibri" w:hAnsi="Calibri"/>
          <w:sz w:val="24"/>
          <w:szCs w:val="24"/>
        </w:rPr>
        <w:t xml:space="preserve">[4] K. Kent, S. Chevalier, T. Grance, and H. Dang, "Guide to Integrating Forensic Techniques into Incident Response," NIST Special Publication 800-86, 2006.</w:t>
      </w:r>
    </w:p>
    <w:p>
      <w:pPr>
        <w:pStyle w:val="Heading1"/>
        <w:spacing w:after="200" w:before="400"/>
      </w:pPr>
      <w:r>
        <w:rPr>
          <w:rFonts w:ascii="Calibri" w:cs="Calibri" w:eastAsia="Calibri" w:hAnsi="Calibri"/>
          <w:b/>
          <w:bCs/>
        </w:rPr>
        <w:t xml:space="preserve">Appendices</w:t>
      </w:r>
    </w:p>
    <w:p>
      <w:pPr>
        <w:pStyle w:val="Heading2"/>
        <w:spacing w:after="150" w:before="300"/>
      </w:pPr>
      <w:r>
        <w:rPr>
          <w:rFonts w:ascii="Calibri" w:cs="Calibri" w:eastAsia="Calibri" w:hAnsi="Calibri"/>
          <w:b/>
          <w:bCs/>
        </w:rPr>
        <w:t xml:space="preserve">Appendix A: Full Consolidated Timeline (attack_timeline.csv)</w:t>
      </w:r>
    </w:p>
    <w:p>
      <w:pPr>
        <w:shd w:fill="FFF2CC" w:val="clear"/>
        <w:spacing w:after="200"/>
      </w:pPr>
      <w:r>
        <w:rPr>
          <w:rFonts w:ascii="Calibri" w:cs="Calibri" w:eastAsia="Calibri" w:hAnsi="Calibri"/>
          <w:i/>
          <w:iCs/>
          <w:color w:val="996600"/>
          <w:sz w:val="24"/>
          <w:szCs w:val="24"/>
        </w:rPr>
        <w:t xml:space="preserve">[TO FILL IN: paste or attach the full CSV output here]</w:t>
      </w:r>
    </w:p>
    <w:p>
      <w:pPr>
        <w:pStyle w:val="Heading2"/>
        <w:spacing w:after="150" w:before="300"/>
      </w:pPr>
      <w:r>
        <w:rPr>
          <w:rFonts w:ascii="Calibri" w:cs="Calibri" w:eastAsia="Calibri" w:hAnsi="Calibri"/>
          <w:b/>
          <w:bCs/>
        </w:rPr>
        <w:t xml:space="preserve">Appendix B: Full Zeek Log Excerpts</w:t>
      </w:r>
    </w:p>
    <w:p>
      <w:pPr>
        <w:shd w:fill="FFF2CC" w:val="clear"/>
        <w:spacing w:after="200"/>
      </w:pPr>
      <w:r>
        <w:rPr>
          <w:rFonts w:ascii="Calibri" w:cs="Calibri" w:eastAsia="Calibri" w:hAnsi="Calibri"/>
          <w:i/>
          <w:iCs/>
          <w:color w:val="996600"/>
          <w:sz w:val="24"/>
          <w:szCs w:val="24"/>
        </w:rPr>
        <w:t xml:space="preserve">[TO FILL IN: paste extended conn.log / http.log / dns.log excerpts too long for the main body]</w:t>
      </w:r>
    </w:p>
    <w:p>
      <w:pPr>
        <w:pStyle w:val="Heading2"/>
        <w:spacing w:after="150" w:before="300"/>
      </w:pPr>
      <w:r>
        <w:rPr>
          <w:rFonts w:ascii="Calibri" w:cs="Calibri" w:eastAsia="Calibri" w:hAnsi="Calibri"/>
          <w:b/>
          <w:bCs/>
        </w:rPr>
        <w:t xml:space="preserve">Appendix C: Full Suricata Alert Log (eve.json excerpts)</w:t>
      </w:r>
    </w:p>
    <w:p>
      <w:pPr>
        <w:shd w:fill="FFF2CC" w:val="clear"/>
        <w:spacing w:after="200"/>
      </w:pPr>
      <w:r>
        <w:rPr>
          <w:rFonts w:ascii="Calibri" w:cs="Calibri" w:eastAsia="Calibri" w:hAnsi="Calibri"/>
          <w:i/>
          <w:iCs/>
          <w:color w:val="996600"/>
          <w:sz w:val="24"/>
          <w:szCs w:val="24"/>
        </w:rPr>
        <w:t xml:space="preserve">[TO FILL IN: paste extended Suricata alert excerpts too long for the main body]</w:t>
      </w:r>
    </w:p>
    <w:p>
      <w:pPr>
        <w:pStyle w:val="Heading2"/>
        <w:spacing w:after="150" w:before="300"/>
      </w:pPr>
      <w:r>
        <w:rPr>
          <w:rFonts w:ascii="Calibri" w:cs="Calibri" w:eastAsia="Calibri" w:hAnsi="Calibri"/>
          <w:b/>
          <w:bCs/>
        </w:rPr>
        <w:t xml:space="preserve">Appendix D: Source Code Listing</w:t>
      </w:r>
    </w:p>
    <w:p>
      <w:pPr>
        <w:spacing w:after="200" w:line="276"/>
      </w:pPr>
      <w:r>
        <w:rPr>
          <w:rFonts w:ascii="Calibri" w:cs="Calibri" w:eastAsia="Calibri" w:hAnsi="Calibri"/>
          <w:sz w:val="24"/>
          <w:szCs w:val="24"/>
        </w:rPr>
        <w:t xml:space="preserve">Full source code is maintained in the accompanying GitHub repository; see README.md for structure and run instructions.</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sz w:val="18"/>
        <w:szCs w:val="18"/>
      </w:rPr>
      <w:t xml:space="preserve">Attack Timeline Reconstruction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sz w:val="18"/>
        <w:szCs w:val="18"/>
      </w:rPr>
      <w:t xml:space="preserve">Attack Timeline Reconstruction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2026-08-02T22:06:56.416Z</dcterms:created>
  <dcterms:modified xsi:type="dcterms:W3CDTF">2026-08-02T22:06:56.440Z</dcterms:modified>
</cp:coreProperties>
</file>

<file path=docProps/custom.xml><?xml version="1.0" encoding="utf-8"?>
<Properties xmlns="http://schemas.openxmlformats.org/officeDocument/2006/custom-properties" xmlns:vt="http://schemas.openxmlformats.org/officeDocument/2006/docPropsVTypes"/>
</file>