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2B5B" w:rsidRPr="006D2C18" w:rsidRDefault="00912B5B" w:rsidP="00410096">
      <w:pPr>
        <w:jc w:val="both"/>
        <w:rPr>
          <w:rFonts w:ascii="Segoe UI" w:eastAsia="Malgun Gothic" w:hAnsi="Segoe UI" w:cs="Segoe UI"/>
          <w:b/>
        </w:rPr>
      </w:pPr>
      <w:r w:rsidRPr="006D2C18">
        <w:rPr>
          <w:rFonts w:ascii="Segoe UI" w:eastAsia="Malgun Gothic" w:hAnsi="Segoe UI" w:cs="Segoe UI"/>
          <w:b/>
        </w:rPr>
        <w:t>Community visits</w:t>
      </w:r>
    </w:p>
    <w:p w:rsidR="007A7BD7" w:rsidRPr="007A7BD7" w:rsidRDefault="007A7BD7" w:rsidP="00410096">
      <w:pPr>
        <w:jc w:val="both"/>
        <w:rPr>
          <w:rFonts w:ascii="Segoe UI" w:eastAsia="Malgun Gothic" w:hAnsi="Segoe UI" w:cs="Segoe UI"/>
        </w:rPr>
      </w:pPr>
      <w:r w:rsidRPr="007A7BD7">
        <w:rPr>
          <w:rFonts w:ascii="Segoe UI" w:eastAsia="Malgun Gothic" w:hAnsi="Segoe UI" w:cs="Segoe UI"/>
        </w:rPr>
        <w:t>Uganda is home to diverse groups of people, each having distinct cultural beliefs and norms. The profound differences that underscore this distinctiveness of Ugandan cultures are evident in the numerous languages spoken, the norms, and the unique perspectives on national identity.</w:t>
      </w:r>
    </w:p>
    <w:p w:rsidR="007A7BD7" w:rsidRPr="007A7BD7" w:rsidRDefault="007A7BD7" w:rsidP="00410096">
      <w:pPr>
        <w:jc w:val="both"/>
        <w:rPr>
          <w:rFonts w:ascii="Segoe UI" w:eastAsia="Malgun Gothic" w:hAnsi="Segoe UI" w:cs="Segoe UI"/>
        </w:rPr>
      </w:pPr>
      <w:r w:rsidRPr="007A7BD7">
        <w:rPr>
          <w:rFonts w:ascii="Segoe UI" w:eastAsia="Malgun Gothic" w:hAnsi="Segoe UI" w:cs="Segoe UI"/>
        </w:rPr>
        <w:t>Ugandans can be categorized into three primary ethnic groups: the Bantu, the Nilotics, and the Nile Hamites, each having its own unique customs, traditions, and beliefs. Within these ethnic groups, significant cultural variations exist, shaped by historical and regional influences. Some tribes in Uganda have maintained their o</w:t>
      </w:r>
      <w:bookmarkStart w:id="0" w:name="_GoBack"/>
      <w:bookmarkEnd w:id="0"/>
      <w:r w:rsidRPr="007A7BD7">
        <w:rPr>
          <w:rFonts w:ascii="Segoe UI" w:eastAsia="Malgun Gothic" w:hAnsi="Segoe UI" w:cs="Segoe UI"/>
        </w:rPr>
        <w:t>riginal traditions and norms, preserving the essence of their pre-colonial way of life. This preservation is evident in diverse aspects, including traditional attire, dance forms, and socio-economic interactions.</w:t>
      </w:r>
    </w:p>
    <w:p w:rsidR="00394C7D" w:rsidRPr="006D2C18" w:rsidRDefault="007A7BD7" w:rsidP="00410096">
      <w:pPr>
        <w:jc w:val="both"/>
        <w:rPr>
          <w:rFonts w:ascii="Segoe UI" w:eastAsia="Malgun Gothic" w:hAnsi="Segoe UI" w:cs="Segoe UI"/>
        </w:rPr>
      </w:pPr>
      <w:r w:rsidRPr="007A7BD7">
        <w:rPr>
          <w:rFonts w:ascii="Segoe UI" w:eastAsia="Malgun Gothic" w:hAnsi="Segoe UI" w:cs="Segoe UI"/>
        </w:rPr>
        <w:t xml:space="preserve">Visiting local communities is essential in enhancing the guests’ understanding of the diversity among Africans and breaking down misconceptions. To appreciate the beauty and diversity of the Ugandan people, we at </w:t>
      </w:r>
      <w:r w:rsidRPr="007A7BD7">
        <w:rPr>
          <w:rFonts w:ascii="Segoe UI" w:eastAsia="Malgun Gothic" w:hAnsi="Segoe UI" w:cs="Segoe UI"/>
          <w:b/>
        </w:rPr>
        <w:t>Samora Africa Safaris</w:t>
      </w:r>
      <w:r w:rsidRPr="007A7BD7">
        <w:rPr>
          <w:rFonts w:ascii="Segoe UI" w:eastAsia="Malgun Gothic" w:hAnsi="Segoe UI" w:cs="Segoe UI"/>
        </w:rPr>
        <w:t xml:space="preserve"> include visits to some of the local communities close to the major national parks, such as the Batwa, Bahima, Karamojong, and Batoro.</w:t>
      </w:r>
    </w:p>
    <w:p w:rsidR="00394C7D" w:rsidRPr="006D2C18" w:rsidRDefault="00394C7D" w:rsidP="00410096">
      <w:pPr>
        <w:jc w:val="both"/>
        <w:rPr>
          <w:rFonts w:ascii="Segoe UI" w:eastAsia="Malgun Gothic" w:hAnsi="Segoe UI" w:cs="Segoe UI"/>
          <w:b/>
        </w:rPr>
      </w:pPr>
      <w:r w:rsidRPr="006D2C18">
        <w:rPr>
          <w:rFonts w:ascii="Segoe UI" w:eastAsia="Malgun Gothic" w:hAnsi="Segoe UI" w:cs="Segoe UI"/>
          <w:b/>
        </w:rPr>
        <w:t>The Batwa</w:t>
      </w:r>
    </w:p>
    <w:p w:rsidR="007A7BD7" w:rsidRPr="007A7BD7" w:rsidRDefault="007A7BD7" w:rsidP="00410096">
      <w:pPr>
        <w:jc w:val="both"/>
        <w:rPr>
          <w:rFonts w:ascii="Segoe UI" w:eastAsia="Malgun Gothic" w:hAnsi="Segoe UI" w:cs="Segoe UI"/>
        </w:rPr>
      </w:pPr>
      <w:r w:rsidRPr="007A7BD7">
        <w:rPr>
          <w:rFonts w:ascii="Segoe UI" w:eastAsia="Malgun Gothic" w:hAnsi="Segoe UI" w:cs="Segoe UI"/>
        </w:rPr>
        <w:t>The Batwa are former residents of the rainforests in the Virunga Mountains of Rwanda, the Democratic Republic of Congo, and Uganda. They lived a simple life in the forests, hunting and food-gathering without engaging in farming. In Uganda, they lived in the Bwindi and Mgahinga forests alongside the mountain gorillas and other wildlife. The Ugandan government relocated the Batwa from the forests to preserve the flora and fauna, but they have maintained their traditional lifestyle.</w:t>
      </w:r>
    </w:p>
    <w:p w:rsidR="00C15253" w:rsidRPr="006D2C18" w:rsidRDefault="007A7BD7" w:rsidP="00410096">
      <w:pPr>
        <w:jc w:val="both"/>
        <w:rPr>
          <w:rFonts w:ascii="Segoe UI" w:eastAsia="Malgun Gothic" w:hAnsi="Segoe UI" w:cs="Segoe UI"/>
        </w:rPr>
      </w:pPr>
      <w:r w:rsidRPr="007A7BD7">
        <w:rPr>
          <w:rFonts w:ascii="Segoe UI" w:eastAsia="Malgun Gothic" w:hAnsi="Segoe UI" w:cs="Segoe UI"/>
        </w:rPr>
        <w:t>A visit to the Batwa community will provide insight into the ancient era of the Pygmies before the agricultural revolution. They will demonstrate their traditional hunting skills, fire-making techniques, and dances.</w:t>
      </w:r>
    </w:p>
    <w:p w:rsidR="008C498B" w:rsidRPr="006D2C18" w:rsidRDefault="008C498B" w:rsidP="00410096">
      <w:pPr>
        <w:jc w:val="both"/>
        <w:rPr>
          <w:rFonts w:ascii="Segoe UI" w:eastAsia="Malgun Gothic" w:hAnsi="Segoe UI" w:cs="Segoe UI"/>
          <w:b/>
        </w:rPr>
      </w:pPr>
      <w:r w:rsidRPr="006D2C18">
        <w:rPr>
          <w:rFonts w:ascii="Segoe UI" w:eastAsia="Malgun Gothic" w:hAnsi="Segoe UI" w:cs="Segoe UI"/>
          <w:b/>
        </w:rPr>
        <w:t>The Karamojong</w:t>
      </w:r>
    </w:p>
    <w:p w:rsidR="00401A72" w:rsidRPr="00401A72" w:rsidRDefault="00401A72" w:rsidP="00410096">
      <w:pPr>
        <w:jc w:val="both"/>
        <w:rPr>
          <w:rFonts w:ascii="Segoe UI" w:eastAsia="Malgun Gothic" w:hAnsi="Segoe UI" w:cs="Segoe UI"/>
        </w:rPr>
      </w:pPr>
      <w:r w:rsidRPr="00401A72">
        <w:rPr>
          <w:rFonts w:ascii="Segoe UI" w:eastAsia="Malgun Gothic" w:hAnsi="Segoe UI" w:cs="Segoe UI"/>
        </w:rPr>
        <w:t>The Karamajong are nomadic pastoralists living in northeast Uganda, close to Kidepo Valley National Park. As traditional pastoralists, the Karamojong keep large numbers of cattle, and they take pride in their traditions and cultures.</w:t>
      </w:r>
    </w:p>
    <w:p w:rsidR="00401A72" w:rsidRPr="00401A72" w:rsidRDefault="00401A72" w:rsidP="00410096">
      <w:pPr>
        <w:jc w:val="both"/>
        <w:rPr>
          <w:rFonts w:ascii="Segoe UI" w:eastAsia="Malgun Gothic" w:hAnsi="Segoe UI" w:cs="Segoe UI"/>
        </w:rPr>
      </w:pPr>
      <w:r w:rsidRPr="00401A72">
        <w:rPr>
          <w:rFonts w:ascii="Segoe UI" w:eastAsia="Malgun Gothic" w:hAnsi="Segoe UI" w:cs="Segoe UI"/>
        </w:rPr>
        <w:t xml:space="preserve">Despite the current era of modernization, the Karamojong have vehemently refused to adapt to new lifestyles. They have persisted and jealously preserved their pre-colonial lifestyles, living communally as large extended families with numerous homesteads (Manyattas). Besides living </w:t>
      </w:r>
      <w:r w:rsidRPr="00401A72">
        <w:rPr>
          <w:rFonts w:ascii="Segoe UI" w:eastAsia="Malgun Gothic" w:hAnsi="Segoe UI" w:cs="Segoe UI"/>
        </w:rPr>
        <w:lastRenderedPageBreak/>
        <w:t>communally in large homesteads, the Karamojong people physically stand out as unique from the rest of Ugandans due to their distinctive dressing style and noticeable body markings.</w:t>
      </w:r>
    </w:p>
    <w:p w:rsidR="00401A72" w:rsidRDefault="00401A72" w:rsidP="00410096">
      <w:pPr>
        <w:jc w:val="both"/>
        <w:rPr>
          <w:rFonts w:ascii="Segoe UI" w:eastAsia="Malgun Gothic" w:hAnsi="Segoe UI" w:cs="Segoe UI"/>
        </w:rPr>
      </w:pPr>
      <w:r w:rsidRPr="00401A72">
        <w:rPr>
          <w:rFonts w:ascii="Segoe UI" w:eastAsia="Malgun Gothic" w:hAnsi="Segoe UI" w:cs="Segoe UI"/>
        </w:rPr>
        <w:t>During a wildlife viewing safari in Kidepo Valley National Park, we include a visit to one of the homesteads within the park’s confines to give visitors a chance to engage with local elders and tour the kraals, see grinding stones, and other fascinating items. Additionally, visitors will observe their dress codes and the extent of their selfish affection for their cows.</w:t>
      </w:r>
    </w:p>
    <w:p w:rsidR="00544CCB" w:rsidRPr="006D2C18" w:rsidRDefault="00544CCB" w:rsidP="00410096">
      <w:pPr>
        <w:jc w:val="both"/>
        <w:rPr>
          <w:rFonts w:ascii="Segoe UI" w:eastAsia="Malgun Gothic" w:hAnsi="Segoe UI" w:cs="Segoe UI"/>
          <w:b/>
        </w:rPr>
      </w:pPr>
      <w:r w:rsidRPr="006D2C18">
        <w:rPr>
          <w:rFonts w:ascii="Segoe UI" w:eastAsia="Malgun Gothic" w:hAnsi="Segoe UI" w:cs="Segoe UI"/>
          <w:b/>
        </w:rPr>
        <w:t>The Batooro</w:t>
      </w:r>
    </w:p>
    <w:p w:rsidR="00527328" w:rsidRPr="00527328" w:rsidRDefault="00527328" w:rsidP="00410096">
      <w:pPr>
        <w:jc w:val="both"/>
        <w:rPr>
          <w:rFonts w:ascii="Segoe UI" w:eastAsia="Malgun Gothic" w:hAnsi="Segoe UI" w:cs="Segoe UI"/>
        </w:rPr>
      </w:pPr>
      <w:r w:rsidRPr="00527328">
        <w:rPr>
          <w:rFonts w:ascii="Segoe UI" w:eastAsia="Malgun Gothic" w:hAnsi="Segoe UI" w:cs="Segoe UI"/>
        </w:rPr>
        <w:t>The Batoro are part of the Bantu ethnic group that inhabits the Bigodi area, which is close to Kibale Forest National Park. The Bigodi community offers guests a unique glimpse into the daily lives and traditions of the locals, allowing visitors to appreciate their socio-economic practices.</w:t>
      </w:r>
    </w:p>
    <w:p w:rsidR="00544CCB" w:rsidRPr="006D2C18" w:rsidRDefault="00527328" w:rsidP="00410096">
      <w:pPr>
        <w:jc w:val="both"/>
        <w:rPr>
          <w:rFonts w:ascii="Segoe UI" w:eastAsia="Malgun Gothic" w:hAnsi="Segoe UI" w:cs="Segoe UI"/>
        </w:rPr>
      </w:pPr>
      <w:r w:rsidRPr="00527328">
        <w:rPr>
          <w:rFonts w:ascii="Segoe UI" w:eastAsia="Malgun Gothic" w:hAnsi="Segoe UI" w:cs="Segoe UI"/>
        </w:rPr>
        <w:t>The walk through the Bigodi community offers guests an opportunity to observe the everyday activities of the local population, making it an enriching safari experience. Participants in the Bigodi community walk have the opportunity to observe the traditional brew-making process, interact directly with the locals, and explore the green plantations surrounding the community.</w:t>
      </w:r>
    </w:p>
    <w:p w:rsidR="00B250E1" w:rsidRPr="006D2C18" w:rsidRDefault="00B250E1" w:rsidP="00410096">
      <w:pPr>
        <w:jc w:val="both"/>
        <w:rPr>
          <w:rFonts w:ascii="Segoe UI" w:eastAsia="Malgun Gothic" w:hAnsi="Segoe UI" w:cs="Segoe UI"/>
          <w:b/>
        </w:rPr>
      </w:pPr>
      <w:r w:rsidRPr="006D2C18">
        <w:rPr>
          <w:rFonts w:ascii="Segoe UI" w:eastAsia="Malgun Gothic" w:hAnsi="Segoe UI" w:cs="Segoe UI"/>
          <w:b/>
        </w:rPr>
        <w:t>The Bahima</w:t>
      </w:r>
    </w:p>
    <w:p w:rsidR="00B250E1" w:rsidRDefault="00EE0ABA" w:rsidP="00410096">
      <w:pPr>
        <w:jc w:val="both"/>
        <w:rPr>
          <w:rFonts w:ascii="Segoe UI" w:eastAsia="Malgun Gothic" w:hAnsi="Segoe UI" w:cs="Segoe UI"/>
        </w:rPr>
      </w:pPr>
      <w:r w:rsidRPr="00EE0ABA">
        <w:rPr>
          <w:rFonts w:ascii="Segoe UI" w:eastAsia="Malgun Gothic" w:hAnsi="Segoe UI" w:cs="Segoe UI"/>
        </w:rPr>
        <w:t>The Bahima, who live around Lake Mburo in western Uganda, are pastoralists like the Karamojong. A visit to a Bahima homestead while visiting Lake Mburo National Park enhances your understanding of the community in general.</w:t>
      </w:r>
    </w:p>
    <w:p w:rsidR="00EE0ABA" w:rsidRPr="006D2C18" w:rsidRDefault="00EE0ABA" w:rsidP="00410096">
      <w:pPr>
        <w:jc w:val="both"/>
        <w:rPr>
          <w:rFonts w:ascii="Segoe UI" w:eastAsia="Malgun Gothic" w:hAnsi="Segoe UI" w:cs="Segoe UI"/>
        </w:rPr>
      </w:pPr>
    </w:p>
    <w:p w:rsidR="004A3FD7" w:rsidRPr="006D2C18" w:rsidRDefault="004A3FD7" w:rsidP="00410096">
      <w:pPr>
        <w:jc w:val="both"/>
        <w:rPr>
          <w:rFonts w:ascii="Segoe UI" w:eastAsia="Malgun Gothic" w:hAnsi="Segoe UI" w:cs="Segoe UI"/>
        </w:rPr>
      </w:pPr>
    </w:p>
    <w:p w:rsidR="000C6B3C" w:rsidRPr="006D2C18" w:rsidRDefault="000C6B3C" w:rsidP="00410096">
      <w:pPr>
        <w:jc w:val="both"/>
        <w:rPr>
          <w:rFonts w:ascii="Segoe UI" w:eastAsia="Malgun Gothic" w:hAnsi="Segoe UI" w:cs="Segoe UI"/>
        </w:rPr>
      </w:pPr>
    </w:p>
    <w:sectPr w:rsidR="000C6B3C" w:rsidRPr="006D2C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679D"/>
    <w:rsid w:val="0004679D"/>
    <w:rsid w:val="000C6B3C"/>
    <w:rsid w:val="00123D02"/>
    <w:rsid w:val="001350BE"/>
    <w:rsid w:val="00140F73"/>
    <w:rsid w:val="00251A08"/>
    <w:rsid w:val="002E548C"/>
    <w:rsid w:val="00394C7D"/>
    <w:rsid w:val="003D38A8"/>
    <w:rsid w:val="00401A72"/>
    <w:rsid w:val="00410096"/>
    <w:rsid w:val="004A3FD7"/>
    <w:rsid w:val="004D3805"/>
    <w:rsid w:val="00527328"/>
    <w:rsid w:val="00544CCB"/>
    <w:rsid w:val="006B0520"/>
    <w:rsid w:val="006B1C32"/>
    <w:rsid w:val="006C2579"/>
    <w:rsid w:val="006D2C18"/>
    <w:rsid w:val="007A7BD7"/>
    <w:rsid w:val="007B2A42"/>
    <w:rsid w:val="007E1E4F"/>
    <w:rsid w:val="00895802"/>
    <w:rsid w:val="008C498B"/>
    <w:rsid w:val="008F6F21"/>
    <w:rsid w:val="00912B5B"/>
    <w:rsid w:val="009611BC"/>
    <w:rsid w:val="00A34828"/>
    <w:rsid w:val="00AA0209"/>
    <w:rsid w:val="00B250E1"/>
    <w:rsid w:val="00BE3A52"/>
    <w:rsid w:val="00C15253"/>
    <w:rsid w:val="00C346C0"/>
    <w:rsid w:val="00C41065"/>
    <w:rsid w:val="00E3645A"/>
    <w:rsid w:val="00E53755"/>
    <w:rsid w:val="00EC70EA"/>
    <w:rsid w:val="00ED1FCA"/>
    <w:rsid w:val="00EE0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295</TotalTime>
  <Pages>2</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29</cp:revision>
  <dcterms:created xsi:type="dcterms:W3CDTF">2024-10-22T08:38:00Z</dcterms:created>
  <dcterms:modified xsi:type="dcterms:W3CDTF">2025-07-18T09:34:00Z</dcterms:modified>
</cp:coreProperties>
</file>