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522A" w:rsidRPr="00704C6E" w:rsidRDefault="00C774B4" w:rsidP="004807B5">
      <w:pPr>
        <w:spacing w:line="360" w:lineRule="auto"/>
        <w:jc w:val="both"/>
        <w:rPr>
          <w:rFonts w:ascii="Segoe UI" w:eastAsia="Malgun Gothic" w:hAnsi="Segoe UI" w:cs="Segoe UI"/>
        </w:rPr>
      </w:pPr>
      <w:r w:rsidRPr="00C774B4">
        <w:rPr>
          <w:rFonts w:ascii="Segoe UI" w:eastAsia="Malgun Gothic" w:hAnsi="Segoe UI" w:cs="Segoe UI"/>
        </w:rPr>
        <w:t>Uganda and Rwanda are safe destinations for tourists from the world over, and the respective governments remain committed to ensuring the safety and security of both the nations and their visitors. However, as with any travel destination, there are special considerations and precautions that travelers should keep in mind.</w:t>
      </w:r>
    </w:p>
    <w:p w:rsidR="00456458" w:rsidRPr="00456458" w:rsidRDefault="000C355E" w:rsidP="004807B5">
      <w:pPr>
        <w:pStyle w:val="ListParagraph"/>
        <w:numPr>
          <w:ilvl w:val="0"/>
          <w:numId w:val="1"/>
        </w:numPr>
        <w:spacing w:line="360" w:lineRule="auto"/>
        <w:jc w:val="both"/>
        <w:rPr>
          <w:rFonts w:ascii="Segoe UI" w:eastAsia="Malgun Gothic" w:hAnsi="Segoe UI" w:cs="Segoe UI"/>
        </w:rPr>
      </w:pPr>
      <w:r w:rsidRPr="000C355E">
        <w:rPr>
          <w:rFonts w:ascii="Segoe UI" w:eastAsia="Malgun Gothic" w:hAnsi="Segoe UI" w:cs="Segoe UI"/>
        </w:rPr>
        <w:t>All major tourist destinations, including national parks, are generally safe. These areas are well-secured and regularly patrolled by armed park rangers and other security agencies to ensure the safety of wildlife and visitors to the parks. However, we advise visitors to adhere to the rules and regulations established by the park authorities. These guidelines are vital in ensuring the safety of both guests and wildlife. Such rules include staying out of restricted zones, keeping a safe distance from animals at all times, and remaining inside vehicles during park visits unless in designated safe areas.</w:t>
      </w:r>
    </w:p>
    <w:p w:rsidR="004C74D6" w:rsidRPr="004C74D6" w:rsidRDefault="004C74D6" w:rsidP="004807B5">
      <w:pPr>
        <w:pStyle w:val="ListParagraph"/>
        <w:numPr>
          <w:ilvl w:val="0"/>
          <w:numId w:val="1"/>
        </w:numPr>
        <w:spacing w:line="360" w:lineRule="auto"/>
        <w:jc w:val="both"/>
        <w:rPr>
          <w:rFonts w:ascii="Segoe UI" w:eastAsia="Malgun Gothic" w:hAnsi="Segoe UI" w:cs="Segoe UI"/>
        </w:rPr>
      </w:pPr>
      <w:r w:rsidRPr="004C74D6">
        <w:rPr>
          <w:rFonts w:ascii="Segoe UI" w:eastAsia="Malgun Gothic" w:hAnsi="Segoe UI" w:cs="Segoe UI"/>
        </w:rPr>
        <w:t>In crowded areas of Kampala, Kigali, and other urban centers, petty crimes such as pickpocketing and bag-snatching can occur. We advise visitors to stay alert, avoid openly displaying valuables like mobile phones, cash, and electronic devices, and take precautions to safeguard their belongings.</w:t>
      </w:r>
    </w:p>
    <w:p w:rsidR="004C74D6" w:rsidRPr="004C74D6" w:rsidRDefault="004C74D6" w:rsidP="004807B5">
      <w:pPr>
        <w:pStyle w:val="ListParagraph"/>
        <w:numPr>
          <w:ilvl w:val="0"/>
          <w:numId w:val="1"/>
        </w:numPr>
        <w:spacing w:line="360" w:lineRule="auto"/>
        <w:jc w:val="both"/>
        <w:rPr>
          <w:rFonts w:ascii="Segoe UI" w:eastAsia="Malgun Gothic" w:hAnsi="Segoe UI" w:cs="Segoe UI"/>
        </w:rPr>
      </w:pPr>
      <w:r w:rsidRPr="004C74D6">
        <w:rPr>
          <w:rFonts w:ascii="Segoe UI" w:eastAsia="Malgun Gothic" w:hAnsi="Segoe UI" w:cs="Segoe UI"/>
        </w:rPr>
        <w:t xml:space="preserve"> Gorilla trekking and other wildlife viewing experiences in both countries (Uganda and Rwanda) are generally safe. However, during these adventure activities, participants are advised to follow the guidelines provided by the park(s) authorities and guides to ensure safety.</w:t>
      </w:r>
    </w:p>
    <w:p w:rsidR="004C74D6" w:rsidRPr="004C74D6" w:rsidRDefault="004C74D6" w:rsidP="004807B5">
      <w:pPr>
        <w:pStyle w:val="ListParagraph"/>
        <w:numPr>
          <w:ilvl w:val="0"/>
          <w:numId w:val="1"/>
        </w:numPr>
        <w:spacing w:line="360" w:lineRule="auto"/>
        <w:jc w:val="both"/>
        <w:rPr>
          <w:rFonts w:ascii="Segoe UI" w:eastAsia="Malgun Gothic" w:hAnsi="Segoe UI" w:cs="Segoe UI"/>
        </w:rPr>
      </w:pPr>
      <w:r w:rsidRPr="004C74D6">
        <w:rPr>
          <w:rFonts w:ascii="Segoe UI" w:eastAsia="Malgun Gothic" w:hAnsi="Segoe UI" w:cs="Segoe UI"/>
        </w:rPr>
        <w:t>The road conditions and driving standards in Africa are unique from what most visitors from other countries are used to. To prevent accidents and reduce other potential risks associated with road travel, we employ experienced drivers and avoid traveling at night.</w:t>
      </w:r>
    </w:p>
    <w:p w:rsidR="00B566F0" w:rsidRPr="00704C6E" w:rsidRDefault="004C74D6" w:rsidP="004807B5">
      <w:pPr>
        <w:pStyle w:val="ListParagraph"/>
        <w:numPr>
          <w:ilvl w:val="0"/>
          <w:numId w:val="1"/>
        </w:numPr>
        <w:spacing w:line="360" w:lineRule="auto"/>
        <w:jc w:val="both"/>
        <w:rPr>
          <w:rFonts w:ascii="Segoe UI" w:eastAsia="Malgun Gothic" w:hAnsi="Segoe UI" w:cs="Segoe UI"/>
        </w:rPr>
      </w:pPr>
      <w:r w:rsidRPr="004C74D6">
        <w:rPr>
          <w:rFonts w:ascii="Segoe UI" w:eastAsia="Malgun Gothic" w:hAnsi="Segoe UI" w:cs="Segoe UI"/>
        </w:rPr>
        <w:t>African countries boast a rich cultural diversity characterized by many traditions and customs. We advise guests in any African country to respect local customs, dress modestly, and always ask for consent be</w:t>
      </w:r>
      <w:bookmarkStart w:id="0" w:name="_GoBack"/>
      <w:bookmarkEnd w:id="0"/>
      <w:r w:rsidRPr="004C74D6">
        <w:rPr>
          <w:rFonts w:ascii="Segoe UI" w:eastAsia="Malgun Gothic" w:hAnsi="Segoe UI" w:cs="Segoe UI"/>
        </w:rPr>
        <w:t>fore taking photographs of individuals.</w:t>
      </w:r>
    </w:p>
    <w:sectPr w:rsidR="00B566F0" w:rsidRPr="00704C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83369F"/>
    <w:multiLevelType w:val="hybridMultilevel"/>
    <w:tmpl w:val="7BDE69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283D"/>
    <w:rsid w:val="00026DAC"/>
    <w:rsid w:val="000C355E"/>
    <w:rsid w:val="0018116C"/>
    <w:rsid w:val="00196FB4"/>
    <w:rsid w:val="00397113"/>
    <w:rsid w:val="003A522A"/>
    <w:rsid w:val="00456458"/>
    <w:rsid w:val="004807B5"/>
    <w:rsid w:val="004C74D6"/>
    <w:rsid w:val="005F135E"/>
    <w:rsid w:val="00636C27"/>
    <w:rsid w:val="00704C6E"/>
    <w:rsid w:val="00786269"/>
    <w:rsid w:val="007E507D"/>
    <w:rsid w:val="009E283D"/>
    <w:rsid w:val="00B566F0"/>
    <w:rsid w:val="00B83235"/>
    <w:rsid w:val="00C774B4"/>
    <w:rsid w:val="00CD76C6"/>
    <w:rsid w:val="00DB6E5A"/>
    <w:rsid w:val="00F31E41"/>
    <w:rsid w:val="00FA1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711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71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1</Pages>
  <Words>300</Words>
  <Characters>1714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18</cp:revision>
  <dcterms:created xsi:type="dcterms:W3CDTF">2025-02-10T06:32:00Z</dcterms:created>
  <dcterms:modified xsi:type="dcterms:W3CDTF">2025-07-17T09:46:00Z</dcterms:modified>
</cp:coreProperties>
</file>