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26CED88F" w:rsidR="004C6512" w:rsidRDefault="00A2133B" w:rsidP="00E036AD">
      <w:pPr>
        <w:pStyle w:val="ListParagraph"/>
        <w:ind w:left="1080"/>
        <w:rPr>
          <w:b/>
        </w:rPr>
      </w:pPr>
      <w:r>
        <w:rPr>
          <w:b/>
        </w:rPr>
        <w:t>The best number of clusters is the one where the WCSS starts reducing gradually.</w:t>
      </w:r>
    </w:p>
    <w:p w14:paraId="6856ACFB" w14:textId="5669EFB6" w:rsidR="00BC5843" w:rsidRDefault="00BC5843" w:rsidP="00BC58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Hierarchical clustering: </w:t>
      </w:r>
      <w:r>
        <w:t xml:space="preserve">types include </w:t>
      </w:r>
      <w:r w:rsidRPr="00BC5843">
        <w:rPr>
          <w:b/>
        </w:rPr>
        <w:t>Agglomerative</w:t>
      </w:r>
      <w:r>
        <w:t xml:space="preserve"> – bottom up approach and </w:t>
      </w:r>
      <w:r w:rsidRPr="00BC5843">
        <w:rPr>
          <w:b/>
        </w:rPr>
        <w:t>Divisive</w:t>
      </w:r>
      <w:r>
        <w:t xml:space="preserve"> – top bottom approach</w:t>
      </w:r>
      <w:r w:rsidR="002406F4">
        <w:t>.</w:t>
      </w:r>
    </w:p>
    <w:p w14:paraId="391DF042" w14:textId="636C1677" w:rsidR="002406F4" w:rsidRPr="002406F4" w:rsidRDefault="002406F4" w:rsidP="002406F4">
      <w:pPr>
        <w:pStyle w:val="ListParagraph"/>
        <w:ind w:left="1080"/>
      </w:pPr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 – </w:t>
      </w:r>
      <w:r>
        <w:t>used to find the optimal number of clusters</w:t>
      </w:r>
    </w:p>
    <w:p w14:paraId="028C5C1C" w14:textId="5DB65E3C" w:rsidR="00497F5F" w:rsidRDefault="00497F5F" w:rsidP="00BC5843">
      <w:pPr>
        <w:pStyle w:val="ListParagraph"/>
        <w:ind w:left="1080"/>
        <w:rPr>
          <w:b/>
        </w:rPr>
      </w:pPr>
    </w:p>
    <w:p w14:paraId="4B02D162" w14:textId="77777777" w:rsidR="00497F5F" w:rsidRPr="00BC5843" w:rsidRDefault="00497F5F" w:rsidP="00BC5843">
      <w:pPr>
        <w:pStyle w:val="ListParagraph"/>
        <w:ind w:left="1080"/>
        <w:rPr>
          <w:b/>
        </w:rPr>
      </w:pP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6221929" w:rsidR="00104AB7" w:rsidRDefault="00497F5F" w:rsidP="00497F5F">
      <w:pPr>
        <w:rPr>
          <w:b/>
        </w:rPr>
      </w:pPr>
      <w:r>
        <w:rPr>
          <w:b/>
        </w:rPr>
        <w:t>ASSOCIATION RULE LEARNING</w:t>
      </w:r>
      <w:r w:rsidR="00B9138F">
        <w:rPr>
          <w:b/>
        </w:rPr>
        <w:t xml:space="preserve"> – people who bought this, also bought that</w:t>
      </w:r>
    </w:p>
    <w:p w14:paraId="584EE87F" w14:textId="4191F597" w:rsidR="00497F5F" w:rsidRPr="003F6152" w:rsidRDefault="00497F5F" w:rsidP="00497F5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Apriori</w:t>
      </w:r>
      <w:proofErr w:type="spellEnd"/>
      <w:r w:rsidR="006D60A9">
        <w:rPr>
          <w:b/>
        </w:rPr>
        <w:t xml:space="preserve">: </w:t>
      </w:r>
      <w:r w:rsidR="006D60A9">
        <w:t xml:space="preserve"> it has 3 parts; support, confidence and the lift</w:t>
      </w:r>
    </w:p>
    <w:p w14:paraId="17878C55" w14:textId="2268BFFE" w:rsidR="003F6152" w:rsidRDefault="00147F6A" w:rsidP="003F6152">
      <w:pPr>
        <w:pStyle w:val="ListParagraph"/>
        <w:ind w:left="1440"/>
      </w:pPr>
      <w:r>
        <w:rPr>
          <w:b/>
        </w:rPr>
        <w:t xml:space="preserve">Movie recommendation: </w:t>
      </w:r>
      <w:r w:rsidRPr="00684863">
        <w:rPr>
          <w:b/>
        </w:rPr>
        <w:t>support(M)</w:t>
      </w:r>
      <w:r>
        <w:t xml:space="preserve"> = number of </w:t>
      </w:r>
      <w:proofErr w:type="gramStart"/>
      <w:r>
        <w:t>user</w:t>
      </w:r>
      <w:proofErr w:type="gramEnd"/>
      <w:r>
        <w:t xml:space="preserve"> watchlists containing M / number of user watchlists</w:t>
      </w:r>
    </w:p>
    <w:p w14:paraId="279A28B3" w14:textId="02F98E4E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Confidence(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= number of user watchlists containing M1 and M2 / number of user watchlists containing M1</w:t>
      </w:r>
      <w:bookmarkStart w:id="0" w:name="_GoBack"/>
      <w:bookmarkEnd w:id="0"/>
    </w:p>
    <w:p w14:paraId="3AD4EEDF" w14:textId="62E98238" w:rsidR="00147F6A" w:rsidRPr="00147F6A" w:rsidRDefault="00147F6A" w:rsidP="003F6152">
      <w:pPr>
        <w:pStyle w:val="ListParagraph"/>
        <w:ind w:left="1440"/>
      </w:pPr>
      <w:proofErr w:type="gramStart"/>
      <w:r>
        <w:rPr>
          <w:b/>
        </w:rPr>
        <w:t>Lift(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– confidence (M1 -&gt; M2) / support (M2)</w:t>
      </w:r>
      <w:r w:rsidR="00711720">
        <w:t xml:space="preserve"> – metric for measuring the association rule</w:t>
      </w:r>
    </w:p>
    <w:sectPr w:rsidR="00147F6A" w:rsidRPr="0014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616"/>
    <w:multiLevelType w:val="hybridMultilevel"/>
    <w:tmpl w:val="CC72C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91621"/>
    <w:multiLevelType w:val="hybridMultilevel"/>
    <w:tmpl w:val="CC72C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47F6A"/>
    <w:rsid w:val="00166940"/>
    <w:rsid w:val="001727E8"/>
    <w:rsid w:val="001735CD"/>
    <w:rsid w:val="001D34CF"/>
    <w:rsid w:val="00223235"/>
    <w:rsid w:val="002406F4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3F6152"/>
    <w:rsid w:val="0043041C"/>
    <w:rsid w:val="004455EE"/>
    <w:rsid w:val="00481BFA"/>
    <w:rsid w:val="00497F5F"/>
    <w:rsid w:val="004C6512"/>
    <w:rsid w:val="005073C7"/>
    <w:rsid w:val="0057622F"/>
    <w:rsid w:val="00580597"/>
    <w:rsid w:val="005A0522"/>
    <w:rsid w:val="005A2C4C"/>
    <w:rsid w:val="005C356C"/>
    <w:rsid w:val="00601CB2"/>
    <w:rsid w:val="00606894"/>
    <w:rsid w:val="006108BB"/>
    <w:rsid w:val="00662DB2"/>
    <w:rsid w:val="00667B6E"/>
    <w:rsid w:val="00675CC1"/>
    <w:rsid w:val="00675FC2"/>
    <w:rsid w:val="00684863"/>
    <w:rsid w:val="006D53EE"/>
    <w:rsid w:val="006D60A9"/>
    <w:rsid w:val="00711677"/>
    <w:rsid w:val="00711720"/>
    <w:rsid w:val="00723EBA"/>
    <w:rsid w:val="00743E41"/>
    <w:rsid w:val="007473C0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C3340"/>
    <w:rsid w:val="009F666D"/>
    <w:rsid w:val="00A2133B"/>
    <w:rsid w:val="00A728F5"/>
    <w:rsid w:val="00A92C6A"/>
    <w:rsid w:val="00AB64AA"/>
    <w:rsid w:val="00B01124"/>
    <w:rsid w:val="00B03FDA"/>
    <w:rsid w:val="00B40DDF"/>
    <w:rsid w:val="00B44C53"/>
    <w:rsid w:val="00B61EE9"/>
    <w:rsid w:val="00B9138F"/>
    <w:rsid w:val="00BC5843"/>
    <w:rsid w:val="00BE06C5"/>
    <w:rsid w:val="00C4708D"/>
    <w:rsid w:val="00C52675"/>
    <w:rsid w:val="00C82642"/>
    <w:rsid w:val="00C9173B"/>
    <w:rsid w:val="00C93F22"/>
    <w:rsid w:val="00D02BC8"/>
    <w:rsid w:val="00D1019F"/>
    <w:rsid w:val="00D4293C"/>
    <w:rsid w:val="00DA0E17"/>
    <w:rsid w:val="00DA7515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74</cp:revision>
  <dcterms:created xsi:type="dcterms:W3CDTF">2023-09-30T18:52:00Z</dcterms:created>
  <dcterms:modified xsi:type="dcterms:W3CDTF">2023-10-21T15:14:00Z</dcterms:modified>
</cp:coreProperties>
</file>