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horzAnchor="margin" w:tblpY="1337"/>
        <w:tblW w:w="10075" w:type="dxa"/>
        <w:tblLook w:val="04A0" w:firstRow="1" w:lastRow="0" w:firstColumn="1" w:lastColumn="0" w:noHBand="0" w:noVBand="1"/>
      </w:tblPr>
      <w:tblGrid>
        <w:gridCol w:w="2245"/>
        <w:gridCol w:w="810"/>
        <w:gridCol w:w="7020"/>
      </w:tblGrid>
      <w:tr w:rsidR="00CB3675" w14:paraId="33F71746" w14:textId="77777777" w:rsidTr="001C7414">
        <w:tc>
          <w:tcPr>
            <w:tcW w:w="2245" w:type="dxa"/>
          </w:tcPr>
          <w:p w14:paraId="6D758D97" w14:textId="77777777" w:rsidR="00CB3675" w:rsidRDefault="00CB3675" w:rsidP="001C7414">
            <w:r>
              <w:t>Criteria</w:t>
            </w:r>
          </w:p>
        </w:tc>
        <w:tc>
          <w:tcPr>
            <w:tcW w:w="810" w:type="dxa"/>
          </w:tcPr>
          <w:p w14:paraId="51C5D8DC" w14:textId="77777777" w:rsidR="00CB3675" w:rsidRDefault="00CB3675" w:rsidP="001C7414">
            <w:r>
              <w:t>Rating (1-4)</w:t>
            </w:r>
          </w:p>
        </w:tc>
        <w:tc>
          <w:tcPr>
            <w:tcW w:w="7020" w:type="dxa"/>
          </w:tcPr>
          <w:p w14:paraId="2E1D4544" w14:textId="77777777" w:rsidR="00CB3675" w:rsidRDefault="00CB3675" w:rsidP="001C7414">
            <w:r>
              <w:t>Comments</w:t>
            </w:r>
          </w:p>
        </w:tc>
      </w:tr>
      <w:tr w:rsidR="00CB3675" w14:paraId="3E36C425" w14:textId="77777777" w:rsidTr="001C7414">
        <w:tc>
          <w:tcPr>
            <w:tcW w:w="2245" w:type="dxa"/>
          </w:tcPr>
          <w:p w14:paraId="29449C8B" w14:textId="77777777" w:rsidR="00CB3675" w:rsidRDefault="00CB3675" w:rsidP="001C7414">
            <w:r>
              <w:t>Program functionality</w:t>
            </w:r>
          </w:p>
        </w:tc>
        <w:tc>
          <w:tcPr>
            <w:tcW w:w="810" w:type="dxa"/>
          </w:tcPr>
          <w:p w14:paraId="4836383E" w14:textId="77777777" w:rsidR="00CB3675" w:rsidRDefault="001C3B3D" w:rsidP="001C7414">
            <w:r>
              <w:t>3</w:t>
            </w:r>
          </w:p>
        </w:tc>
        <w:tc>
          <w:tcPr>
            <w:tcW w:w="7020" w:type="dxa"/>
          </w:tcPr>
          <w:p w14:paraId="631881C1" w14:textId="2A0C8F84" w:rsidR="00CB3675" w:rsidRDefault="001C3B3D" w:rsidP="001C7414">
            <w:r>
              <w:t xml:space="preserve">The program functions as it should but only if the user enters a numeric value.  Perhaps using an if/elif/else statement to help the program from erroring out if the user hits ‘enter’ accidentally or types in ‘twelve’ instead of </w:t>
            </w:r>
            <w:r w:rsidR="00F46F22">
              <w:t>12</w:t>
            </w:r>
            <w:bookmarkStart w:id="0" w:name="_GoBack"/>
            <w:bookmarkEnd w:id="0"/>
            <w:r>
              <w:t>.  Or perhaps just have the instruction on acceptable values along with input section.</w:t>
            </w:r>
          </w:p>
        </w:tc>
      </w:tr>
      <w:tr w:rsidR="00CB3675" w14:paraId="1754345E" w14:textId="77777777" w:rsidTr="001C7414">
        <w:tc>
          <w:tcPr>
            <w:tcW w:w="2245" w:type="dxa"/>
          </w:tcPr>
          <w:p w14:paraId="560FA305" w14:textId="77777777" w:rsidR="00CB3675" w:rsidRDefault="00CB3675" w:rsidP="001C7414">
            <w:r>
              <w:t>Creativity</w:t>
            </w:r>
          </w:p>
        </w:tc>
        <w:tc>
          <w:tcPr>
            <w:tcW w:w="810" w:type="dxa"/>
          </w:tcPr>
          <w:p w14:paraId="30EDE004" w14:textId="77777777" w:rsidR="00CB3675" w:rsidRDefault="001C3B3D" w:rsidP="001C7414">
            <w:r>
              <w:t>3</w:t>
            </w:r>
          </w:p>
        </w:tc>
        <w:tc>
          <w:tcPr>
            <w:tcW w:w="7020" w:type="dxa"/>
          </w:tcPr>
          <w:p w14:paraId="30B7D431" w14:textId="77777777" w:rsidR="00CB3675" w:rsidRDefault="001C3B3D" w:rsidP="001C7414">
            <w:r>
              <w:t>I like the fact that you went out of your way to get the prices and your reasoning for when to show bulk and when to show commercial.  I know how you made this determination based on your presentation but as a user it might be nice to see the reasoning somewhere in the directions.  You also had nicer column formatting when displaying the totals.  If you did the same when you listed the ingredients, it would make it easier on the eyes.</w:t>
            </w:r>
          </w:p>
        </w:tc>
      </w:tr>
      <w:tr w:rsidR="00CB3675" w14:paraId="037AC852" w14:textId="77777777" w:rsidTr="001C7414">
        <w:tc>
          <w:tcPr>
            <w:tcW w:w="2245" w:type="dxa"/>
          </w:tcPr>
          <w:p w14:paraId="1469C874" w14:textId="77777777" w:rsidR="00CB3675" w:rsidRDefault="00CB3675" w:rsidP="001C7414">
            <w:r>
              <w:t>Design</w:t>
            </w:r>
          </w:p>
        </w:tc>
        <w:tc>
          <w:tcPr>
            <w:tcW w:w="810" w:type="dxa"/>
          </w:tcPr>
          <w:p w14:paraId="393BB680" w14:textId="77777777" w:rsidR="00CB3675" w:rsidRDefault="001C3B3D" w:rsidP="001C7414">
            <w:r>
              <w:t>3</w:t>
            </w:r>
          </w:p>
        </w:tc>
        <w:tc>
          <w:tcPr>
            <w:tcW w:w="7020" w:type="dxa"/>
          </w:tcPr>
          <w:p w14:paraId="42D5145B" w14:textId="77777777" w:rsidR="00CB3675" w:rsidRDefault="001C3B3D" w:rsidP="001C7414">
            <w:r>
              <w:t>Your notes and coding was easy to follow.  Maybe you could explain what you meant by “#Working factor calculation” a little more?  I understood what you me</w:t>
            </w:r>
            <w:r w:rsidR="001C7414">
              <w:t>ant during your presentation but if I wasn’t there it might take me a bit to figure out what it was you meant.  Good job though.  Very easy to follow and very clear.</w:t>
            </w:r>
          </w:p>
        </w:tc>
      </w:tr>
    </w:tbl>
    <w:p w14:paraId="18639C6D" w14:textId="77777777" w:rsidR="00142331" w:rsidRDefault="001C7414">
      <w:r>
        <w:t>CIS312_MiniProject2_PeerEval_Vang</w:t>
      </w:r>
    </w:p>
    <w:p w14:paraId="4074C2A3" w14:textId="24017B22" w:rsidR="001C7414" w:rsidRDefault="001C7414">
      <w:r>
        <w:t xml:space="preserve">To </w:t>
      </w:r>
      <w:r w:rsidR="00221FA8">
        <w:t>Jesse Carrillo:</w:t>
      </w:r>
    </w:p>
    <w:sectPr w:rsidR="001C7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75"/>
    <w:rsid w:val="00142331"/>
    <w:rsid w:val="001C3B3D"/>
    <w:rsid w:val="001C7414"/>
    <w:rsid w:val="00221FA8"/>
    <w:rsid w:val="00CB3675"/>
    <w:rsid w:val="00F4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7D68"/>
  <w15:chartTrackingRefBased/>
  <w15:docId w15:val="{4A8856CE-46D2-43B0-8A01-82B3668C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Yee Vang</dc:creator>
  <cp:keywords/>
  <dc:description/>
  <cp:lastModifiedBy>Yee Vang</cp:lastModifiedBy>
  <cp:revision>3</cp:revision>
  <dcterms:created xsi:type="dcterms:W3CDTF">2017-02-16T04:41:00Z</dcterms:created>
  <dcterms:modified xsi:type="dcterms:W3CDTF">2017-02-16T06:19:00Z</dcterms:modified>
</cp:coreProperties>
</file>