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Create or replace type tp_nt_rocha as table of VARCHAR2(20);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type tp_planeta as object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nomeplaneta VARCHAR2(20),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data_de_desc DATE,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ref_planeta_colide ref tp_planeta,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ref_nomeestrela ref tp_estrela,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ref_codigoatmosfera ref tp_atmosfera,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temperaturaplaneta DECIMAL(8,2),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novo_atributo tp_estrela  -- checklist(2)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)Not final;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type tp_pgasoso under tp_planeta -- checklist(1)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nomepgasoso VARCHAR(20)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type tp_prochoso under tp_planeta -- checklist(1)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nomeprochoso VARCHAR(20),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rocha tp_nt_rocha  -- checklist(4)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