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--64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a number;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b number;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c 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PROCEDURE procIn(x IN number)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dbms_output.put_line(x);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a:= 100;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b:= 20;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procIn(a);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--65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 number;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PROCEDURE procOut(numero OUT number) 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numero := 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procOut(c);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dbms_output.put_line(c);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-- 66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 integer;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z integer;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Procedure add_nasm(z in out integer,x in integer) is -- in out é semelhante a passar o valor por ponteiro em c alterando o seu valor na funcao principal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z := z + 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 :=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z := 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add_nasm(z,n);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dbms_output.put_line(z);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-- 67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a number;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b number;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c number;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PROCEDURE valorMax(x IN number, y IN number, z OUT number) 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IF x &gt; y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z:= 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z:= 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a:= 100;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b:= 20;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valorMax(a, b, c);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dbms_output.put_line('O valor máximo obtido entre os valores ' ||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|| ' e ' || b || ' foi ' || c);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