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185A66"/>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166 pruebas en menos de cuatro segundos, 20 de ellas contra la API por HTTP.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con tres excepciones: NotificadorExpoPush pertenece a la capa de infraestructura del backend, y AlarmasExpo y NavegacionPorNotificaciones pertenecen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notificaciones.test.ts, recuperacion.test.ts y sesiones.test.ts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2026-09-03T17:00:23.780Z</dcterms:created>
  <dcterms:modified xsi:type="dcterms:W3CDTF">2026-09-03T17:00:23.780Z</dcterms:modified>
</cp:coreProperties>
</file>

<file path=docProps/custom.xml><?xml version="1.0" encoding="utf-8"?>
<Properties xmlns="http://schemas.openxmlformats.org/officeDocument/2006/custom-properties" xmlns:vt="http://schemas.openxmlformats.org/officeDocument/2006/docPropsVTypes"/>
</file>