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4A" w:rsidRPr="00787F26" w:rsidRDefault="00DE6382">
      <w:pPr>
        <w:rPr>
          <w:sz w:val="24"/>
          <w:szCs w:val="24"/>
        </w:rPr>
      </w:pPr>
      <w:r w:rsidRPr="00787F26">
        <w:rPr>
          <w:sz w:val="24"/>
          <w:szCs w:val="24"/>
        </w:rPr>
        <w:t xml:space="preserve">Name: </w:t>
      </w:r>
      <w:proofErr w:type="spellStart"/>
      <w:r w:rsidRPr="00787F26">
        <w:rPr>
          <w:sz w:val="24"/>
          <w:szCs w:val="24"/>
        </w:rPr>
        <w:t>Danso</w:t>
      </w:r>
      <w:proofErr w:type="spellEnd"/>
      <w:r w:rsidRPr="00787F26">
        <w:rPr>
          <w:sz w:val="24"/>
          <w:szCs w:val="24"/>
        </w:rPr>
        <w:t xml:space="preserve"> Emmanuel</w:t>
      </w:r>
    </w:p>
    <w:p w:rsidR="00DE6382" w:rsidRPr="00787F26" w:rsidRDefault="00DE6382">
      <w:pPr>
        <w:rPr>
          <w:sz w:val="24"/>
          <w:szCs w:val="24"/>
        </w:rPr>
      </w:pPr>
      <w:r w:rsidRPr="00787F26">
        <w:rPr>
          <w:sz w:val="24"/>
          <w:szCs w:val="24"/>
        </w:rPr>
        <w:t>ID: 10660214</w:t>
      </w:r>
    </w:p>
    <w:p w:rsidR="00DE6382" w:rsidRPr="00787F26" w:rsidRDefault="00DE6382">
      <w:pPr>
        <w:rPr>
          <w:sz w:val="24"/>
          <w:szCs w:val="24"/>
        </w:rPr>
      </w:pPr>
      <w:r w:rsidRPr="00787F26">
        <w:rPr>
          <w:sz w:val="24"/>
          <w:szCs w:val="24"/>
        </w:rPr>
        <w:t>COURSE CODE: CSCD 304 (Design and analysis of algorithm)</w:t>
      </w:r>
    </w:p>
    <w:p w:rsidR="00DE6382" w:rsidRPr="00787F26" w:rsidRDefault="00903282" w:rsidP="00903282">
      <w:pPr>
        <w:ind w:left="360"/>
        <w:rPr>
          <w:sz w:val="24"/>
          <w:szCs w:val="24"/>
        </w:rPr>
      </w:pPr>
      <w:r w:rsidRPr="00787F26">
        <w:rPr>
          <w:sz w:val="24"/>
          <w:szCs w:val="24"/>
        </w:rPr>
        <w:t xml:space="preserve">1a. </w:t>
      </w:r>
      <w:r w:rsidR="00DE6382" w:rsidRPr="00787F26">
        <w:rPr>
          <w:sz w:val="24"/>
          <w:szCs w:val="24"/>
        </w:rPr>
        <w:t xml:space="preserve">Situation in which quicksort algorithm is in it best case is when the partition process always picks the middle element of the pivot. The solution for occurrence </w:t>
      </w:r>
      <w:r w:rsidR="00787F26" w:rsidRPr="00787F26">
        <w:rPr>
          <w:sz w:val="24"/>
          <w:szCs w:val="24"/>
        </w:rPr>
        <w:t xml:space="preserve">is </w:t>
      </w:r>
      <w:proofErr w:type="gramStart"/>
      <w:r w:rsidR="00787F26" w:rsidRPr="00787F26"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  <w:t>O(</w:t>
      </w:r>
      <w:proofErr w:type="gramEnd"/>
      <w:r w:rsidR="00787F26" w:rsidRPr="00787F26"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  <w:t>n</w:t>
      </w:r>
      <m:oMath>
        <m:sSub>
          <m:sSubPr>
            <m:ctrlPr>
              <w:rPr>
                <w:rFonts w:ascii="Cambria Math" w:hAnsi="Cambria Math" w:cs="Helvetica"/>
                <w:i/>
                <w:color w:val="21242C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21242C"/>
                <w:sz w:val="24"/>
                <w:szCs w:val="24"/>
                <w:shd w:val="clear" w:color="auto" w:fill="FFFFFF"/>
              </w:rPr>
              <m:t>log</m:t>
            </m:r>
          </m:e>
          <m:sub>
            <m:r>
              <w:rPr>
                <w:rFonts w:ascii="Cambria Math" w:hAnsi="Cambria Math" w:cs="Helvetica"/>
                <w:color w:val="21242C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Helvetica"/>
            <w:color w:val="21242C"/>
            <w:sz w:val="24"/>
            <w:szCs w:val="24"/>
            <w:shd w:val="clear" w:color="auto" w:fill="FFFFFF"/>
          </w:rPr>
          <m:t>n</m:t>
        </m:r>
      </m:oMath>
      <w:r w:rsidR="00787F26" w:rsidRPr="00787F26">
        <w:rPr>
          <w:rFonts w:ascii="Helvetica" w:eastAsiaTheme="minorEastAsia" w:hAnsi="Helvetica" w:cs="Helvetica"/>
          <w:color w:val="21242C"/>
          <w:sz w:val="24"/>
          <w:szCs w:val="24"/>
          <w:shd w:val="clear" w:color="auto" w:fill="FFFFFF"/>
        </w:rPr>
        <w:t>).</w:t>
      </w:r>
      <w:r w:rsidR="00DE6382" w:rsidRPr="00787F26">
        <w:rPr>
          <w:sz w:val="24"/>
          <w:szCs w:val="24"/>
        </w:rPr>
        <w:t>.</w:t>
      </w:r>
    </w:p>
    <w:p w:rsidR="00DE6382" w:rsidRPr="00787F26" w:rsidRDefault="00DE6382" w:rsidP="009032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7F26">
        <w:rPr>
          <w:sz w:val="24"/>
          <w:szCs w:val="24"/>
        </w:rPr>
        <w:t xml:space="preserve">Situation in which the algorithm is in its worst case is when the partition process always picks the greatest element or smallest element as pivot. The solution for occurrence is </w:t>
      </w:r>
      <w:proofErr w:type="gramStart"/>
      <w:r w:rsidRPr="00787F26">
        <w:rPr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03282" w:rsidRPr="00787F26">
        <w:rPr>
          <w:rFonts w:eastAsiaTheme="minorEastAsia"/>
          <w:sz w:val="24"/>
          <w:szCs w:val="24"/>
        </w:rPr>
        <w:t>).</w:t>
      </w:r>
    </w:p>
    <w:p w:rsidR="00903282" w:rsidRPr="00787F26" w:rsidRDefault="00903282" w:rsidP="00903282">
      <w:pPr>
        <w:ind w:left="360"/>
        <w:rPr>
          <w:sz w:val="24"/>
          <w:szCs w:val="24"/>
        </w:rPr>
      </w:pPr>
      <w:r w:rsidRPr="00787F26">
        <w:rPr>
          <w:sz w:val="24"/>
          <w:szCs w:val="24"/>
        </w:rPr>
        <w:t>2.a T</w:t>
      </w:r>
      <w:r w:rsidR="005A18D4" w:rsidRPr="00787F26">
        <w:rPr>
          <w:sz w:val="24"/>
          <w:szCs w:val="24"/>
        </w:rPr>
        <w:t>i</w:t>
      </w:r>
      <w:r w:rsidRPr="00787F26">
        <w:rPr>
          <w:sz w:val="24"/>
          <w:szCs w:val="24"/>
        </w:rPr>
        <w:t xml:space="preserve">me complexity in terms </w:t>
      </w:r>
      <w:r w:rsidR="005A18D4" w:rsidRPr="00787F26">
        <w:rPr>
          <w:sz w:val="24"/>
          <w:szCs w:val="24"/>
        </w:rPr>
        <w:t>of worst</w:t>
      </w:r>
      <w:r w:rsidRPr="00787F26">
        <w:rPr>
          <w:sz w:val="24"/>
          <w:szCs w:val="24"/>
        </w:rPr>
        <w:t xml:space="preserve"> case scenario</w:t>
      </w:r>
    </w:p>
    <w:p w:rsidR="00903282" w:rsidRPr="00787F26" w:rsidRDefault="00903282" w:rsidP="00903282">
      <w:pPr>
        <w:ind w:left="360"/>
        <w:rPr>
          <w:rFonts w:eastAsiaTheme="minorEastAsia"/>
          <w:sz w:val="24"/>
          <w:szCs w:val="24"/>
        </w:rPr>
      </w:pPr>
      <w:r w:rsidRPr="00787F26">
        <w:rPr>
          <w:sz w:val="24"/>
          <w:szCs w:val="24"/>
        </w:rPr>
        <w:t>When quick sort always has the most unbalanced partitions available,</w:t>
      </w:r>
      <w:r w:rsidR="005A18D4" w:rsidRPr="00787F26">
        <w:rPr>
          <w:sz w:val="24"/>
          <w:szCs w:val="24"/>
        </w:rPr>
        <w:t xml:space="preserve"> </w:t>
      </w:r>
      <w:r w:rsidRPr="00787F26">
        <w:rPr>
          <w:sz w:val="24"/>
          <w:szCs w:val="24"/>
        </w:rPr>
        <w:t>then the original call</w:t>
      </w:r>
      <w:r w:rsidR="005A18D4" w:rsidRPr="00787F26">
        <w:rPr>
          <w:sz w:val="24"/>
          <w:szCs w:val="24"/>
        </w:rPr>
        <w:t xml:space="preserve"> takes </w:t>
      </w:r>
      <w:proofErr w:type="spellStart"/>
      <w:r w:rsidR="005A18D4" w:rsidRPr="00787F26">
        <w:rPr>
          <w:sz w:val="24"/>
          <w:szCs w:val="24"/>
        </w:rPr>
        <w:t>cn</w:t>
      </w:r>
      <w:proofErr w:type="spellEnd"/>
      <w:r w:rsidR="005A18D4" w:rsidRPr="00787F26">
        <w:rPr>
          <w:sz w:val="24"/>
          <w:szCs w:val="24"/>
        </w:rPr>
        <w:t xml:space="preserve"> times for some constant c, the recursive call on n-1 element elements take c(n-1) time, the recursive call on n-2 element takes c(n-2) time. Therefore in quick sort algorithm, the worst case running time is </w:t>
      </w:r>
      <w:proofErr w:type="gramStart"/>
      <w:r w:rsidR="005A18D4" w:rsidRPr="00787F26">
        <w:rPr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A18D4" w:rsidRPr="00787F26">
        <w:rPr>
          <w:rFonts w:eastAsiaTheme="minorEastAsia"/>
          <w:sz w:val="24"/>
          <w:szCs w:val="24"/>
        </w:rPr>
        <w:t>).</w:t>
      </w:r>
    </w:p>
    <w:p w:rsidR="00787F26" w:rsidRDefault="005A18D4" w:rsidP="00787F26">
      <w:pPr>
        <w:ind w:left="360"/>
        <w:rPr>
          <w:rFonts w:eastAsiaTheme="minorEastAsia"/>
          <w:sz w:val="24"/>
          <w:szCs w:val="24"/>
        </w:rPr>
      </w:pPr>
      <w:r w:rsidRPr="00787F26">
        <w:rPr>
          <w:rFonts w:eastAsiaTheme="minorEastAsia"/>
          <w:sz w:val="24"/>
          <w:szCs w:val="24"/>
        </w:rPr>
        <w:t xml:space="preserve">b. </w:t>
      </w:r>
      <w:r w:rsidR="00787F26" w:rsidRPr="00787F26">
        <w:rPr>
          <w:rFonts w:eastAsiaTheme="minorEastAsia"/>
          <w:sz w:val="24"/>
          <w:szCs w:val="24"/>
        </w:rPr>
        <w:t>Time complexity in terms of best case scenario</w:t>
      </w:r>
    </w:p>
    <w:p w:rsidR="00787F26" w:rsidRPr="00787F26" w:rsidRDefault="00787F26" w:rsidP="00787F26">
      <w:pPr>
        <w:ind w:left="360"/>
        <w:rPr>
          <w:rFonts w:eastAsiaTheme="minorEastAsia"/>
          <w:sz w:val="24"/>
          <w:szCs w:val="24"/>
        </w:rPr>
      </w:pPr>
      <w:bookmarkStart w:id="0" w:name="_GoBack"/>
      <w:bookmarkEnd w:id="0"/>
      <w:r w:rsidRPr="00787F26">
        <w:rPr>
          <w:rFonts w:ascii="Helvetica" w:hAnsi="Helvetica" w:cs="Helvetica"/>
          <w:color w:val="21242C"/>
          <w:shd w:val="clear" w:color="auto" w:fill="FFFFFF"/>
        </w:rPr>
        <w:t>Quicksort's best case occurs when the partitions are as evenly balanced as possible: their sizes either are equal or are within 1 of each other. The former case occurs if the subarray has an odd number of elements and the pivot is right in the middle after partitioning, and each partition has </w:t>
      </w:r>
      <w:r w:rsidRPr="00787F26">
        <w:rPr>
          <w:rStyle w:val="katex-mathml"/>
          <w:color w:val="21242C"/>
          <w:bdr w:val="none" w:sz="0" w:space="0" w:color="auto" w:frame="1"/>
          <w:shd w:val="clear" w:color="auto" w:fill="FFFFFF"/>
        </w:rPr>
        <w:t>(n-1)/2</w:t>
      </w:r>
      <w:r w:rsidRPr="00787F26">
        <w:rPr>
          <w:rStyle w:val="mopen"/>
          <w:color w:val="21242C"/>
          <w:bdr w:val="none" w:sz="0" w:space="0" w:color="auto" w:frame="1"/>
          <w:shd w:val="clear" w:color="auto" w:fill="FFFFFF"/>
        </w:rPr>
        <w:t>(</w:t>
      </w:r>
      <w:r w:rsidRPr="00787F26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n</w:t>
      </w:r>
      <w:r w:rsidRPr="00787F26">
        <w:rPr>
          <w:rStyle w:val="mbin"/>
          <w:color w:val="21242C"/>
          <w:bdr w:val="none" w:sz="0" w:space="0" w:color="auto" w:frame="1"/>
          <w:shd w:val="clear" w:color="auto" w:fill="FFFFFF"/>
        </w:rPr>
        <w:t>−</w:t>
      </w:r>
      <w:r w:rsidRPr="00787F26">
        <w:rPr>
          <w:rStyle w:val="mord"/>
          <w:color w:val="21242C"/>
          <w:bdr w:val="none" w:sz="0" w:space="0" w:color="auto" w:frame="1"/>
          <w:shd w:val="clear" w:color="auto" w:fill="FFFFFF"/>
        </w:rPr>
        <w:t>1</w:t>
      </w:r>
      <w:r w:rsidRPr="00787F26">
        <w:rPr>
          <w:rStyle w:val="mclose"/>
          <w:color w:val="21242C"/>
          <w:bdr w:val="none" w:sz="0" w:space="0" w:color="auto" w:frame="1"/>
          <w:shd w:val="clear" w:color="auto" w:fill="FFFFFF"/>
        </w:rPr>
        <w:t>)</w:t>
      </w:r>
      <w:r w:rsidRPr="00787F26">
        <w:rPr>
          <w:rStyle w:val="mord"/>
          <w:color w:val="21242C"/>
          <w:bdr w:val="none" w:sz="0" w:space="0" w:color="auto" w:frame="1"/>
          <w:shd w:val="clear" w:color="auto" w:fill="FFFFFF"/>
        </w:rPr>
        <w:t>/2</w:t>
      </w:r>
      <w:r w:rsidRPr="00787F26">
        <w:rPr>
          <w:rFonts w:ascii="Helvetica" w:hAnsi="Helvetica" w:cs="Helvetica"/>
          <w:color w:val="21242C"/>
          <w:bdr w:val="none" w:sz="0" w:space="0" w:color="auto" w:frame="1"/>
          <w:shd w:val="clear" w:color="auto" w:fill="FFFFFF"/>
        </w:rPr>
        <w:t>left parenthesis, n, minus, 1, right parenthesis, slash, 2</w:t>
      </w:r>
      <w:r w:rsidRPr="00787F26">
        <w:rPr>
          <w:rFonts w:ascii="Helvetica" w:hAnsi="Helvetica" w:cs="Helvetica"/>
          <w:color w:val="21242C"/>
          <w:shd w:val="clear" w:color="auto" w:fill="FFFFFF"/>
        </w:rPr>
        <w:t> elements. The latter case occurs if the subarray has an even number </w:t>
      </w:r>
      <w:r w:rsidRPr="00787F26">
        <w:rPr>
          <w:rFonts w:ascii="Helvetica" w:hAnsi="Helvetica" w:cs="Helvetica"/>
          <w:color w:val="21242C"/>
          <w:bdr w:val="none" w:sz="0" w:space="0" w:color="auto" w:frame="1"/>
          <w:shd w:val="clear" w:color="auto" w:fill="FFFFFF"/>
        </w:rPr>
        <w:t>n</w:t>
      </w:r>
      <w:r w:rsidRPr="00787F26">
        <w:rPr>
          <w:rFonts w:ascii="Helvetica" w:hAnsi="Helvetica" w:cs="Helvetica"/>
          <w:color w:val="21242C"/>
          <w:shd w:val="clear" w:color="auto" w:fill="FFFFFF"/>
        </w:rPr>
        <w:t> of elements and one partition has </w:t>
      </w:r>
      <w:r w:rsidRPr="00787F26">
        <w:rPr>
          <w:rStyle w:val="katex-mathml"/>
          <w:color w:val="21242C"/>
          <w:bdr w:val="none" w:sz="0" w:space="0" w:color="auto" w:frame="1"/>
          <w:shd w:val="clear" w:color="auto" w:fill="FFFFFF"/>
        </w:rPr>
        <w:t>n/2</w:t>
      </w:r>
      <w:r w:rsidRPr="00787F26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n</w:t>
      </w:r>
      <w:r w:rsidRPr="00787F26">
        <w:rPr>
          <w:rStyle w:val="mord"/>
          <w:color w:val="21242C"/>
          <w:bdr w:val="none" w:sz="0" w:space="0" w:color="auto" w:frame="1"/>
          <w:shd w:val="clear" w:color="auto" w:fill="FFFFFF"/>
        </w:rPr>
        <w:t>/2</w:t>
      </w:r>
      <w:r w:rsidRPr="00787F26">
        <w:rPr>
          <w:rFonts w:ascii="Helvetica" w:hAnsi="Helvetica" w:cs="Helvetica"/>
          <w:color w:val="21242C"/>
          <w:bdr w:val="none" w:sz="0" w:space="0" w:color="auto" w:frame="1"/>
          <w:shd w:val="clear" w:color="auto" w:fill="FFFFFF"/>
        </w:rPr>
        <w:t>n, slash, 2</w:t>
      </w:r>
      <w:r w:rsidRPr="00787F26">
        <w:rPr>
          <w:rFonts w:ascii="Helvetica" w:hAnsi="Helvetica" w:cs="Helvetica"/>
          <w:color w:val="21242C"/>
          <w:shd w:val="clear" w:color="auto" w:fill="FFFFFF"/>
        </w:rPr>
        <w:t> elements with the other having </w:t>
      </w:r>
      <w:r w:rsidRPr="00787F26">
        <w:rPr>
          <w:rStyle w:val="katex-mathml"/>
          <w:color w:val="21242C"/>
          <w:bdr w:val="none" w:sz="0" w:space="0" w:color="auto" w:frame="1"/>
          <w:shd w:val="clear" w:color="auto" w:fill="FFFFFF"/>
        </w:rPr>
        <w:t>n/2-1</w:t>
      </w:r>
      <w:r w:rsidRPr="00787F26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n</w:t>
      </w:r>
      <w:r w:rsidRPr="00787F26">
        <w:rPr>
          <w:rStyle w:val="mord"/>
          <w:color w:val="21242C"/>
          <w:bdr w:val="none" w:sz="0" w:space="0" w:color="auto" w:frame="1"/>
          <w:shd w:val="clear" w:color="auto" w:fill="FFFFFF"/>
        </w:rPr>
        <w:t>/2</w:t>
      </w:r>
      <w:r w:rsidRPr="00787F26">
        <w:rPr>
          <w:rStyle w:val="mbin"/>
          <w:color w:val="21242C"/>
          <w:bdr w:val="none" w:sz="0" w:space="0" w:color="auto" w:frame="1"/>
          <w:shd w:val="clear" w:color="auto" w:fill="FFFFFF"/>
        </w:rPr>
        <w:t>−</w:t>
      </w:r>
      <w:r w:rsidRPr="00787F26">
        <w:rPr>
          <w:rStyle w:val="mord"/>
          <w:color w:val="21242C"/>
          <w:bdr w:val="none" w:sz="0" w:space="0" w:color="auto" w:frame="1"/>
          <w:shd w:val="clear" w:color="auto" w:fill="FFFFFF"/>
        </w:rPr>
        <w:t>1</w:t>
      </w:r>
      <w:r w:rsidRPr="00787F26">
        <w:rPr>
          <w:rFonts w:ascii="Helvetica" w:hAnsi="Helvetica" w:cs="Helvetica"/>
          <w:color w:val="21242C"/>
          <w:bdr w:val="none" w:sz="0" w:space="0" w:color="auto" w:frame="1"/>
          <w:shd w:val="clear" w:color="auto" w:fill="FFFFFF"/>
        </w:rPr>
        <w:t>n, slash, 2, minus, 1</w:t>
      </w:r>
      <w:r w:rsidRPr="00787F26">
        <w:rPr>
          <w:rFonts w:ascii="Helvetica" w:hAnsi="Helvetica" w:cs="Helvetica"/>
          <w:color w:val="21242C"/>
          <w:shd w:val="clear" w:color="auto" w:fill="FFFFFF"/>
        </w:rPr>
        <w:t>. In either of these cases, each partition has at most </w:t>
      </w:r>
      <w:r w:rsidRPr="00787F26">
        <w:rPr>
          <w:rStyle w:val="katex-mathml"/>
          <w:color w:val="21242C"/>
          <w:bdr w:val="none" w:sz="0" w:space="0" w:color="auto" w:frame="1"/>
          <w:shd w:val="clear" w:color="auto" w:fill="FFFFFF"/>
        </w:rPr>
        <w:t>n/2</w:t>
      </w:r>
      <w:r w:rsidRPr="00787F26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n</w:t>
      </w:r>
      <w:r w:rsidRPr="00787F26">
        <w:rPr>
          <w:rStyle w:val="mord"/>
          <w:color w:val="21242C"/>
          <w:bdr w:val="none" w:sz="0" w:space="0" w:color="auto" w:frame="1"/>
          <w:shd w:val="clear" w:color="auto" w:fill="FFFFFF"/>
        </w:rPr>
        <w:t>/2</w:t>
      </w:r>
      <w:r w:rsidRPr="00787F26">
        <w:rPr>
          <w:rFonts w:ascii="Helvetica" w:hAnsi="Helvetica" w:cs="Helvetica"/>
          <w:color w:val="21242C"/>
          <w:bdr w:val="none" w:sz="0" w:space="0" w:color="auto" w:frame="1"/>
          <w:shd w:val="clear" w:color="auto" w:fill="FFFFFF"/>
        </w:rPr>
        <w:t>n, slash, 2</w:t>
      </w:r>
      <w:r w:rsidRPr="00787F26">
        <w:rPr>
          <w:rFonts w:ascii="Helvetica" w:hAnsi="Helvetica" w:cs="Helvetica"/>
          <w:color w:val="21242C"/>
          <w:shd w:val="clear" w:color="auto" w:fill="FFFFFF"/>
        </w:rPr>
        <w:t> elements</w:t>
      </w:r>
      <w:r>
        <w:rPr>
          <w:rFonts w:ascii="Helvetica" w:hAnsi="Helvetica" w:cs="Helvetica"/>
          <w:color w:val="21242C"/>
          <w:shd w:val="clear" w:color="auto" w:fill="FFFFFF"/>
        </w:rPr>
        <w:t>. Best case running time is O(n</w:t>
      </w:r>
      <m:oMath>
        <m:sSub>
          <m:sSubPr>
            <m:ctrlPr>
              <w:rPr>
                <w:rFonts w:ascii="Cambria Math" w:hAnsi="Cambria Math" w:cs="Helvetica"/>
                <w:i/>
                <w:color w:val="21242C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21242C"/>
                <w:shd w:val="clear" w:color="auto" w:fill="FFFFFF"/>
              </w:rPr>
              <m:t>log</m:t>
            </m:r>
          </m:e>
          <m:sub>
            <m:r>
              <w:rPr>
                <w:rFonts w:ascii="Cambria Math" w:hAnsi="Cambria Math" w:cs="Helvetica"/>
                <w:color w:val="21242C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Helvetica"/>
            <w:color w:val="21242C"/>
            <w:shd w:val="clear" w:color="auto" w:fill="FFFFFF"/>
          </w:rPr>
          <m:t>n</m:t>
        </m:r>
      </m:oMath>
      <w:r>
        <w:rPr>
          <w:rFonts w:ascii="Helvetica" w:eastAsiaTheme="minorEastAsia" w:hAnsi="Helvetica" w:cs="Helvetica"/>
          <w:color w:val="21242C"/>
          <w:shd w:val="clear" w:color="auto" w:fill="FFFFFF"/>
        </w:rPr>
        <w:t>).</w:t>
      </w:r>
    </w:p>
    <w:sectPr w:rsidR="00787F26" w:rsidRPr="0078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1282"/>
    <w:multiLevelType w:val="hybridMultilevel"/>
    <w:tmpl w:val="0452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90CC7"/>
    <w:multiLevelType w:val="hybridMultilevel"/>
    <w:tmpl w:val="AC6AF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3360C"/>
    <w:multiLevelType w:val="hybridMultilevel"/>
    <w:tmpl w:val="C3BEC49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82"/>
    <w:rsid w:val="005868A1"/>
    <w:rsid w:val="005A18D4"/>
    <w:rsid w:val="005C2554"/>
    <w:rsid w:val="00787F26"/>
    <w:rsid w:val="00903282"/>
    <w:rsid w:val="00D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A85F"/>
  <w15:chartTrackingRefBased/>
  <w15:docId w15:val="{183A7FBD-A368-4B9D-8205-A52273FB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3282"/>
    <w:rPr>
      <w:color w:val="808080"/>
    </w:rPr>
  </w:style>
  <w:style w:type="character" w:customStyle="1" w:styleId="katex-mathml">
    <w:name w:val="katex-mathml"/>
    <w:basedOn w:val="DefaultParagraphFont"/>
    <w:rsid w:val="00787F26"/>
  </w:style>
  <w:style w:type="character" w:customStyle="1" w:styleId="mopen">
    <w:name w:val="mopen"/>
    <w:basedOn w:val="DefaultParagraphFont"/>
    <w:rsid w:val="00787F26"/>
  </w:style>
  <w:style w:type="character" w:customStyle="1" w:styleId="mord">
    <w:name w:val="mord"/>
    <w:basedOn w:val="DefaultParagraphFont"/>
    <w:rsid w:val="00787F26"/>
  </w:style>
  <w:style w:type="character" w:customStyle="1" w:styleId="mbin">
    <w:name w:val="mbin"/>
    <w:basedOn w:val="DefaultParagraphFont"/>
    <w:rsid w:val="00787F26"/>
  </w:style>
  <w:style w:type="character" w:customStyle="1" w:styleId="mclose">
    <w:name w:val="mclose"/>
    <w:basedOn w:val="DefaultParagraphFont"/>
    <w:rsid w:val="0078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2020-03-04T09:04:00Z</dcterms:created>
  <dcterms:modified xsi:type="dcterms:W3CDTF">2020-03-04T09:45:00Z</dcterms:modified>
</cp:coreProperties>
</file>