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31363" w14:textId="77777777" w:rsidR="006D5E1B" w:rsidRDefault="006D5E1B" w:rsidP="006D5E1B">
      <w:pPr>
        <w:spacing w:line="240" w:lineRule="auto"/>
      </w:pPr>
      <w:r>
        <w:t>Emmanuel Fabre</w:t>
      </w:r>
    </w:p>
    <w:p w14:paraId="2DAB6461" w14:textId="77777777" w:rsidR="006D5E1B" w:rsidRDefault="006D5E1B" w:rsidP="006D5E1B">
      <w:pPr>
        <w:spacing w:line="240" w:lineRule="auto"/>
      </w:pPr>
      <w:r>
        <w:t>CS 250 – Professor Krupa</w:t>
      </w:r>
    </w:p>
    <w:p w14:paraId="2336A58C" w14:textId="2BA25A41" w:rsidR="006D5E1B" w:rsidRDefault="006D5E1B" w:rsidP="006D5E1B">
      <w:pPr>
        <w:spacing w:line="240" w:lineRule="auto"/>
      </w:pPr>
      <w:r>
        <w:t xml:space="preserve">Final Project </w:t>
      </w:r>
      <w:r>
        <w:tab/>
        <w:t>2/17/2026</w:t>
      </w:r>
    </w:p>
    <w:p w14:paraId="0279AA34" w14:textId="22805383" w:rsidR="006D5E1B" w:rsidRPr="009D1B33" w:rsidRDefault="006D5E1B" w:rsidP="006D5E1B">
      <w:pPr>
        <w:spacing w:line="240" w:lineRule="auto"/>
        <w:jc w:val="center"/>
        <w:rPr>
          <w:b/>
          <w:bCs/>
        </w:rPr>
      </w:pPr>
      <w:r>
        <w:rPr>
          <w:b/>
          <w:bCs/>
        </w:rPr>
        <w:t>Sprint Review and Retrospective</w:t>
      </w:r>
      <w:r w:rsidRPr="009D1B33">
        <w:rPr>
          <w:b/>
          <w:bCs/>
        </w:rPr>
        <w:t>: SNHU Travel Project</w:t>
      </w:r>
    </w:p>
    <w:p w14:paraId="6199F3EF" w14:textId="77777777" w:rsidR="006D5E1B" w:rsidRDefault="006D5E1B"/>
    <w:p w14:paraId="503F2B6C" w14:textId="58D1E6A3" w:rsidR="006D5E1B" w:rsidRDefault="006D5E1B" w:rsidP="00BA5502">
      <w:pPr>
        <w:spacing w:line="480" w:lineRule="auto"/>
      </w:pPr>
      <w:r>
        <w:t>As the Scrum Master for Chada</w:t>
      </w:r>
      <w:r w:rsidR="00BA5502">
        <w:t xml:space="preserve"> </w:t>
      </w:r>
      <w:r>
        <w:t xml:space="preserve">Tech’s SNHU Travel project, it is my responsibility to complete a sprint with a thorough Sprint Review and Retrospective. Let’s look </w:t>
      </w:r>
      <w:r w:rsidR="00BA5502">
        <w:t>at the</w:t>
      </w:r>
      <w:r>
        <w:t xml:space="preserve"> team’s contributions and dive into how the Scrum-Agile framework guided our work. During our sprint, we </w:t>
      </w:r>
      <w:r w:rsidR="00D44EBD">
        <w:t>faced</w:t>
      </w:r>
      <w:r>
        <w:t xml:space="preserve"> a significant scope change, </w:t>
      </w:r>
      <w:r w:rsidR="00D44EBD">
        <w:t>shifting</w:t>
      </w:r>
      <w:r>
        <w:t xml:space="preserve"> away from general travel booking and towards detox and wellness travel. </w:t>
      </w:r>
    </w:p>
    <w:p w14:paraId="25D82404" w14:textId="77777777" w:rsidR="007E202E" w:rsidRDefault="007E202E" w:rsidP="00BA5502">
      <w:pPr>
        <w:spacing w:line="480" w:lineRule="auto"/>
      </w:pPr>
    </w:p>
    <w:p w14:paraId="110AB44E" w14:textId="2CAA08FB" w:rsidR="007E202E" w:rsidRDefault="007E202E" w:rsidP="00BA5502">
      <w:pPr>
        <w:spacing w:line="480" w:lineRule="auto"/>
      </w:pPr>
      <w:r w:rsidRPr="007E202E">
        <w:rPr>
          <w:b/>
          <w:bCs/>
        </w:rPr>
        <w:t>Applying Roles:</w:t>
      </w:r>
      <w:r>
        <w:t xml:space="preserve"> Each member of our team had </w:t>
      </w:r>
      <w:r w:rsidR="00D44EBD">
        <w:rPr>
          <w:kern w:val="0"/>
          <w14:ligatures w14:val="none"/>
        </w:rPr>
        <w:t>a distinct role necessary for the success of our SNHU Travel project.</w:t>
      </w:r>
      <w:r>
        <w:t xml:space="preserve"> As the Scrum Master, I facilitated all </w:t>
      </w:r>
      <w:r w:rsidR="00D44EBD">
        <w:t>S</w:t>
      </w:r>
      <w:r>
        <w:t xml:space="preserve">crum events, protected the team from scope creep, and coached team members towards self-organization. </w:t>
      </w:r>
      <w:r w:rsidR="004B62C7">
        <w:t xml:space="preserve">When the team had to pivot towards detox and wellness, I ensured the Daily Scrum remained productive </w:t>
      </w:r>
      <w:r w:rsidR="00D44EBD">
        <w:t>rather</w:t>
      </w:r>
      <w:r w:rsidR="004B62C7">
        <w:t xml:space="preserve"> </w:t>
      </w:r>
      <w:r w:rsidR="00D44EBD">
        <w:t>than</w:t>
      </w:r>
      <w:r w:rsidR="004B62C7">
        <w:t xml:space="preserve"> devolv</w:t>
      </w:r>
      <w:r w:rsidR="00D44EBD">
        <w:t>e</w:t>
      </w:r>
      <w:r w:rsidR="004B62C7">
        <w:t xml:space="preserve"> into a debate over the </w:t>
      </w:r>
      <w:r w:rsidR="00D44EBD">
        <w:t>stakeholder's</w:t>
      </w:r>
      <w:r w:rsidR="004B62C7">
        <w:t xml:space="preserve"> requested</w:t>
      </w:r>
      <w:r w:rsidR="00D44EBD">
        <w:t xml:space="preserve"> pivot</w:t>
      </w:r>
      <w:r w:rsidR="004B62C7">
        <w:t>.</w:t>
      </w:r>
    </w:p>
    <w:p w14:paraId="3C5A6E56" w14:textId="77777777" w:rsidR="004B62C7" w:rsidRDefault="004B62C7" w:rsidP="00BA5502">
      <w:pPr>
        <w:spacing w:line="480" w:lineRule="auto"/>
      </w:pPr>
    </w:p>
    <w:p w14:paraId="7C550DD1" w14:textId="569321DD" w:rsidR="004B62C7" w:rsidRDefault="004B62C7" w:rsidP="00BA5502">
      <w:pPr>
        <w:spacing w:line="480" w:lineRule="auto"/>
      </w:pPr>
      <w:r>
        <w:t>Product Owner Christy played a critical role by clearly communicating that the slideshow’s core functionality need not be changed. Rather, what needed changing was the content, specifically the destinations, images, and descriptions. This clarification stopped the developer from scrapping work, and more importantly, kept team morale and prevented burnout.</w:t>
      </w:r>
    </w:p>
    <w:p w14:paraId="094DB212" w14:textId="77777777" w:rsidR="004B62C7" w:rsidRDefault="004B62C7" w:rsidP="00BA5502">
      <w:pPr>
        <w:spacing w:line="480" w:lineRule="auto"/>
      </w:pPr>
    </w:p>
    <w:p w14:paraId="32A42A93" w14:textId="5659B135" w:rsidR="004B62C7" w:rsidRDefault="004B62C7" w:rsidP="00BA5502">
      <w:pPr>
        <w:spacing w:line="480" w:lineRule="auto"/>
      </w:pPr>
      <w:r>
        <w:t xml:space="preserve">As the </w:t>
      </w:r>
      <w:r w:rsidR="00E558F4">
        <w:t xml:space="preserve">Developer, I demonstrated self-organization by updating slideshow.java and clearly communicating my clarifying question to the Product Owner and Tester. Tester Brian confirmed which test cases remained valid under the new wellness travel focus and identified new user acceptance criteria for image resolution. Together, these role-specific contributions reflect the </w:t>
      </w:r>
      <w:proofErr w:type="spellStart"/>
      <w:r w:rsidR="00E558F4">
        <w:t>InfoQ</w:t>
      </w:r>
      <w:proofErr w:type="spellEnd"/>
      <w:r w:rsidR="00E558F4">
        <w:t xml:space="preserve"> article’s assertion that great scrum teams succeed when each member operates with accountability (</w:t>
      </w:r>
      <w:proofErr w:type="spellStart"/>
      <w:r w:rsidR="00E558F4">
        <w:t>InfoQ</w:t>
      </w:r>
      <w:proofErr w:type="spellEnd"/>
      <w:r w:rsidR="00E558F4">
        <w:t>, n.d.).</w:t>
      </w:r>
    </w:p>
    <w:p w14:paraId="117B6AFE" w14:textId="77777777" w:rsidR="00E558F4" w:rsidRDefault="00E558F4" w:rsidP="00BA5502">
      <w:pPr>
        <w:spacing w:line="480" w:lineRule="auto"/>
      </w:pPr>
    </w:p>
    <w:p w14:paraId="74865378" w14:textId="0B43344F" w:rsidR="00E558F4" w:rsidRDefault="00E558F4" w:rsidP="00BA5502">
      <w:pPr>
        <w:spacing w:line="480" w:lineRule="auto"/>
      </w:pPr>
      <w:r w:rsidRPr="00E558F4">
        <w:rPr>
          <w:b/>
          <w:bCs/>
        </w:rPr>
        <w:t xml:space="preserve">Completing User Stories: </w:t>
      </w:r>
      <w:r>
        <w:t xml:space="preserve"> The </w:t>
      </w:r>
      <w:r w:rsidR="00D44EBD">
        <w:t>Scrum-A</w:t>
      </w:r>
      <w:r>
        <w:t>gile framework leads user stories to completion, despite changes during the sprint. In a waterfall environment, the pivot to health and wellness would have required more formal requests, been met with more resistance, and likely delayed the project significantly.</w:t>
      </w:r>
      <w:r w:rsidR="00D44EBD">
        <w:t xml:space="preserve"> </w:t>
      </w:r>
      <w:r>
        <w:t xml:space="preserve">Under </w:t>
      </w:r>
      <w:r w:rsidR="00D44EBD">
        <w:t>S</w:t>
      </w:r>
      <w:r>
        <w:t xml:space="preserve">crum, the product owner updated the existing user story, without changing core functionality, thus allowing the developer to complete his work within the current sprint. </w:t>
      </w:r>
    </w:p>
    <w:p w14:paraId="63A346EE" w14:textId="77777777" w:rsidR="00C54B97" w:rsidRDefault="00C54B97" w:rsidP="00BA5502">
      <w:pPr>
        <w:spacing w:line="480" w:lineRule="auto"/>
      </w:pPr>
    </w:p>
    <w:p w14:paraId="30BCF3CC" w14:textId="0007AA3E" w:rsidR="00C54B97" w:rsidRDefault="00C54B97" w:rsidP="00BA5502">
      <w:pPr>
        <w:spacing w:line="480" w:lineRule="auto"/>
      </w:pPr>
      <w:r>
        <w:t xml:space="preserve">Backlog Refinement sessions ensured that user stories were clear and actionable </w:t>
      </w:r>
      <w:r>
        <w:rPr>
          <w:i/>
          <w:iCs/>
        </w:rPr>
        <w:t>before work began</w:t>
      </w:r>
      <w:r>
        <w:t xml:space="preserve">. When the wellness travel story was introduced, refinement provided an opportunity to ask the Product Owner what the definition of </w:t>
      </w:r>
      <w:r w:rsidR="00D44EBD">
        <w:t xml:space="preserve">a </w:t>
      </w:r>
      <w:r>
        <w:t>wellness destination was</w:t>
      </w:r>
      <w:r w:rsidR="00D44EBD">
        <w:t>.</w:t>
      </w:r>
      <w:r>
        <w:t xml:space="preserve"> These conversations turned ambiguous instructions into a story with clear acceptance criteria. Finally, the Daily Scrum kept the entire team aligned as work progressed. </w:t>
      </w:r>
    </w:p>
    <w:p w14:paraId="47EAD716" w14:textId="77777777" w:rsidR="00C54B97" w:rsidRDefault="00C54B97" w:rsidP="00BA5502">
      <w:pPr>
        <w:spacing w:line="480" w:lineRule="auto"/>
      </w:pPr>
    </w:p>
    <w:p w14:paraId="16837E9B" w14:textId="4B797F67" w:rsidR="00C54B97" w:rsidRDefault="00C54B97" w:rsidP="00BA5502">
      <w:pPr>
        <w:spacing w:line="480" w:lineRule="auto"/>
      </w:pPr>
      <w:r>
        <w:rPr>
          <w:b/>
          <w:bCs/>
        </w:rPr>
        <w:t xml:space="preserve">Handling Interruptions: </w:t>
      </w:r>
      <w:r w:rsidR="00890D86">
        <w:t xml:space="preserve">The mid-sprint pivot towards Detox and Wellness was the main interruption. At first, the developer was concerned that previous work would go to waste. The scrum framework handled the interruption effectively. The Product Owner clarified </w:t>
      </w:r>
      <w:r w:rsidR="00D44EBD">
        <w:t xml:space="preserve">the </w:t>
      </w:r>
      <w:r w:rsidR="00890D86">
        <w:t xml:space="preserve">scope during the Daily Scrum, the developer’s questions were answered in written communication, and the sprint </w:t>
      </w:r>
      <w:r w:rsidR="009309CC">
        <w:t>continued</w:t>
      </w:r>
      <w:r w:rsidR="00890D86">
        <w:t xml:space="preserve"> to completion. </w:t>
      </w:r>
      <w:r w:rsidR="009309CC">
        <w:t xml:space="preserve">This reflects the Agile Manifesto’s core principle of </w:t>
      </w:r>
      <w:r w:rsidR="009309CC" w:rsidRPr="009309CC">
        <w:rPr>
          <w:i/>
          <w:iCs/>
        </w:rPr>
        <w:t>responding to change</w:t>
      </w:r>
      <w:r w:rsidR="009309CC">
        <w:t xml:space="preserve"> instead of following a rigid plan. (Agile Alliance, n.d.). A Waterfall approach would not have adapted to this kind of quick pivot in one sprint iteration. </w:t>
      </w:r>
    </w:p>
    <w:p w14:paraId="5091A96E" w14:textId="77777777" w:rsidR="009309CC" w:rsidRDefault="009309CC" w:rsidP="00BA5502">
      <w:pPr>
        <w:spacing w:line="480" w:lineRule="auto"/>
      </w:pPr>
    </w:p>
    <w:p w14:paraId="3323D5AE" w14:textId="0A91D40C" w:rsidR="009309CC" w:rsidRDefault="009309CC" w:rsidP="00BA5502">
      <w:pPr>
        <w:spacing w:line="480" w:lineRule="auto"/>
      </w:pPr>
      <w:r w:rsidRPr="009309CC">
        <w:rPr>
          <w:b/>
          <w:bCs/>
        </w:rPr>
        <w:t xml:space="preserve">Communication: </w:t>
      </w:r>
      <w:r>
        <w:t xml:space="preserve">One of the most effective examples </w:t>
      </w:r>
      <w:r w:rsidR="00D44EBD">
        <w:t>of communication in</w:t>
      </w:r>
      <w:r>
        <w:t xml:space="preserve"> this sprint was the developer’s follow-up email after the Daily Scrum’s wellness travel discussion.</w:t>
      </w:r>
    </w:p>
    <w:p w14:paraId="5F37C1D8" w14:textId="77777777" w:rsidR="009309CC" w:rsidRPr="009309CC" w:rsidRDefault="009309CC">
      <w:pPr>
        <w:rPr>
          <w:sz w:val="20"/>
          <w:szCs w:val="20"/>
        </w:rPr>
      </w:pPr>
    </w:p>
    <w:p w14:paraId="0E717B4E" w14:textId="77777777" w:rsidR="009309CC" w:rsidRPr="009309CC" w:rsidRDefault="009309CC" w:rsidP="009309CC">
      <w:pPr>
        <w:spacing w:line="360" w:lineRule="auto"/>
        <w:ind w:left="720"/>
        <w:rPr>
          <w:sz w:val="20"/>
          <w:szCs w:val="20"/>
        </w:rPr>
      </w:pPr>
      <w:r w:rsidRPr="009309CC">
        <w:rPr>
          <w:sz w:val="20"/>
          <w:szCs w:val="20"/>
        </w:rPr>
        <w:t>Hi Christy and Brian,</w:t>
      </w:r>
    </w:p>
    <w:p w14:paraId="3294288B" w14:textId="77777777" w:rsidR="009309CC" w:rsidRPr="009309CC" w:rsidRDefault="009309CC" w:rsidP="009309CC">
      <w:pPr>
        <w:spacing w:line="360" w:lineRule="auto"/>
        <w:ind w:left="720"/>
        <w:rPr>
          <w:sz w:val="20"/>
          <w:szCs w:val="20"/>
        </w:rPr>
      </w:pPr>
    </w:p>
    <w:p w14:paraId="78E421BA" w14:textId="77777777" w:rsidR="009309CC" w:rsidRPr="009309CC" w:rsidRDefault="009309CC" w:rsidP="009309CC">
      <w:pPr>
        <w:spacing w:line="360" w:lineRule="auto"/>
        <w:ind w:left="720"/>
        <w:rPr>
          <w:sz w:val="20"/>
          <w:szCs w:val="20"/>
        </w:rPr>
      </w:pPr>
    </w:p>
    <w:p w14:paraId="62EED67A" w14:textId="77777777" w:rsidR="009309CC" w:rsidRPr="009309CC" w:rsidRDefault="009309CC" w:rsidP="009309CC">
      <w:pPr>
        <w:spacing w:line="360" w:lineRule="auto"/>
        <w:ind w:left="720"/>
        <w:rPr>
          <w:sz w:val="20"/>
          <w:szCs w:val="20"/>
        </w:rPr>
      </w:pPr>
      <w:r w:rsidRPr="009309CC">
        <w:rPr>
          <w:sz w:val="20"/>
          <w:szCs w:val="20"/>
        </w:rPr>
        <w:t xml:space="preserve">A quick follow-up on our discussion regarding the shift toward detox and wellness travel for the slideshow feature. </w:t>
      </w:r>
    </w:p>
    <w:p w14:paraId="7FA6F489" w14:textId="77777777" w:rsidR="009309CC" w:rsidRPr="009309CC" w:rsidRDefault="009309CC" w:rsidP="009309CC">
      <w:pPr>
        <w:spacing w:line="360" w:lineRule="auto"/>
        <w:ind w:left="720"/>
        <w:rPr>
          <w:sz w:val="20"/>
          <w:szCs w:val="20"/>
        </w:rPr>
      </w:pPr>
    </w:p>
    <w:p w14:paraId="43003364" w14:textId="77777777" w:rsidR="009309CC" w:rsidRPr="009309CC" w:rsidRDefault="009309CC" w:rsidP="009309CC">
      <w:pPr>
        <w:spacing w:line="360" w:lineRule="auto"/>
        <w:ind w:left="720"/>
        <w:rPr>
          <w:sz w:val="20"/>
          <w:szCs w:val="20"/>
        </w:rPr>
      </w:pPr>
      <w:r w:rsidRPr="009309CC">
        <w:rPr>
          <w:sz w:val="20"/>
          <w:szCs w:val="20"/>
        </w:rPr>
        <w:t>Christy, just to ensure I am aligned with SNHU Travel's business goals, can you confirm that the existing functionality remains the same and that the update is limited to the content itself? Specifically, the destinations, images, and descriptions? Also, can we clarify the definition of “wellness or detox travel destination”?</w:t>
      </w:r>
    </w:p>
    <w:p w14:paraId="79C05479" w14:textId="77777777" w:rsidR="009309CC" w:rsidRPr="009309CC" w:rsidRDefault="009309CC" w:rsidP="009309CC">
      <w:pPr>
        <w:spacing w:line="360" w:lineRule="auto"/>
        <w:ind w:left="720"/>
        <w:rPr>
          <w:sz w:val="20"/>
          <w:szCs w:val="20"/>
        </w:rPr>
      </w:pPr>
    </w:p>
    <w:p w14:paraId="62759B4B" w14:textId="1780808B" w:rsidR="009309CC" w:rsidRPr="009309CC" w:rsidRDefault="009309CC" w:rsidP="009309CC">
      <w:pPr>
        <w:spacing w:line="360" w:lineRule="auto"/>
        <w:ind w:left="720"/>
        <w:rPr>
          <w:sz w:val="20"/>
          <w:szCs w:val="20"/>
        </w:rPr>
      </w:pPr>
      <w:r w:rsidRPr="009309CC">
        <w:rPr>
          <w:sz w:val="20"/>
          <w:szCs w:val="20"/>
        </w:rPr>
        <w:t xml:space="preserve">Brian, from a testing perspective, can you confirm whether the current slideshow behavior test cases still apply? Finally, can you let me know if the new pictures’ resolution and formatting meet user acceptance criteria? </w:t>
      </w:r>
    </w:p>
    <w:p w14:paraId="54D37778" w14:textId="77777777" w:rsidR="009309CC" w:rsidRPr="009309CC" w:rsidRDefault="009309CC" w:rsidP="009309CC">
      <w:pPr>
        <w:spacing w:line="360" w:lineRule="auto"/>
        <w:ind w:left="720"/>
        <w:rPr>
          <w:sz w:val="20"/>
          <w:szCs w:val="20"/>
        </w:rPr>
      </w:pPr>
    </w:p>
    <w:p w14:paraId="4F9B0DA9" w14:textId="77777777" w:rsidR="009309CC" w:rsidRPr="009309CC" w:rsidRDefault="009309CC" w:rsidP="009309CC">
      <w:pPr>
        <w:spacing w:line="360" w:lineRule="auto"/>
        <w:ind w:left="720"/>
        <w:rPr>
          <w:sz w:val="20"/>
          <w:szCs w:val="20"/>
        </w:rPr>
      </w:pPr>
      <w:r w:rsidRPr="009309CC">
        <w:rPr>
          <w:sz w:val="20"/>
          <w:szCs w:val="20"/>
        </w:rPr>
        <w:t>Once I have all this information, I can complete the update within the current sprint.</w:t>
      </w:r>
    </w:p>
    <w:p w14:paraId="0A67E8C9" w14:textId="77777777" w:rsidR="009309CC" w:rsidRPr="009309CC" w:rsidRDefault="009309CC" w:rsidP="009309CC">
      <w:pPr>
        <w:spacing w:line="360" w:lineRule="auto"/>
        <w:ind w:left="720"/>
        <w:rPr>
          <w:sz w:val="20"/>
          <w:szCs w:val="20"/>
        </w:rPr>
      </w:pPr>
    </w:p>
    <w:p w14:paraId="4F5A1912" w14:textId="77777777" w:rsidR="009309CC" w:rsidRPr="009309CC" w:rsidRDefault="009309CC" w:rsidP="009309CC">
      <w:pPr>
        <w:spacing w:line="360" w:lineRule="auto"/>
        <w:ind w:left="720"/>
        <w:rPr>
          <w:sz w:val="20"/>
          <w:szCs w:val="20"/>
        </w:rPr>
      </w:pPr>
      <w:r w:rsidRPr="009309CC">
        <w:rPr>
          <w:sz w:val="20"/>
          <w:szCs w:val="20"/>
        </w:rPr>
        <w:t>Thanks,</w:t>
      </w:r>
    </w:p>
    <w:p w14:paraId="4E80AE44" w14:textId="77777777" w:rsidR="009309CC" w:rsidRPr="009309CC" w:rsidRDefault="009309CC" w:rsidP="009309CC">
      <w:pPr>
        <w:spacing w:line="360" w:lineRule="auto"/>
        <w:ind w:left="720"/>
        <w:rPr>
          <w:sz w:val="20"/>
          <w:szCs w:val="20"/>
        </w:rPr>
      </w:pPr>
    </w:p>
    <w:p w14:paraId="1DE294D0" w14:textId="39AA41AB" w:rsidR="009309CC" w:rsidRDefault="009309CC" w:rsidP="009309CC">
      <w:pPr>
        <w:spacing w:line="360" w:lineRule="auto"/>
        <w:ind w:left="720"/>
        <w:rPr>
          <w:sz w:val="20"/>
          <w:szCs w:val="20"/>
        </w:rPr>
      </w:pPr>
      <w:r w:rsidRPr="009309CC">
        <w:rPr>
          <w:sz w:val="20"/>
          <w:szCs w:val="20"/>
        </w:rPr>
        <w:t>Emmanuel</w:t>
      </w:r>
    </w:p>
    <w:p w14:paraId="50C28B87" w14:textId="77777777" w:rsidR="009309CC" w:rsidRDefault="009309CC" w:rsidP="009309CC">
      <w:pPr>
        <w:spacing w:line="360" w:lineRule="auto"/>
        <w:ind w:left="720"/>
        <w:rPr>
          <w:sz w:val="20"/>
          <w:szCs w:val="20"/>
        </w:rPr>
      </w:pPr>
    </w:p>
    <w:p w14:paraId="1D2D1AEA" w14:textId="77777777" w:rsidR="009309CC" w:rsidRDefault="009309CC" w:rsidP="009309CC">
      <w:pPr>
        <w:spacing w:line="360" w:lineRule="auto"/>
        <w:ind w:left="720"/>
        <w:rPr>
          <w:sz w:val="20"/>
          <w:szCs w:val="20"/>
        </w:rPr>
      </w:pPr>
    </w:p>
    <w:p w14:paraId="2F9FA887" w14:textId="372BEC85" w:rsidR="009309CC" w:rsidRDefault="009309CC" w:rsidP="009309CC">
      <w:pPr>
        <w:spacing w:line="480" w:lineRule="auto"/>
      </w:pPr>
      <w:r>
        <w:t xml:space="preserve">This email was effective thanks to its specificity and </w:t>
      </w:r>
      <w:r w:rsidR="00D44EBD">
        <w:t>its</w:t>
      </w:r>
      <w:r>
        <w:t xml:space="preserve"> </w:t>
      </w:r>
      <w:r w:rsidR="00D44EBD">
        <w:t>direction</w:t>
      </w:r>
      <w:r>
        <w:t xml:space="preserve"> </w:t>
      </w:r>
      <w:r w:rsidR="00D44EBD">
        <w:t>of</w:t>
      </w:r>
      <w:r>
        <w:t xml:space="preserve"> each question to the appropriate person, </w:t>
      </w:r>
      <w:r w:rsidR="00D44EBD">
        <w:t>and it closed</w:t>
      </w:r>
      <w:r>
        <w:t xml:space="preserve"> with a commitment to completing the sprint. The email asked for targeted confirmation. Finally, it documented the decisions in writing, which created a record that further reduces ambiguity. </w:t>
      </w:r>
    </w:p>
    <w:p w14:paraId="30533094" w14:textId="77777777" w:rsidR="009309CC" w:rsidRDefault="009309CC" w:rsidP="009309CC">
      <w:pPr>
        <w:spacing w:line="480" w:lineRule="auto"/>
      </w:pPr>
    </w:p>
    <w:p w14:paraId="5443D704" w14:textId="26667264" w:rsidR="009309CC" w:rsidRDefault="009309CC" w:rsidP="009309CC">
      <w:pPr>
        <w:spacing w:line="480" w:lineRule="auto"/>
      </w:pPr>
      <w:r>
        <w:rPr>
          <w:b/>
          <w:bCs/>
        </w:rPr>
        <w:t>Organizational Tools:</w:t>
      </w:r>
      <w:r>
        <w:t xml:space="preserve"> The team used JIRA as its project management tool. JIRA</w:t>
      </w:r>
      <w:r w:rsidR="00B24CA6">
        <w:t xml:space="preserve">’s </w:t>
      </w:r>
      <w:r>
        <w:t>sprint board worked as an information radiator, making user story statuses, ownership, and blockers visible to the entire team. The Product Owner used JIRA to manage backlog priority</w:t>
      </w:r>
      <w:r w:rsidR="0084023D">
        <w:t xml:space="preserve"> during Refinement sessions, so the team always had ranked work ready for Sprint Planning. Planning Poker complemented JIRA by allowing team-wide discussion during estimation, which highlighted each member’s understanding and expertise of a story </w:t>
      </w:r>
      <w:r w:rsidR="0084023D">
        <w:lastRenderedPageBreak/>
        <w:t xml:space="preserve">before committing to a point value. For example, a member with strong front-end experience might estimate the UI story much lower than a developer with more backend experience. Planning Poer allows conversation that improve the team’s shared understanding. </w:t>
      </w:r>
      <w:r w:rsidR="00B24CA6">
        <w:t>These tools</w:t>
      </w:r>
      <w:r w:rsidR="0084023D">
        <w:t xml:space="preserve"> supported transparency and inspection, which are critical to Scrum’s effectiveness. </w:t>
      </w:r>
      <w:r w:rsidR="00B24CA6">
        <w:br/>
      </w:r>
      <w:r w:rsidR="00B24CA6">
        <w:br/>
      </w:r>
      <w:r w:rsidR="00B24CA6">
        <w:br/>
        <w:t xml:space="preserve">Evaluating Agile Process: The Scrum-Agile approach offered advantages during the SNHU Travel project. Its iterative structure let the team absorb the wellness travel pivot without losing velocity. Continuous client communication and engagement through </w:t>
      </w:r>
      <w:r w:rsidR="00D44EBD">
        <w:t xml:space="preserve">the </w:t>
      </w:r>
      <w:r w:rsidR="00B24CA6">
        <w:t>Sprint Revi</w:t>
      </w:r>
      <w:r w:rsidR="00D21F80">
        <w:t>ew</w:t>
      </w:r>
      <w:r w:rsidR="00B24CA6">
        <w:t xml:space="preserve"> ensured that SNHU Travel’s preferences influenced the project continuously and incrementally. The Daily Scrum revealed confusion early enough to resolve quickly. </w:t>
      </w:r>
    </w:p>
    <w:p w14:paraId="59F33778" w14:textId="77777777" w:rsidR="00B24CA6" w:rsidRDefault="00B24CA6" w:rsidP="009309CC">
      <w:pPr>
        <w:spacing w:line="480" w:lineRule="auto"/>
      </w:pPr>
    </w:p>
    <w:p w14:paraId="456E16BB" w14:textId="6C5CA57D" w:rsidR="00B24CA6" w:rsidRDefault="00B24CA6" w:rsidP="009309CC">
      <w:pPr>
        <w:spacing w:line="480" w:lineRule="auto"/>
      </w:pPr>
      <w:r>
        <w:t xml:space="preserve">The Scrum-Agile approach did present challenges. Agile demands a disciplined and communicative Product Owner. Without Christy’s clarification, the wellness and travel story could have been significantly delayed. Importantly, </w:t>
      </w:r>
      <w:r w:rsidR="00D44EBD">
        <w:t>S</w:t>
      </w:r>
      <w:r>
        <w:t xml:space="preserve">crum requires strong </w:t>
      </w:r>
      <w:r w:rsidR="00D21F80">
        <w:t>psychological</w:t>
      </w:r>
      <w:r>
        <w:t xml:space="preserve"> safety</w:t>
      </w:r>
      <w:r w:rsidR="00D21F80">
        <w:t xml:space="preserve">. When team members avoid raising concerns out of fear of appearing like a “weak link”, </w:t>
      </w:r>
      <w:r w:rsidR="00BA5502">
        <w:t>it</w:t>
      </w:r>
      <w:r w:rsidR="00D21F80">
        <w:t xml:space="preserve"> decreases communication, morale, and velocity. Overall, Scrum-Agile was the best approach for this project. The Waterfall approach was no match for the fluid scope, iterative client feedback, and the team’s self-organization that a Scrum-Agile approach facilitates. The SNHU Travel project demonstrated that scrum provides discipline and strong communication, delivering valuable, client-aligned results</w:t>
      </w:r>
      <w:r w:rsidR="00BA5502">
        <w:t>.</w:t>
      </w:r>
      <w:r w:rsidR="00BA5502">
        <w:br/>
      </w:r>
      <w:r w:rsidR="00BA5502">
        <w:lastRenderedPageBreak/>
        <w:br/>
        <w:t>References</w:t>
      </w:r>
    </w:p>
    <w:p w14:paraId="361E67BA" w14:textId="6DB1752B" w:rsidR="00BA5502" w:rsidRDefault="00BA5502" w:rsidP="00BA5502">
      <w:pPr>
        <w:spacing w:line="480" w:lineRule="auto"/>
      </w:pPr>
      <w:r>
        <w:t xml:space="preserve">Agile Alliance. (n.d.). </w:t>
      </w:r>
      <w:r>
        <w:rPr>
          <w:i/>
          <w:iCs/>
        </w:rPr>
        <w:t>The Agile Manifesto</w:t>
      </w:r>
      <w:r>
        <w:t xml:space="preserve">. </w:t>
      </w:r>
      <w:hyperlink r:id="rId4" w:history="1">
        <w:r w:rsidRPr="00E96D6D">
          <w:rPr>
            <w:rStyle w:val="Hyperlink"/>
          </w:rPr>
          <w:t>Https://agilealliance.org/agil101/the-agile-manifesto/</w:t>
        </w:r>
      </w:hyperlink>
    </w:p>
    <w:p w14:paraId="4B3F2330" w14:textId="492BFC15" w:rsidR="00BA5502" w:rsidRDefault="00BA5502" w:rsidP="00BA5502">
      <w:pPr>
        <w:spacing w:line="480" w:lineRule="auto"/>
      </w:pPr>
      <w:r>
        <w:t xml:space="preserve">Cobb, C. G. (2011). </w:t>
      </w:r>
      <w:r>
        <w:rPr>
          <w:i/>
          <w:iCs/>
        </w:rPr>
        <w:t>Making sense of agile project management.</w:t>
      </w:r>
      <w:r>
        <w:t xml:space="preserve"> Wiley.</w:t>
      </w:r>
      <w:r>
        <w:br/>
      </w:r>
      <w:proofErr w:type="spellStart"/>
      <w:r>
        <w:t>InfoQ</w:t>
      </w:r>
      <w:proofErr w:type="spellEnd"/>
      <w:r>
        <w:t xml:space="preserve">. (n.d.) Great Scrum Teams. </w:t>
      </w:r>
      <w:hyperlink r:id="rId5" w:history="1">
        <w:r w:rsidRPr="00E96D6D">
          <w:rPr>
            <w:rStyle w:val="Hyperlink"/>
          </w:rPr>
          <w:t>https://www.infoq.com/articles/great-scrum-team/</w:t>
        </w:r>
      </w:hyperlink>
    </w:p>
    <w:p w14:paraId="43CC83CE" w14:textId="77777777" w:rsidR="00BA5502" w:rsidRPr="00BA5502" w:rsidRDefault="00BA5502" w:rsidP="009309CC">
      <w:pPr>
        <w:spacing w:line="480" w:lineRule="auto"/>
      </w:pPr>
    </w:p>
    <w:p w14:paraId="03EBD7CB" w14:textId="0EA5AF49" w:rsidR="00BA5502" w:rsidRPr="009309CC" w:rsidRDefault="00BA5502" w:rsidP="009309CC">
      <w:pPr>
        <w:spacing w:line="480" w:lineRule="auto"/>
        <w:rPr>
          <w:sz w:val="20"/>
          <w:szCs w:val="20"/>
        </w:rPr>
      </w:pPr>
    </w:p>
    <w:sectPr w:rsidR="00BA5502" w:rsidRPr="009309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E1B"/>
    <w:rsid w:val="0006199B"/>
    <w:rsid w:val="00087DAA"/>
    <w:rsid w:val="00362067"/>
    <w:rsid w:val="004B62C7"/>
    <w:rsid w:val="006D5E1B"/>
    <w:rsid w:val="007E202E"/>
    <w:rsid w:val="0084023D"/>
    <w:rsid w:val="00890D86"/>
    <w:rsid w:val="009309CC"/>
    <w:rsid w:val="00B24CA6"/>
    <w:rsid w:val="00BA5502"/>
    <w:rsid w:val="00C54B97"/>
    <w:rsid w:val="00D21F80"/>
    <w:rsid w:val="00D44EBD"/>
    <w:rsid w:val="00D73A30"/>
    <w:rsid w:val="00E558F4"/>
    <w:rsid w:val="00F5080C"/>
    <w:rsid w:val="00F548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2AD46A"/>
  <w15:chartTrackingRefBased/>
  <w15:docId w15:val="{4E089D78-1686-554B-AD8C-80224777A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E1B"/>
  </w:style>
  <w:style w:type="paragraph" w:styleId="Heading1">
    <w:name w:val="heading 1"/>
    <w:basedOn w:val="Normal"/>
    <w:next w:val="Normal"/>
    <w:link w:val="Heading1Char"/>
    <w:uiPriority w:val="9"/>
    <w:qFormat/>
    <w:rsid w:val="006D5E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5E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5E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5E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5E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5E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5E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5E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5E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E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5E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5E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5E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5E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5E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5E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5E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5E1B"/>
    <w:rPr>
      <w:rFonts w:eastAsiaTheme="majorEastAsia" w:cstheme="majorBidi"/>
      <w:color w:val="272727" w:themeColor="text1" w:themeTint="D8"/>
    </w:rPr>
  </w:style>
  <w:style w:type="paragraph" w:styleId="Title">
    <w:name w:val="Title"/>
    <w:basedOn w:val="Normal"/>
    <w:next w:val="Normal"/>
    <w:link w:val="TitleChar"/>
    <w:uiPriority w:val="10"/>
    <w:qFormat/>
    <w:rsid w:val="006D5E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5E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5E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5E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5E1B"/>
    <w:pPr>
      <w:spacing w:before="160"/>
      <w:jc w:val="center"/>
    </w:pPr>
    <w:rPr>
      <w:i/>
      <w:iCs/>
      <w:color w:val="404040" w:themeColor="text1" w:themeTint="BF"/>
    </w:rPr>
  </w:style>
  <w:style w:type="character" w:customStyle="1" w:styleId="QuoteChar">
    <w:name w:val="Quote Char"/>
    <w:basedOn w:val="DefaultParagraphFont"/>
    <w:link w:val="Quote"/>
    <w:uiPriority w:val="29"/>
    <w:rsid w:val="006D5E1B"/>
    <w:rPr>
      <w:i/>
      <w:iCs/>
      <w:color w:val="404040" w:themeColor="text1" w:themeTint="BF"/>
    </w:rPr>
  </w:style>
  <w:style w:type="paragraph" w:styleId="ListParagraph">
    <w:name w:val="List Paragraph"/>
    <w:basedOn w:val="Normal"/>
    <w:uiPriority w:val="34"/>
    <w:qFormat/>
    <w:rsid w:val="006D5E1B"/>
    <w:pPr>
      <w:ind w:left="720"/>
      <w:contextualSpacing/>
    </w:pPr>
  </w:style>
  <w:style w:type="character" w:styleId="IntenseEmphasis">
    <w:name w:val="Intense Emphasis"/>
    <w:basedOn w:val="DefaultParagraphFont"/>
    <w:uiPriority w:val="21"/>
    <w:qFormat/>
    <w:rsid w:val="006D5E1B"/>
    <w:rPr>
      <w:i/>
      <w:iCs/>
      <w:color w:val="0F4761" w:themeColor="accent1" w:themeShade="BF"/>
    </w:rPr>
  </w:style>
  <w:style w:type="paragraph" w:styleId="IntenseQuote">
    <w:name w:val="Intense Quote"/>
    <w:basedOn w:val="Normal"/>
    <w:next w:val="Normal"/>
    <w:link w:val="IntenseQuoteChar"/>
    <w:uiPriority w:val="30"/>
    <w:qFormat/>
    <w:rsid w:val="006D5E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5E1B"/>
    <w:rPr>
      <w:i/>
      <w:iCs/>
      <w:color w:val="0F4761" w:themeColor="accent1" w:themeShade="BF"/>
    </w:rPr>
  </w:style>
  <w:style w:type="character" w:styleId="IntenseReference">
    <w:name w:val="Intense Reference"/>
    <w:basedOn w:val="DefaultParagraphFont"/>
    <w:uiPriority w:val="32"/>
    <w:qFormat/>
    <w:rsid w:val="006D5E1B"/>
    <w:rPr>
      <w:b/>
      <w:bCs/>
      <w:smallCaps/>
      <w:color w:val="0F4761" w:themeColor="accent1" w:themeShade="BF"/>
      <w:spacing w:val="5"/>
    </w:rPr>
  </w:style>
  <w:style w:type="character" w:styleId="Hyperlink">
    <w:name w:val="Hyperlink"/>
    <w:basedOn w:val="DefaultParagraphFont"/>
    <w:uiPriority w:val="99"/>
    <w:unhideWhenUsed/>
    <w:rsid w:val="00BA5502"/>
    <w:rPr>
      <w:color w:val="467886" w:themeColor="hyperlink"/>
      <w:u w:val="single"/>
    </w:rPr>
  </w:style>
  <w:style w:type="character" w:styleId="UnresolvedMention">
    <w:name w:val="Unresolved Mention"/>
    <w:basedOn w:val="DefaultParagraphFont"/>
    <w:uiPriority w:val="99"/>
    <w:semiHidden/>
    <w:unhideWhenUsed/>
    <w:rsid w:val="00BA55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infoq.com/articles/great-scrum-team/" TargetMode="External"/><Relationship Id="rId4" Type="http://schemas.openxmlformats.org/officeDocument/2006/relationships/hyperlink" Target="Https://agilealliance.org/agil101/the-agile-manifes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Fabre, Emmanuel</dc:creator>
  <cp:keywords/>
  <dc:description/>
  <cp:lastModifiedBy>Fabre, Emmanuel</cp:lastModifiedBy>
  <cp:revision>2</cp:revision>
  <dcterms:created xsi:type="dcterms:W3CDTF">2026-02-25T21:20:00Z</dcterms:created>
  <dcterms:modified xsi:type="dcterms:W3CDTF">2026-02-25T21:20:00Z</dcterms:modified>
</cp:coreProperties>
</file>