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00BE37">
      <w:pPr>
        <w:jc w:val="center"/>
        <w:rPr>
          <w:rStyle w:val="92"/>
          <w:rFonts w:ascii="Arial Black" w:hAnsi="Arial Black" w:eastAsia="Arial Black" w:cs="Arial Black"/>
          <w:b/>
          <w:bCs/>
          <w:i w:val="0"/>
          <w:iCs w:val="0"/>
          <w:caps w:val="0"/>
          <w:color w:val="252423"/>
          <w:spacing w:val="0"/>
          <w:sz w:val="36"/>
          <w:szCs w:val="36"/>
        </w:rPr>
      </w:pPr>
    </w:p>
    <w:p w14:paraId="3A57377E">
      <w:pPr>
        <w:jc w:val="center"/>
        <w:rPr>
          <w:rStyle w:val="92"/>
          <w:rFonts w:hint="default" w:ascii="Arial Black" w:hAnsi="Arial Black" w:eastAsia="Arial Black" w:cs="Arial Black"/>
          <w:b/>
          <w:bCs/>
          <w:i w:val="0"/>
          <w:iCs w:val="0"/>
          <w:caps w:val="0"/>
          <w:color w:val="252423"/>
          <w:spacing w:val="0"/>
          <w:sz w:val="40"/>
          <w:szCs w:val="40"/>
          <w:lang w:val="en-US"/>
        </w:rPr>
      </w:pPr>
      <w:r>
        <w:rPr>
          <w:rStyle w:val="92"/>
          <w:rFonts w:ascii="Arial Black" w:hAnsi="Arial Black" w:eastAsia="Arial Black" w:cs="Arial Black"/>
          <w:b/>
          <w:bCs/>
          <w:i w:val="0"/>
          <w:iCs w:val="0"/>
          <w:caps w:val="0"/>
          <w:color w:val="252423"/>
          <w:spacing w:val="0"/>
          <w:sz w:val="40"/>
          <w:szCs w:val="40"/>
        </w:rPr>
        <w:t xml:space="preserve">US BEVERAGE SALES </w:t>
      </w:r>
      <w:r>
        <w:rPr>
          <w:rStyle w:val="92"/>
          <w:rFonts w:hint="default" w:ascii="Arial Black" w:hAnsi="Arial Black" w:eastAsia="Arial Black" w:cs="Arial Black"/>
          <w:b/>
          <w:bCs/>
          <w:i w:val="0"/>
          <w:iCs w:val="0"/>
          <w:caps w:val="0"/>
          <w:color w:val="252423"/>
          <w:spacing w:val="0"/>
          <w:sz w:val="40"/>
          <w:szCs w:val="40"/>
          <w:lang w:val="en-US"/>
        </w:rPr>
        <w:t>ANALYSIS REPORT.</w:t>
      </w:r>
    </w:p>
    <w:p w14:paraId="6740B670">
      <w:pPr>
        <w:jc w:val="both"/>
        <w:rPr>
          <w:rStyle w:val="92"/>
          <w:rFonts w:hint="default" w:ascii="Arial Black" w:hAnsi="Arial Black" w:eastAsia="Arial Black" w:cs="Arial Black"/>
          <w:b/>
          <w:bCs/>
          <w:i w:val="0"/>
          <w:iCs w:val="0"/>
          <w:caps w:val="0"/>
          <w:color w:val="252423"/>
          <w:spacing w:val="0"/>
          <w:sz w:val="36"/>
          <w:szCs w:val="36"/>
          <w:lang w:val="en-US"/>
        </w:rPr>
      </w:pPr>
    </w:p>
    <w:p w14:paraId="2112943F">
      <w:pPr>
        <w:jc w:val="center"/>
        <w:rPr>
          <w:rStyle w:val="92"/>
          <w:rFonts w:hint="default" w:ascii="Arial Black" w:hAnsi="Arial Black" w:eastAsia="Arial Black" w:cs="Arial Black"/>
          <w:b/>
          <w:bCs/>
          <w:i w:val="0"/>
          <w:iCs w:val="0"/>
          <w:caps w:val="0"/>
          <w:color w:val="252423"/>
          <w:spacing w:val="0"/>
          <w:sz w:val="36"/>
          <w:szCs w:val="36"/>
          <w:lang w:val="en-US"/>
        </w:rPr>
      </w:pPr>
      <w:r>
        <w:rPr>
          <w:rStyle w:val="92"/>
          <w:rFonts w:hint="default" w:ascii="Arial Black" w:hAnsi="Arial Black" w:eastAsia="Arial Black" w:cs="Arial Black"/>
          <w:b/>
          <w:bCs/>
          <w:i w:val="0"/>
          <w:iCs w:val="0"/>
          <w:caps w:val="0"/>
          <w:color w:val="252423"/>
          <w:spacing w:val="0"/>
          <w:sz w:val="36"/>
          <w:szCs w:val="36"/>
          <w:lang w:val="en-US"/>
        </w:rPr>
        <w:drawing>
          <wp:inline distT="0" distB="0" distL="114300" distR="114300">
            <wp:extent cx="6180455" cy="3470275"/>
            <wp:effectExtent l="0" t="0" r="10795" b="15875"/>
            <wp:docPr id="4" name="Picture 4" descr="Power BI Desktop 7_19_2025 10_26_1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ower BI Desktop 7_19_2025 10_26_12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86D2">
      <w:pPr>
        <w:jc w:val="center"/>
        <w:rPr>
          <w:rStyle w:val="92"/>
          <w:rFonts w:hint="default" w:ascii="Arial" w:hAnsi="Arial" w:eastAsia="Arial Black" w:cs="Arial"/>
          <w:b w:val="0"/>
          <w:bCs w:val="0"/>
          <w:i/>
          <w:iCs/>
          <w:color w:val="252423"/>
          <w:spacing w:val="0"/>
          <w:sz w:val="18"/>
          <w:szCs w:val="18"/>
          <w:lang w:val="en-US"/>
        </w:rPr>
      </w:pPr>
      <w:r>
        <w:rPr>
          <w:rStyle w:val="92"/>
          <w:rFonts w:hint="default" w:ascii="Arial Black" w:hAnsi="Arial Black" w:eastAsia="Arial Black" w:cs="Arial Black"/>
          <w:b/>
          <w:bCs/>
          <w:i w:val="0"/>
          <w:iCs w:val="0"/>
          <w:caps w:val="0"/>
          <w:color w:val="252423"/>
          <w:spacing w:val="0"/>
          <w:sz w:val="36"/>
          <w:szCs w:val="36"/>
          <w:lang w:val="en-US"/>
        </w:rPr>
        <w:drawing>
          <wp:inline distT="0" distB="0" distL="114300" distR="114300">
            <wp:extent cx="6180455" cy="3470275"/>
            <wp:effectExtent l="0" t="0" r="10795" b="15875"/>
            <wp:docPr id="5" name="Picture 5" descr="Power BI Desktop 7_19_2025 10_25_3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ower BI Desktop 7_19_2025 10_25_38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2C4C">
      <w:pPr>
        <w:jc w:val="center"/>
        <w:rPr>
          <w:rStyle w:val="92"/>
          <w:rFonts w:hint="default" w:ascii="Arial" w:hAnsi="Arial" w:eastAsia="Arial Black" w:cs="Arial"/>
          <w:b w:val="0"/>
          <w:bCs w:val="0"/>
          <w:i/>
          <w:iCs/>
          <w:color w:val="252423"/>
          <w:spacing w:val="0"/>
          <w:sz w:val="18"/>
          <w:szCs w:val="18"/>
          <w:lang w:val="en-US"/>
        </w:rPr>
      </w:pPr>
    </w:p>
    <w:p w14:paraId="69216169">
      <w:pPr>
        <w:jc w:val="center"/>
        <w:rPr>
          <w:rStyle w:val="92"/>
          <w:rFonts w:hint="default" w:ascii="Arial" w:hAnsi="Arial" w:eastAsia="Arial Black" w:cs="Arial"/>
          <w:b w:val="0"/>
          <w:bCs w:val="0"/>
          <w:i/>
          <w:iCs/>
          <w:color w:val="252423"/>
          <w:spacing w:val="0"/>
          <w:sz w:val="18"/>
          <w:szCs w:val="18"/>
          <w:lang w:val="en-US"/>
        </w:rPr>
      </w:pPr>
      <w:r>
        <w:rPr>
          <w:rStyle w:val="92"/>
          <w:rFonts w:hint="default" w:ascii="Arial" w:hAnsi="Arial" w:eastAsia="Arial Black" w:cs="Arial"/>
          <w:b w:val="0"/>
          <w:bCs w:val="0"/>
          <w:i/>
          <w:iCs/>
          <w:color w:val="252423"/>
          <w:spacing w:val="0"/>
          <w:sz w:val="18"/>
          <w:szCs w:val="18"/>
          <w:lang w:val="en-US"/>
        </w:rPr>
        <w:t>Dashboard of US</w:t>
      </w:r>
      <w:r>
        <w:rPr>
          <w:rStyle w:val="92"/>
          <w:rFonts w:hint="default" w:ascii="Arial" w:hAnsi="Arial" w:eastAsia="Arial Black" w:cs="Arial"/>
          <w:b w:val="0"/>
          <w:bCs w:val="0"/>
          <w:i/>
          <w:iCs/>
          <w:color w:val="252423"/>
          <w:spacing w:val="0"/>
          <w:sz w:val="18"/>
          <w:szCs w:val="18"/>
        </w:rPr>
        <w:t xml:space="preserve"> </w:t>
      </w:r>
      <w:r>
        <w:rPr>
          <w:rStyle w:val="92"/>
          <w:rFonts w:hint="default" w:ascii="Arial" w:hAnsi="Arial" w:eastAsia="Arial Black" w:cs="Arial"/>
          <w:b w:val="0"/>
          <w:bCs w:val="0"/>
          <w:i/>
          <w:iCs/>
          <w:color w:val="252423"/>
          <w:spacing w:val="0"/>
          <w:sz w:val="18"/>
          <w:szCs w:val="18"/>
          <w:lang w:val="en-US"/>
        </w:rPr>
        <w:t>B</w:t>
      </w:r>
      <w:r>
        <w:rPr>
          <w:rStyle w:val="92"/>
          <w:rFonts w:hint="default" w:ascii="Arial" w:hAnsi="Arial" w:eastAsia="Arial Black" w:cs="Arial"/>
          <w:b w:val="0"/>
          <w:bCs w:val="0"/>
          <w:i/>
          <w:iCs/>
          <w:color w:val="252423"/>
          <w:spacing w:val="0"/>
          <w:sz w:val="18"/>
          <w:szCs w:val="18"/>
        </w:rPr>
        <w:t xml:space="preserve">everage sales </w:t>
      </w:r>
      <w:r>
        <w:rPr>
          <w:rStyle w:val="92"/>
          <w:rFonts w:hint="default" w:ascii="Arial" w:hAnsi="Arial" w:eastAsia="Arial Black" w:cs="Arial"/>
          <w:b w:val="0"/>
          <w:bCs w:val="0"/>
          <w:i/>
          <w:iCs/>
          <w:color w:val="252423"/>
          <w:spacing w:val="0"/>
          <w:sz w:val="18"/>
          <w:szCs w:val="18"/>
          <w:lang w:val="en-US"/>
        </w:rPr>
        <w:t>analysis.</w:t>
      </w:r>
    </w:p>
    <w:p w14:paraId="4F5B2527">
      <w:pPr>
        <w:jc w:val="left"/>
        <w:rPr>
          <w:rStyle w:val="92"/>
          <w:rFonts w:hint="default" w:ascii="Arial" w:hAnsi="Arial" w:eastAsia="Arial Black" w:cs="Arial"/>
          <w:b w:val="0"/>
          <w:bCs w:val="0"/>
          <w:i w:val="0"/>
          <w:iCs w:val="0"/>
          <w:color w:val="252423"/>
          <w:spacing w:val="0"/>
          <w:sz w:val="28"/>
          <w:szCs w:val="28"/>
          <w:lang w:val="en-US"/>
        </w:rPr>
      </w:pPr>
    </w:p>
    <w:p w14:paraId="23EE86D8">
      <w:pPr>
        <w:jc w:val="left"/>
        <w:rPr>
          <w:rStyle w:val="92"/>
          <w:rFonts w:hint="default" w:ascii="Arial" w:hAnsi="Arial" w:eastAsia="Arial Black" w:cs="Arial"/>
          <w:b w:val="0"/>
          <w:bCs w:val="0"/>
          <w:i w:val="0"/>
          <w:iCs w:val="0"/>
          <w:color w:val="252423"/>
          <w:spacing w:val="0"/>
          <w:sz w:val="28"/>
          <w:szCs w:val="28"/>
          <w:lang w:val="en-US"/>
        </w:rPr>
      </w:pPr>
    </w:p>
    <w:p w14:paraId="62E7CD48">
      <w:pPr>
        <w:jc w:val="left"/>
        <w:rPr>
          <w:rStyle w:val="92"/>
          <w:rFonts w:hint="default" w:ascii="Arial" w:hAnsi="Arial" w:eastAsia="Arial Black" w:cs="Arial"/>
          <w:b w:val="0"/>
          <w:bCs w:val="0"/>
          <w:i w:val="0"/>
          <w:iCs w:val="0"/>
          <w:color w:val="252423"/>
          <w:spacing w:val="0"/>
          <w:sz w:val="28"/>
          <w:szCs w:val="28"/>
          <w:lang w:val="en-US"/>
        </w:rPr>
      </w:pPr>
    </w:p>
    <w:p w14:paraId="3B424729">
      <w:pPr>
        <w:jc w:val="left"/>
        <w:rPr>
          <w:rStyle w:val="92"/>
          <w:rFonts w:hint="default" w:ascii="Arial" w:hAnsi="Arial" w:eastAsia="Arial Black" w:cs="Arial"/>
          <w:b w:val="0"/>
          <w:bCs w:val="0"/>
          <w:i w:val="0"/>
          <w:iCs w:val="0"/>
          <w:color w:val="252423"/>
          <w:spacing w:val="0"/>
          <w:sz w:val="28"/>
          <w:szCs w:val="28"/>
          <w:lang w:val="en-US"/>
        </w:rPr>
      </w:pPr>
    </w:p>
    <w:p w14:paraId="18E915BE">
      <w:pPr>
        <w:jc w:val="left"/>
        <w:rPr>
          <w:rStyle w:val="92"/>
          <w:rFonts w:hint="default" w:ascii="Arial" w:hAnsi="Arial" w:eastAsia="Arial Black" w:cs="Arial"/>
          <w:b w:val="0"/>
          <w:bCs w:val="0"/>
          <w:i w:val="0"/>
          <w:iCs w:val="0"/>
          <w:color w:val="252423"/>
          <w:spacing w:val="0"/>
          <w:sz w:val="28"/>
          <w:szCs w:val="28"/>
          <w:lang w:val="en-US"/>
        </w:rPr>
      </w:pPr>
      <w:r>
        <w:rPr>
          <w:rStyle w:val="92"/>
          <w:rFonts w:hint="default" w:ascii="Arial" w:hAnsi="Arial" w:eastAsia="Arial Black" w:cs="Arial"/>
          <w:b w:val="0"/>
          <w:bCs w:val="0"/>
          <w:i w:val="0"/>
          <w:iCs w:val="0"/>
          <w:color w:val="252423"/>
          <w:spacing w:val="0"/>
          <w:sz w:val="28"/>
          <w:szCs w:val="28"/>
          <w:lang w:val="en-US"/>
        </w:rPr>
        <w:t>The analysis of the US beverage sales file has shown us some key insights into the sales of beverages.</w:t>
      </w:r>
    </w:p>
    <w:p w14:paraId="5A11E66C">
      <w:pPr>
        <w:jc w:val="left"/>
        <w:rPr>
          <w:rStyle w:val="92"/>
          <w:rFonts w:hint="default" w:ascii="Arial" w:hAnsi="Arial" w:eastAsia="Arial Black" w:cs="Arial"/>
          <w:b w:val="0"/>
          <w:bCs w:val="0"/>
          <w:i w:val="0"/>
          <w:iCs w:val="0"/>
          <w:color w:val="252423"/>
          <w:spacing w:val="0"/>
          <w:sz w:val="28"/>
          <w:szCs w:val="28"/>
          <w:lang w:val="en-US"/>
        </w:rPr>
      </w:pPr>
    </w:p>
    <w:p w14:paraId="3EAB9EDA">
      <w:pPr>
        <w:spacing w:line="360" w:lineRule="auto"/>
        <w:jc w:val="left"/>
        <w:rPr>
          <w:rStyle w:val="92"/>
          <w:rFonts w:hint="default" w:ascii="Arial" w:hAnsi="Arial" w:eastAsia="Arial Black" w:cs="Arial"/>
          <w:b w:val="0"/>
          <w:bCs w:val="0"/>
          <w:i w:val="0"/>
          <w:iCs w:val="0"/>
          <w:color w:val="252423"/>
          <w:spacing w:val="0"/>
          <w:sz w:val="28"/>
          <w:szCs w:val="28"/>
          <w:lang w:val="en-US"/>
        </w:rPr>
      </w:pPr>
      <w:r>
        <w:rPr>
          <w:rStyle w:val="92"/>
          <w:rFonts w:hint="default" w:ascii="Arial" w:hAnsi="Arial" w:eastAsia="Arial Black" w:cs="Arial"/>
          <w:b w:val="0"/>
          <w:bCs w:val="0"/>
          <w:i w:val="0"/>
          <w:iCs w:val="0"/>
          <w:color w:val="252423"/>
          <w:spacing w:val="0"/>
          <w:sz w:val="28"/>
          <w:szCs w:val="28"/>
          <w:lang w:val="en-US"/>
        </w:rPr>
        <w:t>Key Findings:</w:t>
      </w:r>
    </w:p>
    <w:p w14:paraId="1C0FE53C">
      <w:pPr>
        <w:numPr>
          <w:ilvl w:val="0"/>
          <w:numId w:val="11"/>
        </w:numPr>
        <w:spacing w:line="360" w:lineRule="auto"/>
        <w:jc w:val="left"/>
        <w:rPr>
          <w:rStyle w:val="92"/>
          <w:rFonts w:hint="default" w:ascii="Arial" w:hAnsi="Arial" w:eastAsia="Arial Black" w:cs="Arial"/>
          <w:b w:val="0"/>
          <w:bCs w:val="0"/>
          <w:i w:val="0"/>
          <w:iCs w:val="0"/>
          <w:color w:val="252423"/>
          <w:spacing w:val="0"/>
          <w:sz w:val="28"/>
          <w:szCs w:val="28"/>
          <w:lang w:val="en-US"/>
        </w:rPr>
      </w:pPr>
      <w:r>
        <w:rPr>
          <w:rStyle w:val="92"/>
          <w:rFonts w:hint="default" w:ascii="Arial" w:hAnsi="Arial" w:eastAsia="Arial Black" w:cs="Arial"/>
          <w:b w:val="0"/>
          <w:bCs w:val="0"/>
          <w:i w:val="0"/>
          <w:iCs w:val="0"/>
          <w:color w:val="252423"/>
          <w:spacing w:val="0"/>
          <w:sz w:val="28"/>
          <w:szCs w:val="28"/>
          <w:lang w:val="en-US"/>
        </w:rPr>
        <w:t>High-level Metrics:</w:t>
      </w:r>
    </w:p>
    <w:p w14:paraId="4AF54959">
      <w:pPr>
        <w:numPr>
          <w:ilvl w:val="0"/>
          <w:numId w:val="12"/>
        </w:numPr>
        <w:spacing w:line="360" w:lineRule="auto"/>
        <w:ind w:left="840" w:leftChars="0" w:hanging="420" w:firstLineChars="0"/>
        <w:jc w:val="left"/>
        <w:rPr>
          <w:rStyle w:val="92"/>
          <w:rFonts w:hint="default" w:ascii="Arial" w:hAnsi="Arial" w:eastAsia="Arial Black" w:cs="Arial"/>
          <w:b w:val="0"/>
          <w:bCs w:val="0"/>
          <w:i w:val="0"/>
          <w:iCs w:val="0"/>
          <w:color w:val="252423"/>
          <w:spacing w:val="0"/>
          <w:sz w:val="28"/>
          <w:szCs w:val="28"/>
          <w:lang w:val="en-US"/>
        </w:rPr>
      </w:pPr>
      <w:r>
        <w:rPr>
          <w:rStyle w:val="92"/>
          <w:rFonts w:hint="default" w:ascii="Arial" w:hAnsi="Arial" w:eastAsia="Arial Black" w:cs="Arial"/>
          <w:b w:val="0"/>
          <w:bCs w:val="0"/>
          <w:i w:val="0"/>
          <w:iCs w:val="0"/>
          <w:color w:val="252423"/>
          <w:spacing w:val="0"/>
          <w:sz w:val="28"/>
          <w:szCs w:val="28"/>
          <w:lang w:val="en-US"/>
        </w:rPr>
        <w:t>Total Units Sold: Over 16 million units, a strong volume indicator.</w:t>
      </w:r>
    </w:p>
    <w:p w14:paraId="4D4024F9">
      <w:pPr>
        <w:numPr>
          <w:ilvl w:val="0"/>
          <w:numId w:val="12"/>
        </w:numPr>
        <w:spacing w:line="360" w:lineRule="auto"/>
        <w:ind w:left="840" w:leftChars="0" w:hanging="420" w:firstLineChars="0"/>
        <w:jc w:val="left"/>
        <w:rPr>
          <w:rStyle w:val="92"/>
          <w:rFonts w:hint="default" w:ascii="Arial" w:hAnsi="Arial" w:eastAsia="Arial Black" w:cs="Arial"/>
          <w:b w:val="0"/>
          <w:bCs w:val="0"/>
          <w:i w:val="0"/>
          <w:iCs w:val="0"/>
          <w:color w:val="252423"/>
          <w:spacing w:val="0"/>
          <w:sz w:val="28"/>
          <w:szCs w:val="28"/>
          <w:lang w:val="en-US"/>
        </w:rPr>
      </w:pPr>
      <w:r>
        <w:rPr>
          <w:rStyle w:val="92"/>
          <w:rFonts w:hint="default" w:ascii="Arial" w:hAnsi="Arial" w:eastAsia="Arial Black" w:cs="Arial"/>
          <w:b w:val="0"/>
          <w:bCs w:val="0"/>
          <w:i w:val="0"/>
          <w:iCs w:val="0"/>
          <w:color w:val="252423"/>
          <w:spacing w:val="0"/>
          <w:sz w:val="28"/>
          <w:szCs w:val="28"/>
          <w:lang w:val="en-US"/>
        </w:rPr>
        <w:t xml:space="preserve">Regions Covered: 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</w:rPr>
        <w:t>5 regions, showing broad market coverage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in 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</w:rPr>
        <w:t>48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states of the US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</w:rPr>
        <w:t>, suggesting a decent retail network.</w:t>
      </w:r>
    </w:p>
    <w:p w14:paraId="73A564AA">
      <w:pPr>
        <w:numPr>
          <w:ilvl w:val="0"/>
          <w:numId w:val="12"/>
        </w:numPr>
        <w:spacing w:line="360" w:lineRule="auto"/>
        <w:ind w:left="840" w:leftChars="0" w:hanging="420" w:firstLineChars="0"/>
        <w:jc w:val="left"/>
        <w:rPr>
          <w:rStyle w:val="92"/>
          <w:rFonts w:hint="default" w:ascii="Arial" w:hAnsi="Arial" w:eastAsia="Arial Black" w:cs="Arial"/>
          <w:b w:val="0"/>
          <w:bCs w:val="0"/>
          <w:i w:val="0"/>
          <w:iCs w:val="0"/>
          <w:color w:val="252423"/>
          <w:spacing w:val="0"/>
          <w:sz w:val="28"/>
          <w:szCs w:val="28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</w:rPr>
        <w:t>Total Revenue: $</w:t>
      </w:r>
      <w: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28"/>
          <w:szCs w:val="28"/>
          <w:u w:val="none"/>
        </w:rPr>
        <w:fldChar w:fldCharType="begin"/>
      </w:r>
      <w: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28"/>
          <w:szCs w:val="28"/>
          <w:u w:val="none"/>
        </w:rPr>
        <w:instrText xml:space="preserve"> HYPERLINK "C:/Users/EMMANUEL%20FAGBEMI/Desktop/tel:8.2" </w:instrText>
      </w:r>
      <w: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28"/>
          <w:szCs w:val="28"/>
          <w:u w:val="none"/>
        </w:rPr>
        <w:fldChar w:fldCharType="separate"/>
      </w:r>
      <w:r>
        <w:rPr>
          <w:rStyle w:val="51"/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28"/>
          <w:szCs w:val="28"/>
          <w:u w:val="none"/>
        </w:rPr>
        <w:t>8.2</w:t>
      </w:r>
      <w: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28"/>
          <w:szCs w:val="28"/>
          <w:u w:val="none"/>
        </w:rPr>
        <w:fldChar w:fldCharType="end"/>
      </w:r>
      <w: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28"/>
          <w:szCs w:val="28"/>
          <w:u w:val="none"/>
        </w:rPr>
        <w:t> 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</w:rPr>
        <w:t>million, which, when compared with units sold, gives an average price/unit of $</w:t>
      </w:r>
      <w: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28"/>
          <w:szCs w:val="28"/>
          <w:u w:val="none"/>
        </w:rPr>
        <w:fldChar w:fldCharType="begin"/>
      </w:r>
      <w: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28"/>
          <w:szCs w:val="28"/>
          <w:u w:val="none"/>
        </w:rPr>
        <w:instrText xml:space="preserve"> HYPERLINK "C:/Users/EMMANUEL%20FAGBEMI/Desktop/tel:0.48" </w:instrText>
      </w:r>
      <w: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28"/>
          <w:szCs w:val="28"/>
          <w:u w:val="none"/>
        </w:rPr>
        <w:fldChar w:fldCharType="separate"/>
      </w:r>
      <w:r>
        <w:rPr>
          <w:rStyle w:val="51"/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28"/>
          <w:szCs w:val="28"/>
          <w:u w:val="none"/>
        </w:rPr>
        <w:t>0.48</w:t>
      </w:r>
      <w: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28"/>
          <w:szCs w:val="28"/>
          <w:u w:val="none"/>
        </w:rPr>
        <w:fldChar w:fldCharType="end"/>
      </w:r>
      <w: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28"/>
          <w:szCs w:val="28"/>
          <w:u w:val="none"/>
        </w:rPr>
        <w:t>.</w:t>
      </w:r>
    </w:p>
    <w:p w14:paraId="347F48FA">
      <w:pPr>
        <w:numPr>
          <w:ilvl w:val="0"/>
          <w:numId w:val="12"/>
        </w:numPr>
        <w:spacing w:line="360" w:lineRule="auto"/>
        <w:ind w:left="840" w:leftChars="0" w:hanging="420" w:firstLineChars="0"/>
        <w:jc w:val="left"/>
        <w:rPr>
          <w:rStyle w:val="92"/>
          <w:rFonts w:hint="default" w:ascii="Arial" w:hAnsi="Arial" w:eastAsia="Arial Black" w:cs="Arial"/>
          <w:b w:val="0"/>
          <w:bCs w:val="0"/>
          <w:i w:val="0"/>
          <w:iCs w:val="0"/>
          <w:color w:val="252423"/>
          <w:spacing w:val="0"/>
          <w:sz w:val="28"/>
          <w:szCs w:val="28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</w:rPr>
        <w:t>Retailer Count: 4 major retailers, indicating sales are concentrated among a few key partners.</w:t>
      </w:r>
    </w:p>
    <w:p w14:paraId="5FADBFD6">
      <w:pPr>
        <w:numPr>
          <w:ilvl w:val="0"/>
          <w:numId w:val="11"/>
        </w:numPr>
        <w:spacing w:line="360" w:lineRule="auto"/>
        <w:ind w:left="0" w:leftChars="0" w:firstLine="0" w:firstLineChars="0"/>
        <w:jc w:val="left"/>
        <w:rPr>
          <w:rStyle w:val="92"/>
          <w:rFonts w:hint="default" w:ascii="Arial" w:hAnsi="Arial" w:eastAsia="Arial Black" w:cs="Arial"/>
          <w:b w:val="0"/>
          <w:bCs w:val="0"/>
          <w:i w:val="0"/>
          <w:iCs w:val="0"/>
          <w:color w:val="252423"/>
          <w:spacing w:val="0"/>
          <w:sz w:val="28"/>
          <w:szCs w:val="28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</w:rPr>
        <w:t>Trends &amp; Breakdown:</w:t>
      </w:r>
    </w:p>
    <w:p w14:paraId="2F80C944">
      <w:pPr>
        <w:numPr>
          <w:ilvl w:val="0"/>
          <w:numId w:val="13"/>
        </w:numPr>
        <w:tabs>
          <w:tab w:val="clear" w:pos="420"/>
        </w:tabs>
        <w:spacing w:line="360" w:lineRule="auto"/>
        <w:ind w:left="840" w:leftChars="0" w:hanging="420" w:firstLineChars="0"/>
        <w:jc w:val="left"/>
        <w:rPr>
          <w:rStyle w:val="92"/>
          <w:rFonts w:hint="default" w:ascii="Arial" w:hAnsi="Arial" w:eastAsia="Arial Black" w:cs="Arial"/>
          <w:b w:val="0"/>
          <w:bCs w:val="0"/>
          <w:i w:val="0"/>
          <w:iCs w:val="0"/>
          <w:color w:val="252423"/>
          <w:spacing w:val="0"/>
          <w:sz w:val="28"/>
          <w:szCs w:val="28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</w:rPr>
        <w:t>Monthly Revenue: There is a clear upward trend in revenue by month, peaking in the last month shown (over $</w:t>
      </w:r>
      <w: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28"/>
          <w:szCs w:val="28"/>
          <w:u w:val="none"/>
        </w:rPr>
        <w:fldChar w:fldCharType="begin"/>
      </w:r>
      <w: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28"/>
          <w:szCs w:val="28"/>
          <w:u w:val="none"/>
        </w:rPr>
        <w:instrText xml:space="preserve"> HYPERLINK "C:/Users/EMMANUEL%20FAGBEMI/Desktop/tel:2.5" </w:instrText>
      </w:r>
      <w: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28"/>
          <w:szCs w:val="28"/>
          <w:u w:val="none"/>
        </w:rPr>
        <w:fldChar w:fldCharType="separate"/>
      </w:r>
      <w:r>
        <w:rPr>
          <w:rStyle w:val="51"/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28"/>
          <w:szCs w:val="28"/>
          <w:u w:val="none"/>
        </w:rPr>
        <w:t>2.5</w:t>
      </w:r>
      <w: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28"/>
          <w:szCs w:val="28"/>
          <w:u w:val="none"/>
        </w:rPr>
        <w:fldChar w:fldCharType="end"/>
      </w:r>
      <w: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28"/>
          <w:szCs w:val="28"/>
          <w:u w:val="none"/>
        </w:rPr>
        <w:t xml:space="preserve">M), 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</w:rPr>
        <w:t>which may indicate seasonality, promotions, or market growth.</w:t>
      </w:r>
    </w:p>
    <w:p w14:paraId="034781E1">
      <w:pPr>
        <w:numPr>
          <w:ilvl w:val="0"/>
          <w:numId w:val="13"/>
        </w:numPr>
        <w:tabs>
          <w:tab w:val="clear" w:pos="420"/>
        </w:tabs>
        <w:spacing w:line="360" w:lineRule="auto"/>
        <w:ind w:left="840" w:leftChars="0" w:hanging="420" w:firstLineChars="0"/>
        <w:jc w:val="left"/>
        <w:rPr>
          <w:rStyle w:val="92"/>
          <w:rFonts w:hint="default" w:ascii="Arial" w:hAnsi="Arial" w:eastAsia="Arial Black" w:cs="Arial"/>
          <w:b w:val="0"/>
          <w:bCs w:val="0"/>
          <w:i w:val="0"/>
          <w:iCs w:val="0"/>
          <w:color w:val="252423"/>
          <w:spacing w:val="0"/>
          <w:sz w:val="28"/>
          <w:szCs w:val="28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</w:rPr>
        <w:t xml:space="preserve">Beverage Brand Performance: Coca-Cola leads in total revenue among brands, followed by Dasani Water and Diet Coke. Sprite is the lowest among those listed, suggesting potential for growth or 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under-performance which needs to be checked urgently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</w:rPr>
        <w:t>.</w:t>
      </w:r>
    </w:p>
    <w:p w14:paraId="6F505D44">
      <w:pPr>
        <w:numPr>
          <w:ilvl w:val="0"/>
          <w:numId w:val="11"/>
        </w:numPr>
        <w:spacing w:line="360" w:lineRule="auto"/>
        <w:ind w:left="0" w:leftChars="0" w:firstLine="0" w:firstLineChars="0"/>
        <w:jc w:val="left"/>
        <w:rPr>
          <w:rStyle w:val="92"/>
          <w:rFonts w:hint="default" w:ascii="Arial" w:hAnsi="Arial" w:eastAsia="Arial Black" w:cs="Arial"/>
          <w:b w:val="0"/>
          <w:bCs w:val="0"/>
          <w:i w:val="0"/>
          <w:iCs w:val="0"/>
          <w:color w:val="252423"/>
          <w:spacing w:val="0"/>
          <w:sz w:val="28"/>
          <w:szCs w:val="28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</w:rPr>
        <w:t>Regional Analysis: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</w:rPr>
        <w:t>The dashboard allows filtering by region and beverage brand, which is useful for identifying regional strengths and brand-specific trends.</w:t>
      </w:r>
    </w:p>
    <w:p w14:paraId="15A587D0">
      <w:pPr>
        <w:numPr>
          <w:ilvl w:val="0"/>
          <w:numId w:val="0"/>
        </w:numPr>
        <w:spacing w:line="360" w:lineRule="auto"/>
        <w:jc w:val="both"/>
        <w:rPr>
          <w:rStyle w:val="92"/>
          <w:rFonts w:hint="default" w:ascii="Arial" w:hAnsi="Arial" w:eastAsia="Arial Black" w:cs="Arial"/>
          <w:b w:val="0"/>
          <w:bCs w:val="0"/>
          <w:i w:val="0"/>
          <w:iCs w:val="0"/>
          <w:color w:val="252423"/>
          <w:spacing w:val="0"/>
          <w:sz w:val="28"/>
          <w:szCs w:val="28"/>
          <w:lang w:val="en-US"/>
        </w:rPr>
      </w:pPr>
      <w:r>
        <w:rPr>
          <w:rStyle w:val="92"/>
          <w:rFonts w:hint="default" w:ascii="Arial" w:hAnsi="Arial" w:eastAsia="Arial Black" w:cs="Arial"/>
          <w:b w:val="0"/>
          <w:bCs w:val="0"/>
          <w:i w:val="0"/>
          <w:iCs w:val="0"/>
          <w:color w:val="252423"/>
          <w:spacing w:val="0"/>
          <w:sz w:val="28"/>
          <w:szCs w:val="28"/>
          <w:lang w:val="en-US"/>
        </w:rPr>
        <w:t>The West region is the best performing region with 2.4M revenue generated and the Midwest region with 1.15M. There should be a sales promotion or a retailer swap in the Midwest region to promote sales.</w:t>
      </w:r>
    </w:p>
    <w:p w14:paraId="2A4A1DCF">
      <w:pPr>
        <w:numPr>
          <w:numId w:val="0"/>
        </w:numPr>
        <w:spacing w:line="360" w:lineRule="auto"/>
        <w:ind w:leftChars="0"/>
        <w:jc w:val="left"/>
        <w:rPr>
          <w:rStyle w:val="92"/>
          <w:rFonts w:hint="default" w:ascii="Arial" w:hAnsi="Arial" w:eastAsia="Arial Black" w:cs="Arial"/>
          <w:b w:val="0"/>
          <w:bCs w:val="0"/>
          <w:i w:val="0"/>
          <w:iCs w:val="0"/>
          <w:color w:val="252423"/>
          <w:spacing w:val="0"/>
          <w:sz w:val="28"/>
          <w:szCs w:val="28"/>
          <w:lang w:val="en-US"/>
        </w:rPr>
      </w:pPr>
    </w:p>
    <w:p w14:paraId="566D2B54">
      <w:pPr>
        <w:numPr>
          <w:ilvl w:val="0"/>
          <w:numId w:val="0"/>
        </w:numPr>
        <w:spacing w:line="360" w:lineRule="auto"/>
        <w:ind w:leftChars="0"/>
        <w:jc w:val="center"/>
        <w:rPr>
          <w:rStyle w:val="92"/>
          <w:rFonts w:hint="default" w:ascii="Arial" w:hAnsi="Arial" w:eastAsia="Arial Black" w:cs="Arial"/>
          <w:b w:val="0"/>
          <w:bCs w:val="0"/>
          <w:i w:val="0"/>
          <w:iCs w:val="0"/>
          <w:color w:val="252423"/>
          <w:spacing w:val="0"/>
          <w:sz w:val="28"/>
          <w:szCs w:val="28"/>
          <w:lang w:val="en-US"/>
        </w:rPr>
      </w:pPr>
      <w:r>
        <w:rPr>
          <w:rStyle w:val="92"/>
          <w:rFonts w:hint="default" w:ascii="Arial" w:hAnsi="Arial" w:eastAsia="Arial Black" w:cs="Arial"/>
          <w:b w:val="0"/>
          <w:bCs w:val="0"/>
          <w:i w:val="0"/>
          <w:iCs w:val="0"/>
          <w:color w:val="252423"/>
          <w:spacing w:val="0"/>
          <w:sz w:val="28"/>
          <w:szCs w:val="28"/>
          <w:lang w:val="en-US"/>
        </w:rPr>
        <w:drawing>
          <wp:inline distT="0" distB="0" distL="114300" distR="114300">
            <wp:extent cx="4481195" cy="2220595"/>
            <wp:effectExtent l="0" t="0" r="14605" b="8255"/>
            <wp:docPr id="2" name="Picture 2" descr="Power BI Desktop 7_14_2025 6_14_3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ower BI Desktop 7_14_2025 6_14_38 PM"/>
                    <pic:cNvPicPr>
                      <a:picLocks noChangeAspect="1"/>
                    </pic:cNvPicPr>
                  </pic:nvPicPr>
                  <pic:blipFill>
                    <a:blip r:embed="rId6"/>
                    <a:srcRect l="8569" t="13797" r="12833" b="8490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E870">
      <w:pPr>
        <w:numPr>
          <w:ilvl w:val="0"/>
          <w:numId w:val="0"/>
        </w:numPr>
        <w:spacing w:line="360" w:lineRule="auto"/>
        <w:ind w:leftChars="0"/>
        <w:jc w:val="center"/>
        <w:rPr>
          <w:rStyle w:val="92"/>
          <w:rFonts w:hint="default" w:ascii="Arial" w:hAnsi="Arial" w:eastAsia="Arial Black" w:cs="Arial"/>
          <w:b w:val="0"/>
          <w:bCs w:val="0"/>
          <w:i/>
          <w:iCs/>
          <w:color w:val="252423"/>
          <w:spacing w:val="0"/>
          <w:sz w:val="18"/>
          <w:szCs w:val="18"/>
          <w:lang w:val="en-US"/>
        </w:rPr>
      </w:pPr>
      <w:r>
        <w:rPr>
          <w:rStyle w:val="92"/>
          <w:rFonts w:hint="default" w:ascii="Arial" w:hAnsi="Arial" w:eastAsia="Arial Black" w:cs="Arial"/>
          <w:b w:val="0"/>
          <w:bCs w:val="0"/>
          <w:i/>
          <w:iCs/>
          <w:color w:val="252423"/>
          <w:spacing w:val="0"/>
          <w:sz w:val="18"/>
          <w:szCs w:val="18"/>
          <w:lang w:val="en-US"/>
        </w:rPr>
        <w:t>Total Revenue by Region.</w:t>
      </w:r>
    </w:p>
    <w:p w14:paraId="1F1904B0">
      <w:pPr>
        <w:numPr>
          <w:ilvl w:val="0"/>
          <w:numId w:val="0"/>
        </w:numPr>
        <w:spacing w:line="360" w:lineRule="auto"/>
        <w:ind w:leftChars="0"/>
        <w:jc w:val="center"/>
        <w:rPr>
          <w:rStyle w:val="92"/>
          <w:rFonts w:hint="default" w:ascii="Arial" w:hAnsi="Arial" w:eastAsia="Arial Black" w:cs="Arial"/>
          <w:b w:val="0"/>
          <w:bCs w:val="0"/>
          <w:i/>
          <w:iCs/>
          <w:color w:val="252423"/>
          <w:spacing w:val="0"/>
          <w:sz w:val="18"/>
          <w:szCs w:val="18"/>
          <w:lang w:val="en-US"/>
        </w:rPr>
      </w:pPr>
    </w:p>
    <w:p w14:paraId="5E7442E3">
      <w:pPr>
        <w:numPr>
          <w:ilvl w:val="0"/>
          <w:numId w:val="0"/>
        </w:numPr>
        <w:spacing w:line="360" w:lineRule="auto"/>
        <w:jc w:val="both"/>
        <w:rPr>
          <w:rStyle w:val="92"/>
          <w:rFonts w:hint="default" w:ascii="Arial" w:hAnsi="Arial" w:eastAsia="Arial Black" w:cs="Arial"/>
          <w:b w:val="0"/>
          <w:bCs w:val="0"/>
          <w:i w:val="0"/>
          <w:iCs w:val="0"/>
          <w:color w:val="252423"/>
          <w:spacing w:val="0"/>
          <w:sz w:val="28"/>
          <w:szCs w:val="28"/>
          <w:lang w:val="en-US"/>
        </w:rPr>
      </w:pPr>
    </w:p>
    <w:p w14:paraId="12C665E1">
      <w:pPr>
        <w:numPr>
          <w:ilvl w:val="0"/>
          <w:numId w:val="0"/>
        </w:numPr>
        <w:spacing w:line="360" w:lineRule="auto"/>
        <w:ind w:left="420" w:leftChars="0"/>
        <w:jc w:val="center"/>
        <w:rPr>
          <w:rStyle w:val="92"/>
          <w:rFonts w:hint="default" w:ascii="Arial" w:hAnsi="Arial" w:eastAsia="Arial Black" w:cs="Arial"/>
          <w:b w:val="0"/>
          <w:bCs w:val="0"/>
          <w:i w:val="0"/>
          <w:iCs w:val="0"/>
          <w:color w:val="252423"/>
          <w:spacing w:val="0"/>
          <w:sz w:val="28"/>
          <w:szCs w:val="28"/>
          <w:lang w:val="en-US"/>
        </w:rPr>
      </w:pPr>
      <w:r>
        <w:rPr>
          <w:rStyle w:val="92"/>
          <w:rFonts w:hint="default" w:ascii="Arial" w:hAnsi="Arial" w:eastAsia="Arial Black" w:cs="Arial"/>
          <w:b w:val="0"/>
          <w:bCs w:val="0"/>
          <w:i w:val="0"/>
          <w:iCs w:val="0"/>
          <w:color w:val="252423"/>
          <w:spacing w:val="0"/>
          <w:sz w:val="28"/>
          <w:szCs w:val="28"/>
          <w:lang w:val="en-US"/>
        </w:rPr>
        <w:drawing>
          <wp:inline distT="0" distB="0" distL="114300" distR="114300">
            <wp:extent cx="4504055" cy="2272665"/>
            <wp:effectExtent l="0" t="0" r="10795" b="13335"/>
            <wp:docPr id="3" name="Picture 3" descr="Power BI Desktop 7_14_2025 6_12_0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ower BI Desktop 7_14_2025 6_12_06 PM"/>
                    <pic:cNvPicPr>
                      <a:picLocks noChangeAspect="1"/>
                    </pic:cNvPicPr>
                  </pic:nvPicPr>
                  <pic:blipFill>
                    <a:blip r:embed="rId7"/>
                    <a:srcRect l="9093" t="14126" r="13408" b="9021"/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422E">
      <w:pPr>
        <w:numPr>
          <w:ilvl w:val="0"/>
          <w:numId w:val="0"/>
        </w:numPr>
        <w:spacing w:line="360" w:lineRule="auto"/>
        <w:ind w:left="420" w:leftChars="0"/>
        <w:jc w:val="center"/>
        <w:rPr>
          <w:rStyle w:val="92"/>
          <w:rFonts w:hint="default" w:ascii="Arial" w:hAnsi="Arial" w:eastAsia="Arial Black" w:cs="Arial"/>
          <w:b w:val="0"/>
          <w:bCs w:val="0"/>
          <w:i/>
          <w:iCs/>
          <w:color w:val="252423"/>
          <w:spacing w:val="0"/>
          <w:sz w:val="18"/>
          <w:szCs w:val="18"/>
          <w:lang w:val="en-US"/>
        </w:rPr>
      </w:pPr>
      <w:r>
        <w:rPr>
          <w:rStyle w:val="92"/>
          <w:rFonts w:hint="default" w:ascii="Arial" w:hAnsi="Arial" w:eastAsia="Arial Black" w:cs="Arial"/>
          <w:b w:val="0"/>
          <w:bCs w:val="0"/>
          <w:i/>
          <w:iCs/>
          <w:color w:val="252423"/>
          <w:spacing w:val="0"/>
          <w:sz w:val="18"/>
          <w:szCs w:val="18"/>
          <w:lang w:val="en-US"/>
        </w:rPr>
        <w:t>Sum of units sold by Quarter and Revenue.</w:t>
      </w:r>
    </w:p>
    <w:p w14:paraId="6F492417">
      <w:pPr>
        <w:numPr>
          <w:ilvl w:val="0"/>
          <w:numId w:val="14"/>
        </w:numPr>
        <w:tabs>
          <w:tab w:val="clear" w:pos="425"/>
        </w:tabs>
        <w:spacing w:line="360" w:lineRule="auto"/>
        <w:ind w:left="425" w:leftChars="0" w:hanging="425" w:firstLineChars="0"/>
        <w:jc w:val="both"/>
        <w:rPr>
          <w:rStyle w:val="92"/>
          <w:rFonts w:hint="default" w:ascii="Arial" w:hAnsi="Arial" w:eastAsia="Arial Black" w:cs="Arial"/>
          <w:b w:val="0"/>
          <w:bCs w:val="0"/>
          <w:i w:val="0"/>
          <w:iCs w:val="0"/>
          <w:color w:val="252423"/>
          <w:spacing w:val="0"/>
          <w:sz w:val="28"/>
          <w:szCs w:val="28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</w:rPr>
        <w:t>Quarterly Performance: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</w:rPr>
        <w:t>Th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is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</w:rPr>
        <w:t xml:space="preserve"> chart compares the sum of units sold across different quarters for each region. Each region has four bars, showing quarterly performance side-by-side.</w:t>
      </w:r>
    </w:p>
    <w:p w14:paraId="262AFAC3">
      <w:pPr>
        <w:numPr>
          <w:ilvl w:val="2"/>
          <w:numId w:val="14"/>
        </w:numPr>
        <w:tabs>
          <w:tab w:val="clear" w:pos="1260"/>
        </w:tabs>
        <w:spacing w:line="360" w:lineRule="auto"/>
        <w:ind w:left="1265" w:leftChars="0" w:hanging="425" w:firstLineChars="0"/>
        <w:jc w:val="both"/>
        <w:rPr>
          <w:rStyle w:val="92"/>
          <w:rFonts w:hint="default" w:ascii="Arial" w:hAnsi="Arial" w:eastAsia="Arial Black" w:cs="Arial"/>
          <w:b w:val="0"/>
          <w:bCs w:val="0"/>
          <w:i w:val="0"/>
          <w:iCs w:val="0"/>
          <w:color w:val="252423"/>
          <w:spacing w:val="0"/>
          <w:sz w:val="28"/>
          <w:szCs w:val="28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</w:rPr>
        <w:t>Regional Leaders: 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</w:rPr>
        <w:t xml:space="preserve">   - The 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West region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</w:rPr>
        <w:t xml:space="preserve"> consistently outperforms other regions in every quarter, with units sold exceeding 3M in some quarters.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</w:rPr>
        <w:t xml:space="preserve">   - The 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Midwest region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</w:rPr>
        <w:t xml:space="preserve"> has the lowest sales across all quarters, with values below 1M units sold per quarter.</w:t>
      </w:r>
    </w:p>
    <w:p w14:paraId="0CBC0E98">
      <w:pPr>
        <w:numPr>
          <w:ilvl w:val="2"/>
          <w:numId w:val="14"/>
        </w:numPr>
        <w:tabs>
          <w:tab w:val="clear" w:pos="1260"/>
        </w:tabs>
        <w:spacing w:line="360" w:lineRule="auto"/>
        <w:ind w:left="1265" w:leftChars="0" w:hanging="425" w:firstLineChars="0"/>
        <w:jc w:val="both"/>
        <w:rPr>
          <w:rStyle w:val="92"/>
          <w:rFonts w:hint="default" w:ascii="Arial" w:hAnsi="Arial" w:eastAsia="Arial Black" w:cs="Arial"/>
          <w:b w:val="0"/>
          <w:bCs w:val="0"/>
          <w:i w:val="0"/>
          <w:iCs w:val="0"/>
          <w:color w:val="252423"/>
          <w:spacing w:val="0"/>
          <w:sz w:val="28"/>
          <w:szCs w:val="28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</w:rPr>
        <w:t>Quarterly Trends: 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</w:rPr>
        <w:t>   - Most regions show a relatively stable trend in units sold across the quarters, with some minor fluctuations.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</w:rPr>
        <w:t>   - There are no dramatic spikes or drops, suggesting steady sales performance throughout the year.</w:t>
      </w:r>
    </w:p>
    <w:p w14:paraId="66838DC9">
      <w:pPr>
        <w:numPr>
          <w:ilvl w:val="2"/>
          <w:numId w:val="14"/>
        </w:numPr>
        <w:tabs>
          <w:tab w:val="clear" w:pos="1260"/>
        </w:tabs>
        <w:spacing w:line="360" w:lineRule="auto"/>
        <w:ind w:left="1265" w:leftChars="0" w:hanging="425" w:firstLineChars="0"/>
        <w:jc w:val="both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</w:rPr>
        <w:t>Performance Gaps: 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</w:rPr>
        <w:t>   - There is a clear gap between the top-performing and bottom-performing regions, indicating potential for targeted strategies in lower-performing regions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for instance regional targeted promotions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</w:rPr>
        <w:t>.</w:t>
      </w:r>
    </w:p>
    <w:p w14:paraId="585E442F">
      <w:pPr>
        <w:numPr>
          <w:numId w:val="0"/>
        </w:numPr>
        <w:spacing w:line="360" w:lineRule="auto"/>
        <w:ind w:left="840" w:leftChars="0"/>
        <w:jc w:val="both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</w:p>
    <w:p w14:paraId="3E0ADC3E">
      <w:pPr>
        <w:numPr>
          <w:numId w:val="0"/>
        </w:numPr>
        <w:spacing w:line="360" w:lineRule="auto"/>
        <w:jc w:val="both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drawing>
          <wp:inline distT="0" distB="0" distL="114300" distR="114300">
            <wp:extent cx="6180455" cy="3470275"/>
            <wp:effectExtent l="0" t="0" r="10795" b="15875"/>
            <wp:docPr id="6" name="Picture 6" descr="Power BI Desktop 7_19_2025 10_46_3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ower BI Desktop 7_19_2025 10_46_39 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2D27">
      <w:pPr>
        <w:numPr>
          <w:numId w:val="0"/>
        </w:numPr>
        <w:spacing w:line="360" w:lineRule="auto"/>
        <w:jc w:val="center"/>
        <w:rPr>
          <w:rFonts w:hint="default" w:ascii="Arial" w:hAnsi="Arial" w:eastAsia="SimSun" w:cs="Arial"/>
          <w:i/>
          <w:iCs/>
          <w:caps w:val="0"/>
          <w:color w:val="000000"/>
          <w:spacing w:val="0"/>
          <w:sz w:val="18"/>
          <w:szCs w:val="18"/>
          <w:lang w:val="en-US"/>
        </w:rPr>
      </w:pPr>
      <w:r>
        <w:rPr>
          <w:rFonts w:hint="default" w:ascii="Arial" w:hAnsi="Arial" w:eastAsia="SimSun" w:cs="Arial"/>
          <w:i/>
          <w:iCs/>
          <w:caps w:val="0"/>
          <w:color w:val="000000"/>
          <w:spacing w:val="0"/>
          <w:sz w:val="18"/>
          <w:szCs w:val="18"/>
          <w:lang w:val="en-US"/>
        </w:rPr>
        <w:t xml:space="preserve">Map of the US showing heat-map of Revenue by States </w:t>
      </w:r>
    </w:p>
    <w:p w14:paraId="3BF31744">
      <w:pPr>
        <w:numPr>
          <w:numId w:val="0"/>
        </w:numPr>
        <w:spacing w:line="360" w:lineRule="auto"/>
        <w:jc w:val="center"/>
        <w:rPr>
          <w:rFonts w:hint="default" w:ascii="Arial" w:hAnsi="Arial" w:eastAsia="SimSun" w:cs="Arial"/>
          <w:i/>
          <w:iCs/>
          <w:caps w:val="0"/>
          <w:color w:val="000000"/>
          <w:spacing w:val="0"/>
          <w:sz w:val="18"/>
          <w:szCs w:val="18"/>
          <w:lang w:val="en-US"/>
        </w:rPr>
      </w:pPr>
    </w:p>
    <w:p w14:paraId="7E6604D1">
      <w:pPr>
        <w:numPr>
          <w:ilvl w:val="2"/>
          <w:numId w:val="14"/>
        </w:numPr>
        <w:tabs>
          <w:tab w:val="clear" w:pos="1260"/>
        </w:tabs>
        <w:spacing w:line="360" w:lineRule="auto"/>
        <w:ind w:left="1265" w:leftChars="0" w:hanging="425" w:firstLineChars="0"/>
        <w:jc w:val="both"/>
        <w:rPr>
          <w:rStyle w:val="92"/>
          <w:rFonts w:hint="default" w:ascii="Arial" w:hAnsi="Arial" w:eastAsia="Arial Black" w:cs="Arial"/>
          <w:b w:val="0"/>
          <w:bCs w:val="0"/>
          <w:i w:val="0"/>
          <w:iCs w:val="0"/>
          <w:color w:val="252423"/>
          <w:spacing w:val="0"/>
          <w:sz w:val="28"/>
          <w:szCs w:val="28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States: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ab/>
        <w:t/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ab/>
      </w:r>
    </w:p>
    <w:p w14:paraId="63191892">
      <w:pPr>
        <w:numPr>
          <w:numId w:val="0"/>
        </w:numPr>
        <w:spacing w:line="360" w:lineRule="auto"/>
        <w:ind w:left="1680" w:leftChars="0"/>
        <w:jc w:val="both"/>
        <w:rPr>
          <w:rStyle w:val="92"/>
          <w:rFonts w:hint="default" w:ascii="Arial" w:hAnsi="Arial" w:eastAsia="Arial Black" w:cs="Arial"/>
          <w:b w:val="0"/>
          <w:bCs w:val="0"/>
          <w:i w:val="0"/>
          <w:iCs w:val="0"/>
          <w:color w:val="252423"/>
          <w:spacing w:val="0"/>
          <w:sz w:val="28"/>
          <w:szCs w:val="28"/>
          <w:lang w:val="en-US"/>
        </w:rPr>
      </w:pPr>
      <w:r>
        <w:rPr>
          <w:rStyle w:val="92"/>
          <w:rFonts w:hint="default" w:ascii="Arial" w:hAnsi="Arial" w:eastAsia="Arial Black" w:cs="Arial"/>
          <w:b w:val="0"/>
          <w:bCs w:val="0"/>
          <w:i w:val="0"/>
          <w:iCs w:val="0"/>
          <w:color w:val="252423"/>
          <w:spacing w:val="0"/>
          <w:sz w:val="28"/>
          <w:szCs w:val="28"/>
          <w:lang w:val="en-US"/>
        </w:rPr>
        <w:t>- Proper management/monitoring should be carried out with each state, because their performance directly affects regional sales performance and results.</w:t>
      </w:r>
    </w:p>
    <w:p w14:paraId="6BF222BA"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080" w:bottom="1440" w:left="108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EABA08"/>
    <w:multiLevelType w:val="singleLevel"/>
    <w:tmpl w:val="AEEABA0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575CAD0"/>
    <w:multiLevelType w:val="multilevel"/>
    <w:tmpl w:val="B575CAD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2">
    <w:nsid w:val="044491BE"/>
    <w:multiLevelType w:val="singleLevel"/>
    <w:tmpl w:val="044491B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3">
    <w:nsid w:val="1D6671C9"/>
    <w:multiLevelType w:val="multilevel"/>
    <w:tmpl w:val="1D6671C9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2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6783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F3C251B"/>
    <w:rsid w:val="2336783C"/>
    <w:rsid w:val="244F54A0"/>
    <w:rsid w:val="295419DA"/>
    <w:rsid w:val="2B2E2E98"/>
    <w:rsid w:val="370F0E2D"/>
    <w:rsid w:val="47956F44"/>
    <w:rsid w:val="4E191136"/>
    <w:rsid w:val="5C040BEC"/>
    <w:rsid w:val="5E7F45D7"/>
    <w:rsid w:val="67F63234"/>
    <w:rsid w:val="7D82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355</Words>
  <Characters>1971</Characters>
  <Lines>0</Lines>
  <Paragraphs>0</Paragraphs>
  <TotalTime>12</TotalTime>
  <ScaleCrop>false</ScaleCrop>
  <LinksUpToDate>false</LinksUpToDate>
  <CharactersWithSpaces>2325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2025-07-14T16:01:00Z</dcterms:created>
  <dc:creator>EMMANUEL FAGBEMI</dc:creator>
  <cp:lastModifiedBy>Emmanuel Fagbemi</cp:lastModifiedBy>
  <dcterms:modified xsi:type="dcterms:W3CDTF">2025-07-19T09:54:39Z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18DDD1E5BEA445AC8FD0C64BBB016871_13</vt:lpwstr>
  </property>
</Properties>
</file>