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60"/>
        <w:jc w:val="center"/>
      </w:pPr>
      <w:r>
        <w:rPr>
          <w:b/>
          <w:bCs/>
          <w:color w:val="555555"/>
          <w:sz w:val="22"/>
          <w:szCs w:val="22"/>
        </w:rPr>
        <w:t xml:space="preserve">REPUBLIC OF KENYA</w:t>
      </w:r>
    </w:p>
    <w:p>
      <w:pPr>
        <w:spacing w:after="300"/>
        <w:jc w:val="center"/>
      </w:pPr>
      <w:r>
        <w:rPr>
          <w:i/>
          <w:iCs/>
          <w:color w:val="555555"/>
          <w:sz w:val="20"/>
          <w:szCs w:val="20"/>
        </w:rPr>
        <w:t xml:space="preserve">Kenya Institute of Curriculum Development — Grade 10</w:t>
      </w:r>
    </w:p>
    <w:p>
      <w:pPr>
        <w:spacing w:after="100"/>
        <w:jc w:val="center"/>
      </w:pPr>
      <w:r>
        <w:rPr>
          <w:b/>
          <w:bCs/>
          <w:color w:val="1B3A6B"/>
          <w:sz w:val="64"/>
          <w:szCs w:val="64"/>
        </w:rPr>
        <w:t xml:space="preserve">MATHEMATICS</w:t>
      </w:r>
    </w:p>
    <w:p>
      <w:pPr>
        <w:spacing w:after="40"/>
        <w:jc w:val="center"/>
      </w:pPr>
      <w:r>
        <w:rPr>
          <w:b/>
          <w:bCs/>
          <w:color w:val="C79A2E"/>
          <w:sz w:val="40"/>
          <w:szCs w:val="40"/>
        </w:rPr>
        <w:t xml:space="preserve">LEARNER'S PAMPHLET</w:t>
      </w:r>
    </w:p>
    <w:p>
      <w:pPr>
        <w:spacing w:after="500"/>
        <w:jc w:val="center"/>
      </w:pPr>
      <w:r>
        <w:rPr>
          <w:i/>
          <w:iCs/>
          <w:color w:val="555555"/>
          <w:sz w:val="22"/>
          <w:szCs w:val="22"/>
        </w:rPr>
        <w:t xml:space="preserve">A Quick-Reference Guide to Every Topic in Grade 10 Mathematics</w:t>
      </w:r>
    </w:p>
    <w:tbl>
      <w:tblPr>
        <w:tblW w:type="pct" w:w="100%"/>
        <w:tblBorders>
          <w:top w:val="single" w:color="1B3A6B" w:sz="4"/>
          <w:left w:val="single" w:color="1B3A6B" w:sz="4"/>
          <w:bottom w:val="single" w:color="1B3A6B" w:sz="4"/>
          <w:right w:val="single" w:color="1B3A6B" w:sz="4"/>
          <w:insideH w:val="none" w:color="FFFFFF" w:sz="0"/>
          <w:insideV w:val="none" w:color="FFFFFF" w:sz="0"/>
        </w:tblBorders>
      </w:tblPr>
      <w:tblGrid>
        <w:gridCol w:w="100"/>
      </w:tblGrid>
      <w:tr>
        <w:tc>
          <w:tcPr>
            <w:shd w:fill="E9EEF6" w:color="auto" w:val="clear"/>
            <w:tcMar>
              <w:top w:type="dxa" w:w="140"/>
              <w:left w:type="dxa" w:w="200"/>
              <w:bottom w:type="dxa" w:w="140"/>
              <w:right w:type="dxa" w:w="200"/>
            </w:tcMar>
          </w:tcPr>
          <w:p>
            <w:pPr>
              <w:spacing w:after="60"/>
            </w:pPr>
            <w:r>
              <w:rPr>
                <w:b/>
                <w:bCs/>
                <w:color w:val="1B3A6B"/>
                <w:sz w:val="20"/>
                <w:szCs w:val="20"/>
              </w:rPr>
              <w:t xml:space="preserve">🎓 WHO IS THIS FOR?</w:t>
            </w:r>
          </w:p>
          <w:p>
            <w:pPr>
              <w:spacing w:after="40" w:line="270"/>
            </w:pPr>
            <w:r>
              <w:rPr>
                <w:color w:val="222222"/>
                <w:sz w:val="20"/>
                <w:szCs w:val="20"/>
              </w:rPr>
              <w:t xml:space="preserve">This pamphlet is for YOU — a Grade 10 learner in Kenya's Senior School. It breaks down every topic in the Mathematics curriculum into simple explanations, key formulas, worked examples, and real Kenyan-life connections, so you can revise with confidence at school or at home.</w:t>
            </w:r>
          </w:p>
        </w:tc>
      </w:tr>
    </w:tbl>
    <w:p>
      <w:pPr>
        <w:spacing w:after="300"/>
      </w:pPr>
    </w:p>
    <w:p>
      <w:pPr>
        <w:jc w:val="center"/>
      </w:pPr>
      <w:r>
        <w:rPr>
          <w:i/>
          <w:iCs/>
          <w:color w:val="555555"/>
          <w:sz w:val="20"/>
          <w:szCs w:val="20"/>
        </w:rPr>
        <w:t xml:space="preserve">Strands covered: Numbers and Algebra  •  Measurements and Geometry  •  Statistics and Probability</w:t>
      </w:r>
    </w:p>
    <w:p>
      <w:r>
        <w:br w:type="page"/>
      </w:r>
    </w:p>
    <w:p>
      <w:pPr>
        <w:pStyle w:val="Heading1"/>
        <w:pBdr>
          <w:bottom w:val="single" w:color="1B3A6B" w:sz="12" w:space="4"/>
        </w:pBdr>
        <w:spacing w:after="160" w:before="300"/>
      </w:pPr>
      <w:r>
        <w:rPr>
          <w:b/>
          <w:bCs/>
          <w:color w:val="1B3A6B"/>
          <w:sz w:val="32"/>
          <w:szCs w:val="32"/>
        </w:rPr>
        <w:t xml:space="preserve">Table of Contents</w:t>
      </w:r>
    </w:p>
    <w:p>
      <w:pPr>
        <w:spacing w:after="60" w:before="160"/>
      </w:pPr>
      <w:r>
        <w:rPr>
          <w:b/>
          <w:bCs/>
          <w:color w:val="C79A2E"/>
          <w:sz w:val="22"/>
          <w:szCs w:val="22"/>
        </w:rPr>
        <w:t xml:space="preserve">STRAND 1: NUMBERS AND ALGEBRA</w:t>
      </w:r>
    </w:p>
    <w:p>
      <w:pPr>
        <w:spacing w:after="40"/>
        <w:ind w:left="300"/>
      </w:pPr>
      <w:r>
        <w:rPr>
          <w:color w:val="222222"/>
          <w:sz w:val="21"/>
          <w:szCs w:val="21"/>
        </w:rPr>
        <w:t xml:space="preserve">1.1   Real Numbers</w:t>
      </w:r>
    </w:p>
    <w:p>
      <w:pPr>
        <w:spacing w:after="40"/>
        <w:ind w:left="300"/>
      </w:pPr>
      <w:r>
        <w:rPr>
          <w:color w:val="222222"/>
          <w:sz w:val="21"/>
          <w:szCs w:val="21"/>
        </w:rPr>
        <w:t xml:space="preserve">1.2   Indices and Logarithms</w:t>
      </w:r>
    </w:p>
    <w:p>
      <w:pPr>
        <w:spacing w:after="40"/>
        <w:ind w:left="300"/>
      </w:pPr>
      <w:r>
        <w:rPr>
          <w:color w:val="222222"/>
          <w:sz w:val="21"/>
          <w:szCs w:val="21"/>
        </w:rPr>
        <w:t xml:space="preserve">1.3   Quadratic Expressions and Equations 1</w:t>
      </w:r>
    </w:p>
    <w:p>
      <w:pPr>
        <w:spacing w:after="60" w:before="160"/>
      </w:pPr>
      <w:r>
        <w:rPr>
          <w:b/>
          <w:bCs/>
          <w:color w:val="C79A2E"/>
          <w:sz w:val="22"/>
          <w:szCs w:val="22"/>
        </w:rPr>
        <w:t xml:space="preserve">STRAND 2: MEASUREMENTS AND GEOMETRY</w:t>
      </w:r>
    </w:p>
    <w:p>
      <w:pPr>
        <w:spacing w:after="40"/>
        <w:ind w:left="300"/>
      </w:pPr>
      <w:r>
        <w:rPr>
          <w:color w:val="222222"/>
          <w:sz w:val="21"/>
          <w:szCs w:val="21"/>
        </w:rPr>
        <w:t xml:space="preserve">2.1   Similarity and Enlargement</w:t>
      </w:r>
    </w:p>
    <w:p>
      <w:pPr>
        <w:spacing w:after="40"/>
        <w:ind w:left="300"/>
      </w:pPr>
      <w:r>
        <w:rPr>
          <w:color w:val="222222"/>
          <w:sz w:val="21"/>
          <w:szCs w:val="21"/>
        </w:rPr>
        <w:t xml:space="preserve">2.2   Reflection and Congruence</w:t>
      </w:r>
    </w:p>
    <w:p>
      <w:pPr>
        <w:spacing w:after="40"/>
        <w:ind w:left="300"/>
      </w:pPr>
      <w:r>
        <w:rPr>
          <w:color w:val="222222"/>
          <w:sz w:val="21"/>
          <w:szCs w:val="21"/>
        </w:rPr>
        <w:t xml:space="preserve">2.3   Rotation</w:t>
      </w:r>
    </w:p>
    <w:p>
      <w:pPr>
        <w:spacing w:after="40"/>
        <w:ind w:left="300"/>
      </w:pPr>
      <w:r>
        <w:rPr>
          <w:color w:val="222222"/>
          <w:sz w:val="21"/>
          <w:szCs w:val="21"/>
        </w:rPr>
        <w:t xml:space="preserve">2.4   Trigonometry 1</w:t>
      </w:r>
    </w:p>
    <w:p>
      <w:pPr>
        <w:spacing w:after="40"/>
        <w:ind w:left="300"/>
      </w:pPr>
      <w:r>
        <w:rPr>
          <w:color w:val="222222"/>
          <w:sz w:val="21"/>
          <w:szCs w:val="21"/>
        </w:rPr>
        <w:t xml:space="preserve">2.5   Area of Polygons</w:t>
      </w:r>
    </w:p>
    <w:p>
      <w:pPr>
        <w:spacing w:after="40"/>
        <w:ind w:left="300"/>
      </w:pPr>
      <w:r>
        <w:rPr>
          <w:color w:val="222222"/>
          <w:sz w:val="21"/>
          <w:szCs w:val="21"/>
        </w:rPr>
        <w:t xml:space="preserve">2.6   Area of a Part of a Circle</w:t>
      </w:r>
    </w:p>
    <w:p>
      <w:pPr>
        <w:spacing w:after="40"/>
        <w:ind w:left="300"/>
      </w:pPr>
      <w:r>
        <w:rPr>
          <w:color w:val="222222"/>
          <w:sz w:val="21"/>
          <w:szCs w:val="21"/>
        </w:rPr>
        <w:t xml:space="preserve">2.7   Surface Area and Volume of Solids</w:t>
      </w:r>
    </w:p>
    <w:p>
      <w:pPr>
        <w:spacing w:after="40"/>
        <w:ind w:left="300"/>
      </w:pPr>
      <w:r>
        <w:rPr>
          <w:color w:val="222222"/>
          <w:sz w:val="21"/>
          <w:szCs w:val="21"/>
        </w:rPr>
        <w:t xml:space="preserve">2.8   Vectors I</w:t>
      </w:r>
    </w:p>
    <w:p>
      <w:pPr>
        <w:spacing w:after="40"/>
        <w:ind w:left="300"/>
      </w:pPr>
      <w:r>
        <w:rPr>
          <w:color w:val="222222"/>
          <w:sz w:val="21"/>
          <w:szCs w:val="21"/>
        </w:rPr>
        <w:t xml:space="preserve">2.9   Linear Motion</w:t>
      </w:r>
    </w:p>
    <w:p>
      <w:pPr>
        <w:spacing w:after="60" w:before="160"/>
      </w:pPr>
      <w:r>
        <w:rPr>
          <w:b/>
          <w:bCs/>
          <w:color w:val="C79A2E"/>
          <w:sz w:val="22"/>
          <w:szCs w:val="22"/>
        </w:rPr>
        <w:t xml:space="preserve">STRAND 3: STATISTICS AND PROBABILITY</w:t>
      </w:r>
    </w:p>
    <w:p>
      <w:pPr>
        <w:spacing w:after="40"/>
        <w:ind w:left="300"/>
      </w:pPr>
      <w:r>
        <w:rPr>
          <w:color w:val="222222"/>
          <w:sz w:val="21"/>
          <w:szCs w:val="21"/>
        </w:rPr>
        <w:t xml:space="preserve">3.1   Statistics I</w:t>
      </w:r>
    </w:p>
    <w:p>
      <w:pPr>
        <w:spacing w:after="40"/>
        <w:ind w:left="300"/>
      </w:pPr>
      <w:r>
        <w:rPr>
          <w:color w:val="222222"/>
          <w:sz w:val="21"/>
          <w:szCs w:val="21"/>
        </w:rPr>
        <w:t xml:space="preserve">3.2   Probability 1</w:t>
      </w:r>
    </w:p>
    <w:p>
      <w:r>
        <w:br w:type="page"/>
      </w:r>
    </w:p>
    <w:p>
      <w:pPr>
        <w:pStyle w:val="Heading1"/>
        <w:pBdr>
          <w:bottom w:val="single" w:color="1B3A6B" w:sz="12" w:space="4"/>
        </w:pBdr>
        <w:spacing w:after="160" w:before="300"/>
      </w:pPr>
      <w:r>
        <w:rPr>
          <w:b/>
          <w:bCs/>
          <w:color w:val="1B3A6B"/>
          <w:sz w:val="32"/>
          <w:szCs w:val="32"/>
        </w:rPr>
        <w:t xml:space="preserve">How to Use This Pamphlet</w:t>
      </w:r>
    </w:p>
    <w:p>
      <w:pPr>
        <w:spacing w:after="120" w:line="300"/>
      </w:pPr>
      <w:r>
        <w:rPr>
          <w:sz w:val="21"/>
          <w:szCs w:val="21"/>
        </w:rPr>
        <w:t xml:space="preserve">Each topic in this pamphlet follows the same easy structure:</w:t>
      </w:r>
    </w:p>
    <w:p>
      <w:pPr>
        <w:spacing w:after="90" w:line="280"/>
      </w:pPr>
      <w:r>
        <w:rPr>
          <w:b/>
          <w:bCs/>
          <w:color w:val="1B3A6B"/>
          <w:sz w:val="21"/>
          <w:szCs w:val="21"/>
        </w:rPr>
        <w:t xml:space="preserve">Key Ideas: </w:t>
      </w:r>
      <w:r>
        <w:rPr>
          <w:sz w:val="21"/>
          <w:szCs w:val="21"/>
        </w:rPr>
        <w:t xml:space="preserve">The core facts and rules you must know.</w:t>
      </w:r>
    </w:p>
    <w:p>
      <w:pPr>
        <w:spacing w:after="90" w:line="280"/>
      </w:pPr>
      <w:r>
        <w:rPr>
          <w:b/>
          <w:bCs/>
          <w:color w:val="1B3A6B"/>
          <w:sz w:val="21"/>
          <w:szCs w:val="21"/>
        </w:rPr>
        <w:t xml:space="preserve">📐 Formula Box: </w:t>
      </w:r>
      <w:r>
        <w:rPr>
          <w:sz w:val="21"/>
          <w:szCs w:val="21"/>
        </w:rPr>
        <w:t xml:space="preserve">The exact formulas to memorise and apply.</w:t>
      </w:r>
    </w:p>
    <w:p>
      <w:pPr>
        <w:spacing w:after="90" w:line="280"/>
      </w:pPr>
      <w:r>
        <w:rPr>
          <w:b/>
          <w:bCs/>
          <w:color w:val="1B3A6B"/>
          <w:sz w:val="21"/>
          <w:szCs w:val="21"/>
        </w:rPr>
        <w:t xml:space="preserve">Worked Example: </w:t>
      </w:r>
      <w:r>
        <w:rPr>
          <w:sz w:val="21"/>
          <w:szCs w:val="21"/>
        </w:rPr>
        <w:t xml:space="preserve">A step-by-step solved problem showing the method.</w:t>
      </w:r>
    </w:p>
    <w:p>
      <w:pPr>
        <w:spacing w:after="90" w:line="280"/>
      </w:pPr>
      <w:r>
        <w:rPr>
          <w:b/>
          <w:bCs/>
          <w:color w:val="1B3A6B"/>
          <w:sz w:val="21"/>
          <w:szCs w:val="21"/>
        </w:rPr>
        <w:t xml:space="preserve">🌍 Why It Matters in Kenya: </w:t>
      </w:r>
      <w:r>
        <w:rPr>
          <w:sz w:val="21"/>
          <w:szCs w:val="21"/>
        </w:rPr>
        <w:t xml:space="preserve">A real-life connection to help the idea stick.</w:t>
      </w:r>
    </w:p>
    <w:p>
      <w:pPr>
        <w:spacing w:after="90" w:line="280"/>
      </w:pPr>
      <w:r>
        <w:rPr>
          <w:b/>
          <w:bCs/>
          <w:color w:val="1B3A6B"/>
          <w:sz w:val="21"/>
          <w:szCs w:val="21"/>
        </w:rPr>
        <w:t xml:space="preserve">✍️ Try It Yourself: </w:t>
      </w:r>
      <w:r>
        <w:rPr>
          <w:sz w:val="21"/>
          <w:szCs w:val="21"/>
        </w:rPr>
        <w:t xml:space="preserve">A quick practice question — attempt it before checking with your teacher.</w:t>
      </w:r>
    </w:p>
    <w:p>
      <w:r>
        <w:br w:type="page"/>
      </w:r>
    </w:p>
    <w:p>
      <w:pPr>
        <w:pStyle w:val="Heading1"/>
        <w:pBdr>
          <w:bottom w:val="single" w:color="C79A2E" w:sz="12" w:space="4"/>
        </w:pBdr>
        <w:spacing w:after="160" w:before="300"/>
      </w:pPr>
      <w:r>
        <w:rPr>
          <w:b/>
          <w:bCs/>
          <w:color w:val="C79A2E"/>
          <w:sz w:val="32"/>
          <w:szCs w:val="32"/>
        </w:rPr>
        <w:t xml:space="preserve">STRAND 1: NUMBERS AND ALGEBRA</w:t>
      </w:r>
    </w:p>
    <w:p>
      <w:pPr>
        <w:spacing w:after="40" w:before="260"/>
      </w:pPr>
      <w:r>
        <w:rPr>
          <w:b/>
          <w:bCs/>
          <w:color w:val="C79A2E"/>
          <w:sz w:val="26"/>
          <w:szCs w:val="26"/>
        </w:rPr>
        <w:t xml:space="preserve">1.1  </w:t>
      </w:r>
      <w:r>
        <w:rPr>
          <w:b/>
          <w:bCs/>
          <w:color w:val="1B3A6B"/>
          <w:sz w:val="26"/>
          <w:szCs w:val="26"/>
        </w:rPr>
        <w:t xml:space="preserve">Real Numbers</w:t>
      </w:r>
      <w:r>
        <w:rPr>
          <w:i/>
          <w:iCs/>
          <w:color w:val="555555"/>
          <w:sz w:val="18"/>
          <w:szCs w:val="18"/>
        </w:rPr>
        <w:t xml:space="preserve">   (8 lessons)</w:t>
      </w:r>
    </w:p>
    <w:p>
      <w:pPr>
        <w:spacing w:after="120" w:line="300"/>
      </w:pPr>
      <w:r>
        <w:rPr>
          <w:sz w:val="21"/>
          <w:szCs w:val="21"/>
        </w:rPr>
        <w:t xml:space="preserve">Every number you use — from counting cows to reading your phone's data balance — belongs to a family of numbers. This topic helps you sort numbers into groups and find their reciprocals (their 'flip' value).</w:t>
      </w:r>
    </w:p>
    <w:p>
      <w:pPr>
        <w:pStyle w:val="Heading2"/>
        <w:spacing w:after="100" w:before="220"/>
      </w:pPr>
      <w:r>
        <w:rPr>
          <w:b/>
          <w:bCs/>
          <w:color w:val="1B3A6B"/>
          <w:sz w:val="24"/>
          <w:szCs w:val="24"/>
        </w:rPr>
        <w:t xml:space="preserve">Key Ideas</w:t>
      </w:r>
    </w:p>
    <w:p>
      <w:pPr>
        <w:pStyle w:val="ListParagraph"/>
        <w:numPr>
          <w:ilvl w:val="0"/>
          <w:numId w:val="2"/>
        </w:numPr>
        <w:spacing w:after="70" w:line="280"/>
      </w:pPr>
      <w:r>
        <w:rPr>
          <w:sz w:val="21"/>
          <w:szCs w:val="21"/>
        </w:rPr>
        <w:t xml:space="preserve">Whole numbers can be odd, even, prime, or composite.</w:t>
      </w:r>
    </w:p>
    <w:p>
      <w:pPr>
        <w:pStyle w:val="ListParagraph"/>
        <w:numPr>
          <w:ilvl w:val="0"/>
          <w:numId w:val="2"/>
        </w:numPr>
        <w:spacing w:after="70" w:line="280"/>
      </w:pPr>
      <w:r>
        <w:rPr>
          <w:sz w:val="21"/>
          <w:szCs w:val="21"/>
        </w:rPr>
        <w:t xml:space="preserve">Real numbers split into rational numbers (can be written as a fraction, e.g. 1/2, 0.75, 4) and irrational numbers (cannot be written as an exact fraction, e.g. √2, π).</w:t>
      </w:r>
    </w:p>
    <w:p>
      <w:pPr>
        <w:pStyle w:val="ListParagraph"/>
        <w:numPr>
          <w:ilvl w:val="0"/>
          <w:numId w:val="2"/>
        </w:numPr>
        <w:spacing w:after="70" w:line="280"/>
      </w:pPr>
      <w:r>
        <w:rPr>
          <w:sz w:val="21"/>
          <w:szCs w:val="21"/>
        </w:rPr>
        <w:t xml:space="preserve">The reciprocal of a number is 1 divided by that number. The reciprocal of a/b is b/a.</w:t>
      </w:r>
    </w:p>
    <w:p>
      <w:pPr>
        <w:pStyle w:val="ListParagraph"/>
        <w:numPr>
          <w:ilvl w:val="0"/>
          <w:numId w:val="2"/>
        </w:numPr>
        <w:spacing w:after="70" w:line="280"/>
      </w:pPr>
      <w:r>
        <w:rPr>
          <w:sz w:val="21"/>
          <w:szCs w:val="21"/>
        </w:rPr>
        <w:t xml:space="preserve">Reciprocals can be found by division, using mathematical tables, or a calculator.</w:t>
      </w:r>
    </w:p>
    <w:p>
      <w:pPr>
        <w:spacing w:after="60"/>
      </w:pPr>
    </w:p>
    <w:tbl>
      <w:tblPr>
        <w:tblW w:type="pct" w:w="100%"/>
        <w:tblBorders>
          <w:top w:val="single" w:color="1B3A6B" w:sz="4"/>
          <w:left w:val="single" w:color="1B3A6B" w:sz="4"/>
          <w:bottom w:val="single" w:color="1B3A6B" w:sz="4"/>
          <w:right w:val="single" w:color="1B3A6B" w:sz="4"/>
          <w:insideH w:val="none" w:color="FFFFFF" w:sz="0"/>
          <w:insideV w:val="none" w:color="FFFFFF" w:sz="0"/>
        </w:tblBorders>
      </w:tblPr>
      <w:tblGrid>
        <w:gridCol w:w="100"/>
      </w:tblGrid>
      <w:tr>
        <w:tc>
          <w:tcPr>
            <w:shd w:fill="E9EEF6" w:color="auto" w:val="clear"/>
            <w:tcMar>
              <w:top w:type="dxa" w:w="140"/>
              <w:left w:type="dxa" w:w="200"/>
              <w:bottom w:type="dxa" w:w="140"/>
              <w:right w:type="dxa" w:w="200"/>
            </w:tcMar>
          </w:tcPr>
          <w:p>
            <w:pPr>
              <w:spacing w:after="60"/>
            </w:pPr>
            <w:r>
              <w:rPr>
                <w:b/>
                <w:bCs/>
                <w:color w:val="1B3A6B"/>
                <w:sz w:val="20"/>
                <w:szCs w:val="20"/>
              </w:rPr>
              <w:t xml:space="preserve">📐 FORMULA BOX</w:t>
            </w:r>
          </w:p>
          <w:p>
            <w:pPr>
              <w:spacing w:after="40" w:line="270"/>
            </w:pPr>
            <w:r>
              <w:rPr>
                <w:color w:val="222222"/>
                <w:sz w:val="20"/>
                <w:szCs w:val="20"/>
              </w:rPr>
              <w:t xml:space="preserve">Reciprocal of a number n = 1 ÷ n</w:t>
            </w:r>
          </w:p>
          <w:p>
            <w:pPr>
              <w:spacing w:after="40" w:line="270"/>
            </w:pPr>
            <w:r>
              <w:rPr>
                <w:color w:val="222222"/>
                <w:sz w:val="20"/>
                <w:szCs w:val="20"/>
              </w:rPr>
              <w:t xml:space="preserve">Reciprocal of a fraction a/b = b/a</w:t>
            </w:r>
          </w:p>
        </w:tc>
      </w:tr>
    </w:tbl>
    <w:p>
      <w:pPr>
        <w:spacing w:after="100"/>
      </w:pPr>
    </w:p>
    <w:p>
      <w:pPr>
        <w:pStyle w:val="Heading2"/>
        <w:spacing w:after="100" w:before="220"/>
      </w:pPr>
      <w:r>
        <w:rPr>
          <w:b/>
          <w:bCs/>
          <w:color w:val="1E7A3D"/>
          <w:sz w:val="24"/>
          <w:szCs w:val="24"/>
        </w:rPr>
        <w:t xml:space="preserve">Worked Example</w:t>
      </w:r>
    </w:p>
    <w:p>
      <w:pPr>
        <w:spacing w:after="120" w:line="300"/>
      </w:pPr>
      <w:r>
        <w:rPr>
          <w:sz w:val="21"/>
          <w:szCs w:val="21"/>
        </w:rPr>
        <w:t xml:space="preserve">Find the reciprocal of 0.8.</w:t>
      </w:r>
    </w:p>
    <w:p>
      <w:pPr>
        <w:spacing w:after="120" w:line="300"/>
      </w:pPr>
      <w:r>
        <w:rPr>
          <w:sz w:val="21"/>
          <w:szCs w:val="21"/>
        </w:rPr>
        <w:t xml:space="preserve">0.8 = 4/5, so its reciprocal = 5/4 = 1.25.</w:t>
      </w:r>
    </w:p>
    <w:p>
      <w:pPr>
        <w:spacing w:after="60"/>
      </w:pPr>
    </w:p>
    <w:tbl>
      <w:tblPr>
        <w:tblW w:type="pct" w:w="100%"/>
        <w:tblBorders>
          <w:top w:val="single" w:color="1E7A3D" w:sz="4"/>
          <w:left w:val="single" w:color="1E7A3D" w:sz="4"/>
          <w:bottom w:val="single" w:color="1E7A3D" w:sz="4"/>
          <w:right w:val="single" w:color="1E7A3D" w:sz="4"/>
          <w:insideH w:val="none" w:color="FFFFFF" w:sz="0"/>
          <w:insideV w:val="none" w:color="FFFFFF" w:sz="0"/>
        </w:tblBorders>
      </w:tblPr>
      <w:tblGrid>
        <w:gridCol w:w="100"/>
      </w:tblGrid>
      <w:tr>
        <w:tc>
          <w:tcPr>
            <w:shd w:fill="E7F3EA" w:color="auto" w:val="clear"/>
            <w:tcMar>
              <w:top w:type="dxa" w:w="140"/>
              <w:left w:type="dxa" w:w="200"/>
              <w:bottom w:type="dxa" w:w="140"/>
              <w:right w:type="dxa" w:w="200"/>
            </w:tcMar>
          </w:tcPr>
          <w:p>
            <w:pPr>
              <w:spacing w:after="60"/>
            </w:pPr>
            <w:r>
              <w:rPr>
                <w:b/>
                <w:bCs/>
                <w:color w:val="1E7A3D"/>
                <w:sz w:val="20"/>
                <w:szCs w:val="20"/>
              </w:rPr>
              <w:t xml:space="preserve">🌍 WHY IT MATTERS IN KENYA</w:t>
            </w:r>
          </w:p>
          <w:p>
            <w:pPr>
              <w:spacing w:after="40" w:line="270"/>
            </w:pPr>
            <w:r>
              <w:rPr>
                <w:color w:val="222222"/>
                <w:sz w:val="20"/>
                <w:szCs w:val="20"/>
              </w:rPr>
              <w:t xml:space="preserve">When farmers share a bag of fertiliser equally, or a matatu sacco splits daily fare collections among 8 vehicles, reciprocals help calculate each share quickly and accurately.</w:t>
            </w:r>
          </w:p>
        </w:tc>
      </w:tr>
    </w:tbl>
    <w:p>
      <w:pPr>
        <w:spacing w:after="100"/>
      </w:pPr>
    </w:p>
    <w:tbl>
      <w:tblPr>
        <w:tblW w:type="pct" w:w="100%"/>
        <w:tblBorders>
          <w:top w:val="single" w:color="B5342E" w:sz="4"/>
          <w:left w:val="single" w:color="B5342E" w:sz="4"/>
          <w:bottom w:val="single" w:color="B5342E" w:sz="4"/>
          <w:right w:val="single" w:color="B5342E" w:sz="4"/>
          <w:insideH w:val="none" w:color="FFFFFF" w:sz="0"/>
          <w:insideV w:val="none" w:color="FFFFFF" w:sz="0"/>
        </w:tblBorders>
      </w:tblPr>
      <w:tblGrid>
        <w:gridCol w:w="100"/>
      </w:tblGrid>
      <w:tr>
        <w:tc>
          <w:tcPr>
            <w:shd w:fill="FBF1DA" w:color="auto" w:val="clear"/>
            <w:tcMar>
              <w:top w:type="dxa" w:w="140"/>
              <w:left w:type="dxa" w:w="200"/>
              <w:bottom w:type="dxa" w:w="140"/>
              <w:right w:type="dxa" w:w="200"/>
            </w:tcMar>
          </w:tcPr>
          <w:p>
            <w:pPr>
              <w:spacing w:after="60"/>
            </w:pPr>
            <w:r>
              <w:rPr>
                <w:b/>
                <w:bCs/>
                <w:color w:val="B5342E"/>
                <w:sz w:val="20"/>
                <w:szCs w:val="20"/>
              </w:rPr>
              <w:t xml:space="preserve">✍️ TRY IT YOURSELF</w:t>
            </w:r>
          </w:p>
          <w:p>
            <w:pPr>
              <w:spacing w:after="40" w:line="270"/>
            </w:pPr>
            <w:r>
              <w:rPr>
                <w:color w:val="222222"/>
                <w:sz w:val="20"/>
                <w:szCs w:val="20"/>
              </w:rPr>
              <w:t xml:space="preserve">Classify 17 and 24 as prime/composite, then find the reciprocal of 5/8.</w:t>
            </w:r>
          </w:p>
        </w:tc>
      </w:tr>
    </w:tbl>
    <w:p>
      <w:pPr>
        <w:spacing w:after="160"/>
      </w:pPr>
    </w:p>
    <w:p>
      <w:pPr>
        <w:spacing w:after="40" w:before="260"/>
      </w:pPr>
      <w:r>
        <w:rPr>
          <w:b/>
          <w:bCs/>
          <w:color w:val="C79A2E"/>
          <w:sz w:val="26"/>
          <w:szCs w:val="26"/>
        </w:rPr>
        <w:t xml:space="preserve">1.2  </w:t>
      </w:r>
      <w:r>
        <w:rPr>
          <w:b/>
          <w:bCs/>
          <w:color w:val="1B3A6B"/>
          <w:sz w:val="26"/>
          <w:szCs w:val="26"/>
        </w:rPr>
        <w:t xml:space="preserve">Indices and Logarithms</w:t>
      </w:r>
      <w:r>
        <w:rPr>
          <w:i/>
          <w:iCs/>
          <w:color w:val="555555"/>
          <w:sz w:val="18"/>
          <w:szCs w:val="18"/>
        </w:rPr>
        <w:t xml:space="preserve">   (8 lessons)</w:t>
      </w:r>
    </w:p>
    <w:p>
      <w:pPr>
        <w:spacing w:after="120" w:line="300"/>
      </w:pPr>
      <w:r>
        <w:rPr>
          <w:sz w:val="21"/>
          <w:szCs w:val="21"/>
        </w:rPr>
        <w:t xml:space="preserve">Indices (powers) let us write repeated multiplication in short form, while logarithms let us 'undo' powers. Together they make big or tiny numbers easy to work with.</w:t>
      </w:r>
    </w:p>
    <w:p>
      <w:pPr>
        <w:pStyle w:val="Heading2"/>
        <w:spacing w:after="100" w:before="220"/>
      </w:pPr>
      <w:r>
        <w:rPr>
          <w:b/>
          <w:bCs/>
          <w:color w:val="1B3A6B"/>
          <w:sz w:val="24"/>
          <w:szCs w:val="24"/>
        </w:rPr>
        <w:t xml:space="preserve">Key Ideas</w:t>
      </w:r>
    </w:p>
    <w:p>
      <w:pPr>
        <w:pStyle w:val="ListParagraph"/>
        <w:numPr>
          <w:ilvl w:val="0"/>
          <w:numId w:val="2"/>
        </w:numPr>
        <w:spacing w:after="70" w:line="280"/>
      </w:pPr>
      <w:r>
        <w:rPr>
          <w:sz w:val="21"/>
          <w:szCs w:val="21"/>
        </w:rPr>
        <w:t xml:space="preserve">Index form: aⁿ means a multiplied by itself n times.</w:t>
      </w:r>
    </w:p>
    <w:p>
      <w:pPr>
        <w:pStyle w:val="ListParagraph"/>
        <w:numPr>
          <w:ilvl w:val="0"/>
          <w:numId w:val="2"/>
        </w:numPr>
        <w:spacing w:after="70" w:line="280"/>
      </w:pPr>
      <w:r>
        <w:rPr>
          <w:sz w:val="21"/>
          <w:szCs w:val="21"/>
        </w:rPr>
        <w:t xml:space="preserve">Laws of indices: aᵐ × aⁿ = aᵐ⁺ⁿ ; aᵐ ÷ aⁿ = aᵐ⁻ⁿ ; (aᵐ)ⁿ = aᵐⁿ ; a⁰ = 1.</w:t>
      </w:r>
    </w:p>
    <w:p>
      <w:pPr>
        <w:pStyle w:val="ListParagraph"/>
        <w:numPr>
          <w:ilvl w:val="0"/>
          <w:numId w:val="2"/>
        </w:numPr>
        <w:spacing w:after="70" w:line="280"/>
      </w:pPr>
      <w:r>
        <w:rPr>
          <w:sz w:val="21"/>
          <w:szCs w:val="21"/>
        </w:rPr>
        <w:t xml:space="preserve">A logarithm to base 10 answers the question: '10 raised to what power gives this number?'</w:t>
      </w:r>
    </w:p>
    <w:p>
      <w:pPr>
        <w:pStyle w:val="ListParagraph"/>
        <w:numPr>
          <w:ilvl w:val="0"/>
          <w:numId w:val="2"/>
        </w:numPr>
        <w:spacing w:after="70" w:line="280"/>
      </w:pPr>
      <w:r>
        <w:rPr>
          <w:sz w:val="21"/>
          <w:szCs w:val="21"/>
        </w:rPr>
        <w:t xml:space="preserve">log₁₀(a × b) = log₁₀a + log₁₀b, and log₁₀(a ÷ b) = log₁₀a − log₁₀b.</w:t>
      </w:r>
    </w:p>
    <w:p>
      <w:pPr>
        <w:spacing w:after="60"/>
      </w:pPr>
    </w:p>
    <w:tbl>
      <w:tblPr>
        <w:tblW w:type="pct" w:w="100%"/>
        <w:tblBorders>
          <w:top w:val="single" w:color="1B3A6B" w:sz="4"/>
          <w:left w:val="single" w:color="1B3A6B" w:sz="4"/>
          <w:bottom w:val="single" w:color="1B3A6B" w:sz="4"/>
          <w:right w:val="single" w:color="1B3A6B" w:sz="4"/>
          <w:insideH w:val="none" w:color="FFFFFF" w:sz="0"/>
          <w:insideV w:val="none" w:color="FFFFFF" w:sz="0"/>
        </w:tblBorders>
      </w:tblPr>
      <w:tblGrid>
        <w:gridCol w:w="100"/>
      </w:tblGrid>
      <w:tr>
        <w:tc>
          <w:tcPr>
            <w:shd w:fill="E9EEF6" w:color="auto" w:val="clear"/>
            <w:tcMar>
              <w:top w:type="dxa" w:w="140"/>
              <w:left w:type="dxa" w:w="200"/>
              <w:bottom w:type="dxa" w:w="140"/>
              <w:right w:type="dxa" w:w="200"/>
            </w:tcMar>
          </w:tcPr>
          <w:p>
            <w:pPr>
              <w:spacing w:after="60"/>
            </w:pPr>
            <w:r>
              <w:rPr>
                <w:b/>
                <w:bCs/>
                <w:color w:val="1B3A6B"/>
                <w:sz w:val="20"/>
                <w:szCs w:val="20"/>
              </w:rPr>
              <w:t xml:space="preserve">📐 FORMULA BOX</w:t>
            </w:r>
          </w:p>
          <w:p>
            <w:pPr>
              <w:spacing w:after="40" w:line="270"/>
            </w:pPr>
            <w:r>
              <w:rPr>
                <w:color w:val="222222"/>
                <w:sz w:val="20"/>
                <w:szCs w:val="20"/>
              </w:rPr>
              <w:t xml:space="preserve">If 10ˣ = N, then log₁₀N = x</w:t>
            </w:r>
          </w:p>
          <w:p>
            <w:pPr>
              <w:spacing w:after="40" w:line="270"/>
            </w:pPr>
            <w:r>
              <w:rPr>
                <w:color w:val="222222"/>
                <w:sz w:val="20"/>
                <w:szCs w:val="20"/>
              </w:rPr>
              <w:t xml:space="preserve">log(ab) = log a + log b   |   log(a/b) = log a − log b   |   log(aⁿ) = n log a</w:t>
            </w:r>
          </w:p>
        </w:tc>
      </w:tr>
    </w:tbl>
    <w:p>
      <w:pPr>
        <w:spacing w:after="100"/>
      </w:pPr>
    </w:p>
    <w:p>
      <w:pPr>
        <w:pStyle w:val="Heading2"/>
        <w:spacing w:after="100" w:before="220"/>
      </w:pPr>
      <w:r>
        <w:rPr>
          <w:b/>
          <w:bCs/>
          <w:color w:val="1E7A3D"/>
          <w:sz w:val="24"/>
          <w:szCs w:val="24"/>
        </w:rPr>
        <w:t xml:space="preserve">Worked Example</w:t>
      </w:r>
    </w:p>
    <w:p>
      <w:pPr>
        <w:spacing w:after="120" w:line="300"/>
      </w:pPr>
      <w:r>
        <w:rPr>
          <w:sz w:val="21"/>
          <w:szCs w:val="21"/>
        </w:rPr>
        <w:t xml:space="preserve">Simplify 2³ × 2⁴ ÷ 2².</w:t>
      </w:r>
    </w:p>
    <w:p>
      <w:pPr>
        <w:spacing w:after="120" w:line="300"/>
      </w:pPr>
      <w:r>
        <w:rPr>
          <w:sz w:val="21"/>
          <w:szCs w:val="21"/>
        </w:rPr>
        <w:t xml:space="preserve">= 2³⁺⁴⁻² = 2⁵ = 32.</w:t>
      </w:r>
    </w:p>
    <w:p>
      <w:pPr>
        <w:spacing w:after="60"/>
      </w:pPr>
    </w:p>
    <w:tbl>
      <w:tblPr>
        <w:tblW w:type="pct" w:w="100%"/>
        <w:tblBorders>
          <w:top w:val="single" w:color="1E7A3D" w:sz="4"/>
          <w:left w:val="single" w:color="1E7A3D" w:sz="4"/>
          <w:bottom w:val="single" w:color="1E7A3D" w:sz="4"/>
          <w:right w:val="single" w:color="1E7A3D" w:sz="4"/>
          <w:insideH w:val="none" w:color="FFFFFF" w:sz="0"/>
          <w:insideV w:val="none" w:color="FFFFFF" w:sz="0"/>
        </w:tblBorders>
      </w:tblPr>
      <w:tblGrid>
        <w:gridCol w:w="100"/>
      </w:tblGrid>
      <w:tr>
        <w:tc>
          <w:tcPr>
            <w:shd w:fill="E7F3EA" w:color="auto" w:val="clear"/>
            <w:tcMar>
              <w:top w:type="dxa" w:w="140"/>
              <w:left w:type="dxa" w:w="200"/>
              <w:bottom w:type="dxa" w:w="140"/>
              <w:right w:type="dxa" w:w="200"/>
            </w:tcMar>
          </w:tcPr>
          <w:p>
            <w:pPr>
              <w:spacing w:after="60"/>
            </w:pPr>
            <w:r>
              <w:rPr>
                <w:b/>
                <w:bCs/>
                <w:color w:val="1E7A3D"/>
                <w:sz w:val="20"/>
                <w:szCs w:val="20"/>
              </w:rPr>
              <w:t xml:space="preserve">🌍 WHY IT MATTERS IN KENYA</w:t>
            </w:r>
          </w:p>
          <w:p>
            <w:pPr>
              <w:spacing w:after="40" w:line="270"/>
            </w:pPr>
            <w:r>
              <w:rPr>
                <w:color w:val="222222"/>
                <w:sz w:val="20"/>
                <w:szCs w:val="20"/>
              </w:rPr>
              <w:t xml:space="preserve">Logarithms are used to read the Richter scale for earthquakes, calculate compound interest on a SACCO loan, and measure sound levels (decibels) at a stadium.</w:t>
            </w:r>
          </w:p>
        </w:tc>
      </w:tr>
    </w:tbl>
    <w:p>
      <w:pPr>
        <w:spacing w:after="100"/>
      </w:pPr>
    </w:p>
    <w:tbl>
      <w:tblPr>
        <w:tblW w:type="pct" w:w="100%"/>
        <w:tblBorders>
          <w:top w:val="single" w:color="B5342E" w:sz="4"/>
          <w:left w:val="single" w:color="B5342E" w:sz="4"/>
          <w:bottom w:val="single" w:color="B5342E" w:sz="4"/>
          <w:right w:val="single" w:color="B5342E" w:sz="4"/>
          <w:insideH w:val="none" w:color="FFFFFF" w:sz="0"/>
          <w:insideV w:val="none" w:color="FFFFFF" w:sz="0"/>
        </w:tblBorders>
      </w:tblPr>
      <w:tblGrid>
        <w:gridCol w:w="100"/>
      </w:tblGrid>
      <w:tr>
        <w:tc>
          <w:tcPr>
            <w:shd w:fill="FBF1DA" w:color="auto" w:val="clear"/>
            <w:tcMar>
              <w:top w:type="dxa" w:w="140"/>
              <w:left w:type="dxa" w:w="200"/>
              <w:bottom w:type="dxa" w:w="140"/>
              <w:right w:type="dxa" w:w="200"/>
            </w:tcMar>
          </w:tcPr>
          <w:p>
            <w:pPr>
              <w:spacing w:after="60"/>
            </w:pPr>
            <w:r>
              <w:rPr>
                <w:b/>
                <w:bCs/>
                <w:color w:val="B5342E"/>
                <w:sz w:val="20"/>
                <w:szCs w:val="20"/>
              </w:rPr>
              <w:t xml:space="preserve">✍️ TRY IT YOURSELF</w:t>
            </w:r>
          </w:p>
          <w:p>
            <w:pPr>
              <w:spacing w:after="40" w:line="270"/>
            </w:pPr>
            <w:r>
              <w:rPr>
                <w:color w:val="222222"/>
                <w:sz w:val="20"/>
                <w:szCs w:val="20"/>
              </w:rPr>
              <w:t xml:space="preserve">Simplify 3⁵ × 3² ÷ 3⁴, then find log₁₀100.</w:t>
            </w:r>
          </w:p>
        </w:tc>
      </w:tr>
    </w:tbl>
    <w:p>
      <w:pPr>
        <w:spacing w:after="160"/>
      </w:pPr>
    </w:p>
    <w:p>
      <w:pPr>
        <w:spacing w:after="40" w:before="260"/>
      </w:pPr>
      <w:r>
        <w:rPr>
          <w:b/>
          <w:bCs/>
          <w:color w:val="C79A2E"/>
          <w:sz w:val="26"/>
          <w:szCs w:val="26"/>
        </w:rPr>
        <w:t xml:space="preserve">1.3  </w:t>
      </w:r>
      <w:r>
        <w:rPr>
          <w:b/>
          <w:bCs/>
          <w:color w:val="1B3A6B"/>
          <w:sz w:val="26"/>
          <w:szCs w:val="26"/>
        </w:rPr>
        <w:t xml:space="preserve">Quadratic Expressions and Equations 1</w:t>
      </w:r>
      <w:r>
        <w:rPr>
          <w:i/>
          <w:iCs/>
          <w:color w:val="555555"/>
          <w:sz w:val="18"/>
          <w:szCs w:val="18"/>
        </w:rPr>
        <w:t xml:space="preserve">   (14 lessons)</w:t>
      </w:r>
    </w:p>
    <w:p>
      <w:pPr>
        <w:spacing w:after="120" w:line="300"/>
      </w:pPr>
      <w:r>
        <w:rPr>
          <w:sz w:val="21"/>
          <w:szCs w:val="21"/>
        </w:rPr>
        <w:t xml:space="preserve">A quadratic expression has a squared term (like x²). Learning to form, factorise, and solve these equations helps you model curved or 'turning-point' situations in real life.</w:t>
      </w:r>
    </w:p>
    <w:p>
      <w:pPr>
        <w:pStyle w:val="Heading2"/>
        <w:spacing w:after="100" w:before="220"/>
      </w:pPr>
      <w:r>
        <w:rPr>
          <w:b/>
          <w:bCs/>
          <w:color w:val="1B3A6B"/>
          <w:sz w:val="24"/>
          <w:szCs w:val="24"/>
        </w:rPr>
        <w:t xml:space="preserve">Key Ideas</w:t>
      </w:r>
    </w:p>
    <w:p>
      <w:pPr>
        <w:pStyle w:val="ListParagraph"/>
        <w:numPr>
          <w:ilvl w:val="0"/>
          <w:numId w:val="2"/>
        </w:numPr>
        <w:spacing w:after="70" w:line="280"/>
      </w:pPr>
      <w:r>
        <w:rPr>
          <w:sz w:val="21"/>
          <w:szCs w:val="21"/>
        </w:rPr>
        <w:t xml:space="preserve">A quadratic expression has the form ax² + bx + c.</w:t>
      </w:r>
    </w:p>
    <w:p>
      <w:pPr>
        <w:pStyle w:val="ListParagraph"/>
        <w:numPr>
          <w:ilvl w:val="0"/>
          <w:numId w:val="2"/>
        </w:numPr>
        <w:spacing w:after="70" w:line="280"/>
      </w:pPr>
      <w:r>
        <w:rPr>
          <w:sz w:val="21"/>
          <w:szCs w:val="21"/>
        </w:rPr>
        <w:t xml:space="preserve">Common identities: (a+b)² = a² + 2ab + b² ; (a−b)² = a² − 2ab + b² ; (a+b)(a−b) = a² − b².</w:t>
      </w:r>
    </w:p>
    <w:p>
      <w:pPr>
        <w:pStyle w:val="ListParagraph"/>
        <w:numPr>
          <w:ilvl w:val="0"/>
          <w:numId w:val="2"/>
        </w:numPr>
        <w:spacing w:after="70" w:line="280"/>
      </w:pPr>
      <w:r>
        <w:rPr>
          <w:sz w:val="21"/>
          <w:szCs w:val="21"/>
        </w:rPr>
        <w:t xml:space="preserve">Factorising means writing a quadratic as a product of two brackets.</w:t>
      </w:r>
    </w:p>
    <w:p>
      <w:pPr>
        <w:pStyle w:val="ListParagraph"/>
        <w:numPr>
          <w:ilvl w:val="0"/>
          <w:numId w:val="2"/>
        </w:numPr>
        <w:spacing w:after="70" w:line="280"/>
      </w:pPr>
      <w:r>
        <w:rPr>
          <w:sz w:val="21"/>
          <w:szCs w:val="21"/>
        </w:rPr>
        <w:t xml:space="preserve">To solve by factorisation: set the equation to zero, factorise, then let each bracket equal zero.</w:t>
      </w:r>
    </w:p>
    <w:p>
      <w:pPr>
        <w:spacing w:after="60"/>
      </w:pPr>
    </w:p>
    <w:tbl>
      <w:tblPr>
        <w:tblW w:type="pct" w:w="100%"/>
        <w:tblBorders>
          <w:top w:val="single" w:color="1B3A6B" w:sz="4"/>
          <w:left w:val="single" w:color="1B3A6B" w:sz="4"/>
          <w:bottom w:val="single" w:color="1B3A6B" w:sz="4"/>
          <w:right w:val="single" w:color="1B3A6B" w:sz="4"/>
          <w:insideH w:val="none" w:color="FFFFFF" w:sz="0"/>
          <w:insideV w:val="none" w:color="FFFFFF" w:sz="0"/>
        </w:tblBorders>
      </w:tblPr>
      <w:tblGrid>
        <w:gridCol w:w="100"/>
      </w:tblGrid>
      <w:tr>
        <w:tc>
          <w:tcPr>
            <w:shd w:fill="E9EEF6" w:color="auto" w:val="clear"/>
            <w:tcMar>
              <w:top w:type="dxa" w:w="140"/>
              <w:left w:type="dxa" w:w="200"/>
              <w:bottom w:type="dxa" w:w="140"/>
              <w:right w:type="dxa" w:w="200"/>
            </w:tcMar>
          </w:tcPr>
          <w:p>
            <w:pPr>
              <w:spacing w:after="60"/>
            </w:pPr>
            <w:r>
              <w:rPr>
                <w:b/>
                <w:bCs/>
                <w:color w:val="1B3A6B"/>
                <w:sz w:val="20"/>
                <w:szCs w:val="20"/>
              </w:rPr>
              <w:t xml:space="preserve">📐 FORMULA BOX</w:t>
            </w:r>
          </w:p>
          <w:p>
            <w:pPr>
              <w:spacing w:after="40" w:line="270"/>
            </w:pPr>
            <w:r>
              <w:rPr>
                <w:color w:val="222222"/>
                <w:sz w:val="20"/>
                <w:szCs w:val="20"/>
              </w:rPr>
              <w:t xml:space="preserve">ax² + bx + c = 0  →  factorise to (x − p)(x − q) = 0  →  x = p or x = q</w:t>
            </w:r>
          </w:p>
        </w:tc>
      </w:tr>
    </w:tbl>
    <w:p>
      <w:pPr>
        <w:spacing w:after="100"/>
      </w:pPr>
    </w:p>
    <w:p>
      <w:pPr>
        <w:pStyle w:val="Heading2"/>
        <w:spacing w:after="100" w:before="220"/>
      </w:pPr>
      <w:r>
        <w:rPr>
          <w:b/>
          <w:bCs/>
          <w:color w:val="1E7A3D"/>
          <w:sz w:val="24"/>
          <w:szCs w:val="24"/>
        </w:rPr>
        <w:t xml:space="preserve">Worked Example</w:t>
      </w:r>
    </w:p>
    <w:p>
      <w:pPr>
        <w:spacing w:after="120" w:line="300"/>
      </w:pPr>
      <w:r>
        <w:rPr>
          <w:sz w:val="21"/>
          <w:szCs w:val="21"/>
        </w:rPr>
        <w:t xml:space="preserve">Solve x² − 5x + 6 = 0.</w:t>
      </w:r>
    </w:p>
    <w:p>
      <w:pPr>
        <w:spacing w:after="120" w:line="300"/>
      </w:pPr>
      <w:r>
        <w:rPr>
          <w:sz w:val="21"/>
          <w:szCs w:val="21"/>
        </w:rPr>
        <w:t xml:space="preserve">Factorise: (x − 2)(x − 3) = 0, so x = 2 or x = 3.</w:t>
      </w:r>
    </w:p>
    <w:p>
      <w:pPr>
        <w:spacing w:after="60"/>
      </w:pPr>
    </w:p>
    <w:tbl>
      <w:tblPr>
        <w:tblW w:type="pct" w:w="100%"/>
        <w:tblBorders>
          <w:top w:val="single" w:color="1E7A3D" w:sz="4"/>
          <w:left w:val="single" w:color="1E7A3D" w:sz="4"/>
          <w:bottom w:val="single" w:color="1E7A3D" w:sz="4"/>
          <w:right w:val="single" w:color="1E7A3D" w:sz="4"/>
          <w:insideH w:val="none" w:color="FFFFFF" w:sz="0"/>
          <w:insideV w:val="none" w:color="FFFFFF" w:sz="0"/>
        </w:tblBorders>
      </w:tblPr>
      <w:tblGrid>
        <w:gridCol w:w="100"/>
      </w:tblGrid>
      <w:tr>
        <w:tc>
          <w:tcPr>
            <w:shd w:fill="E7F3EA" w:color="auto" w:val="clear"/>
            <w:tcMar>
              <w:top w:type="dxa" w:w="140"/>
              <w:left w:type="dxa" w:w="200"/>
              <w:bottom w:type="dxa" w:w="140"/>
              <w:right w:type="dxa" w:w="200"/>
            </w:tcMar>
          </w:tcPr>
          <w:p>
            <w:pPr>
              <w:spacing w:after="60"/>
            </w:pPr>
            <w:r>
              <w:rPr>
                <w:b/>
                <w:bCs/>
                <w:color w:val="1E7A3D"/>
                <w:sz w:val="20"/>
                <w:szCs w:val="20"/>
              </w:rPr>
              <w:t xml:space="preserve">🌍 WHY IT MATTERS IN KENYA</w:t>
            </w:r>
          </w:p>
          <w:p>
            <w:pPr>
              <w:spacing w:after="40" w:line="270"/>
            </w:pPr>
            <w:r>
              <w:rPr>
                <w:color w:val="222222"/>
                <w:sz w:val="20"/>
                <w:szCs w:val="20"/>
              </w:rPr>
              <w:t xml:space="preserve">A farmer with a rectangular shamba wants to know what length and width give a required area — this is solved using a quadratic equation. Quadratics also model the path of a ball kicked during a football match.</w:t>
            </w:r>
          </w:p>
        </w:tc>
      </w:tr>
    </w:tbl>
    <w:p>
      <w:pPr>
        <w:spacing w:after="100"/>
      </w:pPr>
    </w:p>
    <w:tbl>
      <w:tblPr>
        <w:tblW w:type="pct" w:w="100%"/>
        <w:tblBorders>
          <w:top w:val="single" w:color="B5342E" w:sz="4"/>
          <w:left w:val="single" w:color="B5342E" w:sz="4"/>
          <w:bottom w:val="single" w:color="B5342E" w:sz="4"/>
          <w:right w:val="single" w:color="B5342E" w:sz="4"/>
          <w:insideH w:val="none" w:color="FFFFFF" w:sz="0"/>
          <w:insideV w:val="none" w:color="FFFFFF" w:sz="0"/>
        </w:tblBorders>
      </w:tblPr>
      <w:tblGrid>
        <w:gridCol w:w="100"/>
      </w:tblGrid>
      <w:tr>
        <w:tc>
          <w:tcPr>
            <w:shd w:fill="FBF1DA" w:color="auto" w:val="clear"/>
            <w:tcMar>
              <w:top w:type="dxa" w:w="140"/>
              <w:left w:type="dxa" w:w="200"/>
              <w:bottom w:type="dxa" w:w="140"/>
              <w:right w:type="dxa" w:w="200"/>
            </w:tcMar>
          </w:tcPr>
          <w:p>
            <w:pPr>
              <w:spacing w:after="60"/>
            </w:pPr>
            <w:r>
              <w:rPr>
                <w:b/>
                <w:bCs/>
                <w:color w:val="B5342E"/>
                <w:sz w:val="20"/>
                <w:szCs w:val="20"/>
              </w:rPr>
              <w:t xml:space="preserve">✍️ TRY IT YOURSELF</w:t>
            </w:r>
          </w:p>
          <w:p>
            <w:pPr>
              <w:spacing w:after="40" w:line="270"/>
            </w:pPr>
            <w:r>
              <w:rPr>
                <w:color w:val="222222"/>
                <w:sz w:val="20"/>
                <w:szCs w:val="20"/>
              </w:rPr>
              <w:t xml:space="preserve">Factorise x² + 7x + 12, then solve x² − x − 6 = 0.</w:t>
            </w:r>
          </w:p>
        </w:tc>
      </w:tr>
    </w:tbl>
    <w:p>
      <w:pPr>
        <w:spacing w:after="160"/>
      </w:pPr>
    </w:p>
    <w:p>
      <w:r>
        <w:br w:type="page"/>
      </w:r>
    </w:p>
    <w:p>
      <w:pPr>
        <w:pStyle w:val="Heading1"/>
        <w:pBdr>
          <w:bottom w:val="single" w:color="C79A2E" w:sz="12" w:space="4"/>
        </w:pBdr>
        <w:spacing w:after="160" w:before="300"/>
      </w:pPr>
      <w:r>
        <w:rPr>
          <w:b/>
          <w:bCs/>
          <w:color w:val="C79A2E"/>
          <w:sz w:val="32"/>
          <w:szCs w:val="32"/>
        </w:rPr>
        <w:t xml:space="preserve">STRAND 2: MEASUREMENTS AND GEOMETRY</w:t>
      </w:r>
    </w:p>
    <w:p>
      <w:pPr>
        <w:spacing w:after="40" w:before="260"/>
      </w:pPr>
      <w:r>
        <w:rPr>
          <w:b/>
          <w:bCs/>
          <w:color w:val="C79A2E"/>
          <w:sz w:val="26"/>
          <w:szCs w:val="26"/>
        </w:rPr>
        <w:t xml:space="preserve">2.1  </w:t>
      </w:r>
      <w:r>
        <w:rPr>
          <w:b/>
          <w:bCs/>
          <w:color w:val="1B3A6B"/>
          <w:sz w:val="26"/>
          <w:szCs w:val="26"/>
        </w:rPr>
        <w:t xml:space="preserve">Similarity and Enlargement</w:t>
      </w:r>
      <w:r>
        <w:rPr>
          <w:i/>
          <w:iCs/>
          <w:color w:val="555555"/>
          <w:sz w:val="18"/>
          <w:szCs w:val="18"/>
        </w:rPr>
        <w:t xml:space="preserve">   (12 lessons)</w:t>
      </w:r>
    </w:p>
    <w:p>
      <w:pPr>
        <w:spacing w:after="120" w:line="300"/>
      </w:pPr>
      <w:r>
        <w:rPr>
          <w:sz w:val="21"/>
          <w:szCs w:val="21"/>
        </w:rPr>
        <w:t xml:space="preserve">Similar shapes have the same form but different sizes. Enlargement is the transformation that produces similar shapes using a centre point and a scale factor.</w:t>
      </w:r>
    </w:p>
    <w:p>
      <w:pPr>
        <w:pStyle w:val="Heading2"/>
        <w:spacing w:after="100" w:before="220"/>
      </w:pPr>
      <w:r>
        <w:rPr>
          <w:b/>
          <w:bCs/>
          <w:color w:val="1B3A6B"/>
          <w:sz w:val="24"/>
          <w:szCs w:val="24"/>
        </w:rPr>
        <w:t xml:space="preserve">Key Ideas</w:t>
      </w:r>
    </w:p>
    <w:p>
      <w:pPr>
        <w:pStyle w:val="ListParagraph"/>
        <w:numPr>
          <w:ilvl w:val="0"/>
          <w:numId w:val="2"/>
        </w:numPr>
        <w:spacing w:after="70" w:line="280"/>
      </w:pPr>
      <w:r>
        <w:rPr>
          <w:sz w:val="21"/>
          <w:szCs w:val="21"/>
        </w:rPr>
        <w:t xml:space="preserve">Linear Scale Factor (L.S.F) = length of image ÷ corresponding length of object.</w:t>
      </w:r>
    </w:p>
    <w:p>
      <w:pPr>
        <w:pStyle w:val="ListParagraph"/>
        <w:numPr>
          <w:ilvl w:val="0"/>
          <w:numId w:val="2"/>
        </w:numPr>
        <w:spacing w:after="70" w:line="280"/>
      </w:pPr>
      <w:r>
        <w:rPr>
          <w:sz w:val="21"/>
          <w:szCs w:val="21"/>
        </w:rPr>
        <w:t xml:space="preserve">Area Scale Factor (A.S.F) = (L.S.F)².</w:t>
      </w:r>
    </w:p>
    <w:p>
      <w:pPr>
        <w:pStyle w:val="ListParagraph"/>
        <w:numPr>
          <w:ilvl w:val="0"/>
          <w:numId w:val="2"/>
        </w:numPr>
        <w:spacing w:after="70" w:line="280"/>
      </w:pPr>
      <w:r>
        <w:rPr>
          <w:sz w:val="21"/>
          <w:szCs w:val="21"/>
        </w:rPr>
        <w:t xml:space="preserve">Volume Scale Factor (V.S.F) = (L.S.F)³.</w:t>
      </w:r>
    </w:p>
    <w:p>
      <w:pPr>
        <w:pStyle w:val="ListParagraph"/>
        <w:numPr>
          <w:ilvl w:val="0"/>
          <w:numId w:val="2"/>
        </w:numPr>
        <w:spacing w:after="70" w:line="280"/>
      </w:pPr>
      <w:r>
        <w:rPr>
          <w:sz w:val="21"/>
          <w:szCs w:val="21"/>
        </w:rPr>
        <w:t xml:space="preserve">A negative scale factor produces an image on the opposite side of the centre of enlargement.</w:t>
      </w:r>
    </w:p>
    <w:p>
      <w:pPr>
        <w:spacing w:after="60"/>
      </w:pPr>
    </w:p>
    <w:tbl>
      <w:tblPr>
        <w:tblW w:type="pct" w:w="100%"/>
        <w:tblBorders>
          <w:top w:val="single" w:color="1B3A6B" w:sz="4"/>
          <w:left w:val="single" w:color="1B3A6B" w:sz="4"/>
          <w:bottom w:val="single" w:color="1B3A6B" w:sz="4"/>
          <w:right w:val="single" w:color="1B3A6B" w:sz="4"/>
          <w:insideH w:val="none" w:color="FFFFFF" w:sz="0"/>
          <w:insideV w:val="none" w:color="FFFFFF" w:sz="0"/>
        </w:tblBorders>
      </w:tblPr>
      <w:tblGrid>
        <w:gridCol w:w="100"/>
      </w:tblGrid>
      <w:tr>
        <w:tc>
          <w:tcPr>
            <w:shd w:fill="E9EEF6" w:color="auto" w:val="clear"/>
            <w:tcMar>
              <w:top w:type="dxa" w:w="140"/>
              <w:left w:type="dxa" w:w="200"/>
              <w:bottom w:type="dxa" w:w="140"/>
              <w:right w:type="dxa" w:w="200"/>
            </w:tcMar>
          </w:tcPr>
          <w:p>
            <w:pPr>
              <w:spacing w:after="60"/>
            </w:pPr>
            <w:r>
              <w:rPr>
                <w:b/>
                <w:bCs/>
                <w:color w:val="1B3A6B"/>
                <w:sz w:val="20"/>
                <w:szCs w:val="20"/>
              </w:rPr>
              <w:t xml:space="preserve">📐 FORMULA BOX</w:t>
            </w:r>
          </w:p>
          <w:p>
            <w:pPr>
              <w:spacing w:after="40" w:line="270"/>
            </w:pPr>
            <w:r>
              <w:rPr>
                <w:color w:val="222222"/>
                <w:sz w:val="20"/>
                <w:szCs w:val="20"/>
              </w:rPr>
              <w:t xml:space="preserve">A.S.F = (L.S.F)²</w:t>
            </w:r>
          </w:p>
          <w:p>
            <w:pPr>
              <w:spacing w:after="40" w:line="270"/>
            </w:pPr>
            <w:r>
              <w:rPr>
                <w:color w:val="222222"/>
                <w:sz w:val="20"/>
                <w:szCs w:val="20"/>
              </w:rPr>
              <w:t xml:space="preserve">V.S.F = (L.S.F)³</w:t>
            </w:r>
          </w:p>
        </w:tc>
      </w:tr>
    </w:tbl>
    <w:p>
      <w:pPr>
        <w:spacing w:after="100"/>
      </w:pPr>
    </w:p>
    <w:p>
      <w:pPr>
        <w:pStyle w:val="Heading2"/>
        <w:spacing w:after="100" w:before="220"/>
      </w:pPr>
      <w:r>
        <w:rPr>
          <w:b/>
          <w:bCs/>
          <w:color w:val="1E7A3D"/>
          <w:sz w:val="24"/>
          <w:szCs w:val="24"/>
        </w:rPr>
        <w:t xml:space="preserve">Worked Example</w:t>
      </w:r>
    </w:p>
    <w:p>
      <w:pPr>
        <w:spacing w:after="120" w:line="300"/>
      </w:pPr>
      <w:r>
        <w:rPr>
          <w:sz w:val="21"/>
          <w:szCs w:val="21"/>
        </w:rPr>
        <w:t xml:space="preserve">A model car has L.S.F = 1/20 of the real car. If the real car's bonnet has an area of 2 m², find the model's bonnet area.</w:t>
      </w:r>
    </w:p>
    <w:p>
      <w:pPr>
        <w:spacing w:after="120" w:line="300"/>
      </w:pPr>
      <w:r>
        <w:rPr>
          <w:sz w:val="21"/>
          <w:szCs w:val="21"/>
        </w:rPr>
        <w:t xml:space="preserve">A.S.F = (1/20)² = 1/400. Model area = 2 ÷ 400 = 0.005 m².</w:t>
      </w:r>
    </w:p>
    <w:p>
      <w:pPr>
        <w:spacing w:after="60"/>
      </w:pPr>
    </w:p>
    <w:tbl>
      <w:tblPr>
        <w:tblW w:type="pct" w:w="100%"/>
        <w:tblBorders>
          <w:top w:val="single" w:color="1E7A3D" w:sz="4"/>
          <w:left w:val="single" w:color="1E7A3D" w:sz="4"/>
          <w:bottom w:val="single" w:color="1E7A3D" w:sz="4"/>
          <w:right w:val="single" w:color="1E7A3D" w:sz="4"/>
          <w:insideH w:val="none" w:color="FFFFFF" w:sz="0"/>
          <w:insideV w:val="none" w:color="FFFFFF" w:sz="0"/>
        </w:tblBorders>
      </w:tblPr>
      <w:tblGrid>
        <w:gridCol w:w="100"/>
      </w:tblGrid>
      <w:tr>
        <w:tc>
          <w:tcPr>
            <w:shd w:fill="E7F3EA" w:color="auto" w:val="clear"/>
            <w:tcMar>
              <w:top w:type="dxa" w:w="140"/>
              <w:left w:type="dxa" w:w="200"/>
              <w:bottom w:type="dxa" w:w="140"/>
              <w:right w:type="dxa" w:w="200"/>
            </w:tcMar>
          </w:tcPr>
          <w:p>
            <w:pPr>
              <w:spacing w:after="60"/>
            </w:pPr>
            <w:r>
              <w:rPr>
                <w:b/>
                <w:bCs/>
                <w:color w:val="1E7A3D"/>
                <w:sz w:val="20"/>
                <w:szCs w:val="20"/>
              </w:rPr>
              <w:t xml:space="preserve">🌍 WHY IT MATTERS IN KENYA</w:t>
            </w:r>
          </w:p>
          <w:p>
            <w:pPr>
              <w:spacing w:after="40" w:line="270"/>
            </w:pPr>
            <w:r>
              <w:rPr>
                <w:color w:val="222222"/>
                <w:sz w:val="20"/>
                <w:szCs w:val="20"/>
              </w:rPr>
              <w:t xml:space="preserve">Architects use enlargement to make scaled building plans; a map of Kenya is a huge enlargement (reduction) of the actual country; passport photo studios enlarge or reduce printed photos.</w:t>
            </w:r>
          </w:p>
        </w:tc>
      </w:tr>
    </w:tbl>
    <w:p>
      <w:pPr>
        <w:spacing w:after="100"/>
      </w:pPr>
    </w:p>
    <w:tbl>
      <w:tblPr>
        <w:tblW w:type="pct" w:w="100%"/>
        <w:tblBorders>
          <w:top w:val="single" w:color="B5342E" w:sz="4"/>
          <w:left w:val="single" w:color="B5342E" w:sz="4"/>
          <w:bottom w:val="single" w:color="B5342E" w:sz="4"/>
          <w:right w:val="single" w:color="B5342E" w:sz="4"/>
          <w:insideH w:val="none" w:color="FFFFFF" w:sz="0"/>
          <w:insideV w:val="none" w:color="FFFFFF" w:sz="0"/>
        </w:tblBorders>
      </w:tblPr>
      <w:tblGrid>
        <w:gridCol w:w="100"/>
      </w:tblGrid>
      <w:tr>
        <w:tc>
          <w:tcPr>
            <w:shd w:fill="FBF1DA" w:color="auto" w:val="clear"/>
            <w:tcMar>
              <w:top w:type="dxa" w:w="140"/>
              <w:left w:type="dxa" w:w="200"/>
              <w:bottom w:type="dxa" w:w="140"/>
              <w:right w:type="dxa" w:w="200"/>
            </w:tcMar>
          </w:tcPr>
          <w:p>
            <w:pPr>
              <w:spacing w:after="60"/>
            </w:pPr>
            <w:r>
              <w:rPr>
                <w:b/>
                <w:bCs/>
                <w:color w:val="B5342E"/>
                <w:sz w:val="20"/>
                <w:szCs w:val="20"/>
              </w:rPr>
              <w:t xml:space="preserve">✍️ TRY IT YOURSELF</w:t>
            </w:r>
          </w:p>
          <w:p>
            <w:pPr>
              <w:spacing w:after="40" w:line="270"/>
            </w:pPr>
            <w:r>
              <w:rPr>
                <w:color w:val="222222"/>
                <w:sz w:val="20"/>
                <w:szCs w:val="20"/>
              </w:rPr>
              <w:t xml:space="preserve">Two similar water tanks have a linear scale factor of 3. If the smaller tank holds 50 litres, find the capacity of the larger tank.</w:t>
            </w:r>
          </w:p>
        </w:tc>
      </w:tr>
    </w:tbl>
    <w:p>
      <w:pPr>
        <w:spacing w:after="160"/>
      </w:pPr>
    </w:p>
    <w:p>
      <w:pPr>
        <w:spacing w:after="40" w:before="260"/>
      </w:pPr>
      <w:r>
        <w:rPr>
          <w:b/>
          <w:bCs/>
          <w:color w:val="C79A2E"/>
          <w:sz w:val="26"/>
          <w:szCs w:val="26"/>
        </w:rPr>
        <w:t xml:space="preserve">2.2  </w:t>
      </w:r>
      <w:r>
        <w:rPr>
          <w:b/>
          <w:bCs/>
          <w:color w:val="1B3A6B"/>
          <w:sz w:val="26"/>
          <w:szCs w:val="26"/>
        </w:rPr>
        <w:t xml:space="preserve">Reflection and Congruence</w:t>
      </w:r>
      <w:r>
        <w:rPr>
          <w:i/>
          <w:iCs/>
          <w:color w:val="555555"/>
          <w:sz w:val="18"/>
          <w:szCs w:val="18"/>
        </w:rPr>
        <w:t xml:space="preserve">   (12 lessons)</w:t>
      </w:r>
    </w:p>
    <w:p>
      <w:pPr>
        <w:spacing w:after="120" w:line="300"/>
      </w:pPr>
      <w:r>
        <w:rPr>
          <w:sz w:val="21"/>
          <w:szCs w:val="21"/>
        </w:rPr>
        <w:t xml:space="preserve">A reflection creates a mirror image of a shape across a line. Congruent shapes are identical in size and shape — reflection is one way of producing them.</w:t>
      </w:r>
    </w:p>
    <w:p>
      <w:pPr>
        <w:pStyle w:val="Heading2"/>
        <w:spacing w:after="100" w:before="220"/>
      </w:pPr>
      <w:r>
        <w:rPr>
          <w:b/>
          <w:bCs/>
          <w:color w:val="1B3A6B"/>
          <w:sz w:val="24"/>
          <w:szCs w:val="24"/>
        </w:rPr>
        <w:t xml:space="preserve">Key Ideas</w:t>
      </w:r>
    </w:p>
    <w:p>
      <w:pPr>
        <w:pStyle w:val="ListParagraph"/>
        <w:numPr>
          <w:ilvl w:val="0"/>
          <w:numId w:val="2"/>
        </w:numPr>
        <w:spacing w:after="70" w:line="280"/>
      </w:pPr>
      <w:r>
        <w:rPr>
          <w:sz w:val="21"/>
          <w:szCs w:val="21"/>
        </w:rPr>
        <w:t xml:space="preserve">A line of symmetry divides a shape into two mirror-image halves.</w:t>
      </w:r>
    </w:p>
    <w:p>
      <w:pPr>
        <w:pStyle w:val="ListParagraph"/>
        <w:numPr>
          <w:ilvl w:val="0"/>
          <w:numId w:val="2"/>
        </w:numPr>
        <w:spacing w:after="70" w:line="280"/>
      </w:pPr>
      <w:r>
        <w:rPr>
          <w:sz w:val="21"/>
          <w:szCs w:val="21"/>
        </w:rPr>
        <w:t xml:space="preserve">In a reflection, the object and image are equidistant from the mirror line, and the line joining a point to its image is perpendicular to the mirror line.</w:t>
      </w:r>
    </w:p>
    <w:p>
      <w:pPr>
        <w:pStyle w:val="ListParagraph"/>
        <w:numPr>
          <w:ilvl w:val="0"/>
          <w:numId w:val="2"/>
        </w:numPr>
        <w:spacing w:after="70" w:line="280"/>
      </w:pPr>
      <w:r>
        <w:rPr>
          <w:sz w:val="21"/>
          <w:szCs w:val="21"/>
        </w:rPr>
        <w:t xml:space="preserve">Congruence tests for triangles: SSS, SAS, AAS/ASA, and RHS.</w:t>
      </w:r>
    </w:p>
    <w:p>
      <w:pPr>
        <w:spacing w:after="60"/>
      </w:pPr>
    </w:p>
    <w:tbl>
      <w:tblPr>
        <w:tblW w:type="pct" w:w="100%"/>
        <w:tblBorders>
          <w:top w:val="single" w:color="1B3A6B" w:sz="4"/>
          <w:left w:val="single" w:color="1B3A6B" w:sz="4"/>
          <w:bottom w:val="single" w:color="1B3A6B" w:sz="4"/>
          <w:right w:val="single" w:color="1B3A6B" w:sz="4"/>
          <w:insideH w:val="none" w:color="FFFFFF" w:sz="0"/>
          <w:insideV w:val="none" w:color="FFFFFF" w:sz="0"/>
        </w:tblBorders>
      </w:tblPr>
      <w:tblGrid>
        <w:gridCol w:w="100"/>
      </w:tblGrid>
      <w:tr>
        <w:tc>
          <w:tcPr>
            <w:shd w:fill="E9EEF6" w:color="auto" w:val="clear"/>
            <w:tcMar>
              <w:top w:type="dxa" w:w="140"/>
              <w:left w:type="dxa" w:w="200"/>
              <w:bottom w:type="dxa" w:w="140"/>
              <w:right w:type="dxa" w:w="200"/>
            </w:tcMar>
          </w:tcPr>
          <w:p>
            <w:pPr>
              <w:spacing w:after="60"/>
            </w:pPr>
            <w:r>
              <w:rPr>
                <w:b/>
                <w:bCs/>
                <w:color w:val="1B3A6B"/>
                <w:sz w:val="20"/>
                <w:szCs w:val="20"/>
              </w:rPr>
              <w:t xml:space="preserve">📐 FORMULA BOX</w:t>
            </w:r>
          </w:p>
          <w:p>
            <w:pPr>
              <w:spacing w:after="40" w:line="270"/>
            </w:pPr>
            <w:r>
              <w:rPr>
                <w:color w:val="222222"/>
                <w:sz w:val="20"/>
                <w:szCs w:val="20"/>
              </w:rPr>
              <w:t xml:space="preserve">Object point and image point are equidistant from the mirror line, and the mirror line is the perpendicular bisector of the line joining them.</w:t>
            </w:r>
          </w:p>
        </w:tc>
      </w:tr>
    </w:tbl>
    <w:p>
      <w:pPr>
        <w:spacing w:after="100"/>
      </w:pPr>
    </w:p>
    <w:p>
      <w:pPr>
        <w:pStyle w:val="Heading2"/>
        <w:spacing w:after="100" w:before="220"/>
      </w:pPr>
      <w:r>
        <w:rPr>
          <w:b/>
          <w:bCs/>
          <w:color w:val="1E7A3D"/>
          <w:sz w:val="24"/>
          <w:szCs w:val="24"/>
        </w:rPr>
        <w:t xml:space="preserve">Worked Example</w:t>
      </w:r>
    </w:p>
    <w:p>
      <w:pPr>
        <w:spacing w:after="120" w:line="300"/>
      </w:pPr>
      <w:r>
        <w:rPr>
          <w:sz w:val="21"/>
          <w:szCs w:val="21"/>
        </w:rPr>
        <w:t xml:space="preserve">Reflect point A(2, 3) in the line y = x.</w:t>
      </w:r>
    </w:p>
    <w:p>
      <w:pPr>
        <w:spacing w:after="120" w:line="300"/>
      </w:pPr>
      <w:r>
        <w:rPr>
          <w:sz w:val="21"/>
          <w:szCs w:val="21"/>
        </w:rPr>
        <w:t xml:space="preserve">Reflecting in y = x swaps the coordinates: image A' = (3, 2).</w:t>
      </w:r>
    </w:p>
    <w:p>
      <w:pPr>
        <w:spacing w:after="60"/>
      </w:pPr>
    </w:p>
    <w:tbl>
      <w:tblPr>
        <w:tblW w:type="pct" w:w="100%"/>
        <w:tblBorders>
          <w:top w:val="single" w:color="1E7A3D" w:sz="4"/>
          <w:left w:val="single" w:color="1E7A3D" w:sz="4"/>
          <w:bottom w:val="single" w:color="1E7A3D" w:sz="4"/>
          <w:right w:val="single" w:color="1E7A3D" w:sz="4"/>
          <w:insideH w:val="none" w:color="FFFFFF" w:sz="0"/>
          <w:insideV w:val="none" w:color="FFFFFF" w:sz="0"/>
        </w:tblBorders>
      </w:tblPr>
      <w:tblGrid>
        <w:gridCol w:w="100"/>
      </w:tblGrid>
      <w:tr>
        <w:tc>
          <w:tcPr>
            <w:shd w:fill="E7F3EA" w:color="auto" w:val="clear"/>
            <w:tcMar>
              <w:top w:type="dxa" w:w="140"/>
              <w:left w:type="dxa" w:w="200"/>
              <w:bottom w:type="dxa" w:w="140"/>
              <w:right w:type="dxa" w:w="200"/>
            </w:tcMar>
          </w:tcPr>
          <w:p>
            <w:pPr>
              <w:spacing w:after="60"/>
            </w:pPr>
            <w:r>
              <w:rPr>
                <w:b/>
                <w:bCs/>
                <w:color w:val="1E7A3D"/>
                <w:sz w:val="20"/>
                <w:szCs w:val="20"/>
              </w:rPr>
              <w:t xml:space="preserve">🌍 WHY IT MATTERS IN KENYA</w:t>
            </w:r>
          </w:p>
          <w:p>
            <w:pPr>
              <w:spacing w:after="40" w:line="270"/>
            </w:pPr>
            <w:r>
              <w:rPr>
                <w:color w:val="222222"/>
                <w:sz w:val="20"/>
                <w:szCs w:val="20"/>
              </w:rPr>
              <w:t xml:space="preserve">The Kenyan flag design, kiondo weaving patterns, and building facades often use reflective symmetry. Side mirrors on matatus and boda bodas use the principles of reflection.</w:t>
            </w:r>
          </w:p>
        </w:tc>
      </w:tr>
    </w:tbl>
    <w:p>
      <w:pPr>
        <w:spacing w:after="100"/>
      </w:pPr>
    </w:p>
    <w:tbl>
      <w:tblPr>
        <w:tblW w:type="pct" w:w="100%"/>
        <w:tblBorders>
          <w:top w:val="single" w:color="B5342E" w:sz="4"/>
          <w:left w:val="single" w:color="B5342E" w:sz="4"/>
          <w:bottom w:val="single" w:color="B5342E" w:sz="4"/>
          <w:right w:val="single" w:color="B5342E" w:sz="4"/>
          <w:insideH w:val="none" w:color="FFFFFF" w:sz="0"/>
          <w:insideV w:val="none" w:color="FFFFFF" w:sz="0"/>
        </w:tblBorders>
      </w:tblPr>
      <w:tblGrid>
        <w:gridCol w:w="100"/>
      </w:tblGrid>
      <w:tr>
        <w:tc>
          <w:tcPr>
            <w:shd w:fill="FBF1DA" w:color="auto" w:val="clear"/>
            <w:tcMar>
              <w:top w:type="dxa" w:w="140"/>
              <w:left w:type="dxa" w:w="200"/>
              <w:bottom w:type="dxa" w:w="140"/>
              <w:right w:type="dxa" w:w="200"/>
            </w:tcMar>
          </w:tcPr>
          <w:p>
            <w:pPr>
              <w:spacing w:after="60"/>
            </w:pPr>
            <w:r>
              <w:rPr>
                <w:b/>
                <w:bCs/>
                <w:color w:val="B5342E"/>
                <w:sz w:val="20"/>
                <w:szCs w:val="20"/>
              </w:rPr>
              <w:t xml:space="preserve">✍️ TRY IT YOURSELF</w:t>
            </w:r>
          </w:p>
          <w:p>
            <w:pPr>
              <w:spacing w:after="40" w:line="270"/>
            </w:pPr>
            <w:r>
              <w:rPr>
                <w:color w:val="222222"/>
                <w:sz w:val="20"/>
                <w:szCs w:val="20"/>
              </w:rPr>
              <w:t xml:space="preserve">Reflect the point B(−1, 4) in the x-axis, then state which congruence test applies when two triangles share three equal sides.</w:t>
            </w:r>
          </w:p>
        </w:tc>
      </w:tr>
    </w:tbl>
    <w:p>
      <w:pPr>
        <w:spacing w:after="160"/>
      </w:pPr>
    </w:p>
    <w:p>
      <w:pPr>
        <w:spacing w:after="40" w:before="260"/>
      </w:pPr>
      <w:r>
        <w:rPr>
          <w:b/>
          <w:bCs/>
          <w:color w:val="C79A2E"/>
          <w:sz w:val="26"/>
          <w:szCs w:val="26"/>
        </w:rPr>
        <w:t xml:space="preserve">2.3  </w:t>
      </w:r>
      <w:r>
        <w:rPr>
          <w:b/>
          <w:bCs/>
          <w:color w:val="1B3A6B"/>
          <w:sz w:val="26"/>
          <w:szCs w:val="26"/>
        </w:rPr>
        <w:t xml:space="preserve">Rotation</w:t>
      </w:r>
      <w:r>
        <w:rPr>
          <w:i/>
          <w:iCs/>
          <w:color w:val="555555"/>
          <w:sz w:val="18"/>
          <w:szCs w:val="18"/>
        </w:rPr>
        <w:t xml:space="preserve">   (10 lessons)</w:t>
      </w:r>
    </w:p>
    <w:p>
      <w:pPr>
        <w:spacing w:after="120" w:line="300"/>
      </w:pPr>
      <w:r>
        <w:rPr>
          <w:sz w:val="21"/>
          <w:szCs w:val="21"/>
        </w:rPr>
        <w:t xml:space="preserve">Rotation turns a shape about a fixed point (the centre of rotation) through a given angle, without changing its size.</w:t>
      </w:r>
    </w:p>
    <w:p>
      <w:pPr>
        <w:pStyle w:val="Heading2"/>
        <w:spacing w:after="100" w:before="220"/>
      </w:pPr>
      <w:r>
        <w:rPr>
          <w:b/>
          <w:bCs/>
          <w:color w:val="1B3A6B"/>
          <w:sz w:val="24"/>
          <w:szCs w:val="24"/>
        </w:rPr>
        <w:t xml:space="preserve">Key Ideas</w:t>
      </w:r>
    </w:p>
    <w:p>
      <w:pPr>
        <w:pStyle w:val="ListParagraph"/>
        <w:numPr>
          <w:ilvl w:val="0"/>
          <w:numId w:val="2"/>
        </w:numPr>
        <w:spacing w:after="70" w:line="280"/>
      </w:pPr>
      <w:r>
        <w:rPr>
          <w:sz w:val="21"/>
          <w:szCs w:val="21"/>
        </w:rPr>
        <w:t xml:space="preserve">A rotation is described fully by its centre and angle (with direction — clockwise or anticlockwise).</w:t>
      </w:r>
    </w:p>
    <w:p>
      <w:pPr>
        <w:pStyle w:val="ListParagraph"/>
        <w:numPr>
          <w:ilvl w:val="0"/>
          <w:numId w:val="2"/>
        </w:numPr>
        <w:spacing w:after="70" w:line="280"/>
      </w:pPr>
      <w:r>
        <w:rPr>
          <w:sz w:val="21"/>
          <w:szCs w:val="21"/>
        </w:rPr>
        <w:t xml:space="preserve">Order of rotational symmetry = number of times a shape fits onto itself in one full turn (360°).</w:t>
      </w:r>
    </w:p>
    <w:p>
      <w:pPr>
        <w:pStyle w:val="ListParagraph"/>
        <w:numPr>
          <w:ilvl w:val="0"/>
          <w:numId w:val="2"/>
        </w:numPr>
        <w:spacing w:after="70" w:line="280"/>
      </w:pPr>
      <w:r>
        <w:rPr>
          <w:sz w:val="21"/>
          <w:szCs w:val="21"/>
        </w:rPr>
        <w:t xml:space="preserve">Rotation produces congruent (direct congruent) images.</w:t>
      </w:r>
    </w:p>
    <w:p>
      <w:pPr>
        <w:spacing w:after="60"/>
      </w:pPr>
    </w:p>
    <w:tbl>
      <w:tblPr>
        <w:tblW w:type="pct" w:w="100%"/>
        <w:tblBorders>
          <w:top w:val="single" w:color="1B3A6B" w:sz="4"/>
          <w:left w:val="single" w:color="1B3A6B" w:sz="4"/>
          <w:bottom w:val="single" w:color="1B3A6B" w:sz="4"/>
          <w:right w:val="single" w:color="1B3A6B" w:sz="4"/>
          <w:insideH w:val="none" w:color="FFFFFF" w:sz="0"/>
          <w:insideV w:val="none" w:color="FFFFFF" w:sz="0"/>
        </w:tblBorders>
      </w:tblPr>
      <w:tblGrid>
        <w:gridCol w:w="100"/>
      </w:tblGrid>
      <w:tr>
        <w:tc>
          <w:tcPr>
            <w:shd w:fill="E9EEF6" w:color="auto" w:val="clear"/>
            <w:tcMar>
              <w:top w:type="dxa" w:w="140"/>
              <w:left w:type="dxa" w:w="200"/>
              <w:bottom w:type="dxa" w:w="140"/>
              <w:right w:type="dxa" w:w="200"/>
            </w:tcMar>
          </w:tcPr>
          <w:p>
            <w:pPr>
              <w:spacing w:after="60"/>
            </w:pPr>
            <w:r>
              <w:rPr>
                <w:b/>
                <w:bCs/>
                <w:color w:val="1B3A6B"/>
                <w:sz w:val="20"/>
                <w:szCs w:val="20"/>
              </w:rPr>
              <w:t xml:space="preserve">📐 FORMULA BOX</w:t>
            </w:r>
          </w:p>
          <w:p>
            <w:pPr>
              <w:spacing w:after="40" w:line="270"/>
            </w:pPr>
            <w:r>
              <w:rPr>
                <w:color w:val="222222"/>
                <w:sz w:val="20"/>
                <w:szCs w:val="20"/>
              </w:rPr>
              <w:t xml:space="preserve">Order of rotational symmetry = 360° ÷ smallest angle that maps the shape onto itself</w:t>
            </w:r>
          </w:p>
        </w:tc>
      </w:tr>
    </w:tbl>
    <w:p>
      <w:pPr>
        <w:spacing w:after="100"/>
      </w:pPr>
    </w:p>
    <w:p>
      <w:pPr>
        <w:pStyle w:val="Heading2"/>
        <w:spacing w:after="100" w:before="220"/>
      </w:pPr>
      <w:r>
        <w:rPr>
          <w:b/>
          <w:bCs/>
          <w:color w:val="1E7A3D"/>
          <w:sz w:val="24"/>
          <w:szCs w:val="24"/>
        </w:rPr>
        <w:t xml:space="preserve">Worked Example</w:t>
      </w:r>
    </w:p>
    <w:p>
      <w:pPr>
        <w:spacing w:after="120" w:line="300"/>
      </w:pPr>
      <w:r>
        <w:rPr>
          <w:sz w:val="21"/>
          <w:szCs w:val="21"/>
        </w:rPr>
        <w:t xml:space="preserve">A regular hexagon is rotated about its centre. Find its order of rotational symmetry.</w:t>
      </w:r>
    </w:p>
    <w:p>
      <w:pPr>
        <w:spacing w:after="120" w:line="300"/>
      </w:pPr>
      <w:r>
        <w:rPr>
          <w:sz w:val="21"/>
          <w:szCs w:val="21"/>
        </w:rPr>
        <w:t xml:space="preserve">360° ÷ 60° = 6. The hexagon has rotational symmetry of order 6.</w:t>
      </w:r>
    </w:p>
    <w:p>
      <w:pPr>
        <w:spacing w:after="60"/>
      </w:pPr>
    </w:p>
    <w:tbl>
      <w:tblPr>
        <w:tblW w:type="pct" w:w="100%"/>
        <w:tblBorders>
          <w:top w:val="single" w:color="1E7A3D" w:sz="4"/>
          <w:left w:val="single" w:color="1E7A3D" w:sz="4"/>
          <w:bottom w:val="single" w:color="1E7A3D" w:sz="4"/>
          <w:right w:val="single" w:color="1E7A3D" w:sz="4"/>
          <w:insideH w:val="none" w:color="FFFFFF" w:sz="0"/>
          <w:insideV w:val="none" w:color="FFFFFF" w:sz="0"/>
        </w:tblBorders>
      </w:tblPr>
      <w:tblGrid>
        <w:gridCol w:w="100"/>
      </w:tblGrid>
      <w:tr>
        <w:tc>
          <w:tcPr>
            <w:shd w:fill="E7F3EA" w:color="auto" w:val="clear"/>
            <w:tcMar>
              <w:top w:type="dxa" w:w="140"/>
              <w:left w:type="dxa" w:w="200"/>
              <w:bottom w:type="dxa" w:w="140"/>
              <w:right w:type="dxa" w:w="200"/>
            </w:tcMar>
          </w:tcPr>
          <w:p>
            <w:pPr>
              <w:spacing w:after="60"/>
            </w:pPr>
            <w:r>
              <w:rPr>
                <w:b/>
                <w:bCs/>
                <w:color w:val="1E7A3D"/>
                <w:sz w:val="20"/>
                <w:szCs w:val="20"/>
              </w:rPr>
              <w:t xml:space="preserve">🌍 WHY IT MATTERS IN KENYA</w:t>
            </w:r>
          </w:p>
          <w:p>
            <w:pPr>
              <w:spacing w:after="40" w:line="270"/>
            </w:pPr>
            <w:r>
              <w:rPr>
                <w:color w:val="222222"/>
                <w:sz w:val="20"/>
                <w:szCs w:val="20"/>
              </w:rPr>
              <w:t xml:space="preserve">Bicycle and matatu wheels, a spinning ceiling fan, and traditional Kenyan basket (kiondo) patterns are everyday examples of rotation and rotational symmetry.</w:t>
            </w:r>
          </w:p>
        </w:tc>
      </w:tr>
    </w:tbl>
    <w:p>
      <w:pPr>
        <w:spacing w:after="100"/>
      </w:pPr>
    </w:p>
    <w:tbl>
      <w:tblPr>
        <w:tblW w:type="pct" w:w="100%"/>
        <w:tblBorders>
          <w:top w:val="single" w:color="B5342E" w:sz="4"/>
          <w:left w:val="single" w:color="B5342E" w:sz="4"/>
          <w:bottom w:val="single" w:color="B5342E" w:sz="4"/>
          <w:right w:val="single" w:color="B5342E" w:sz="4"/>
          <w:insideH w:val="none" w:color="FFFFFF" w:sz="0"/>
          <w:insideV w:val="none" w:color="FFFFFF" w:sz="0"/>
        </w:tblBorders>
      </w:tblPr>
      <w:tblGrid>
        <w:gridCol w:w="100"/>
      </w:tblGrid>
      <w:tr>
        <w:tc>
          <w:tcPr>
            <w:shd w:fill="FBF1DA" w:color="auto" w:val="clear"/>
            <w:tcMar>
              <w:top w:type="dxa" w:w="140"/>
              <w:left w:type="dxa" w:w="200"/>
              <w:bottom w:type="dxa" w:w="140"/>
              <w:right w:type="dxa" w:w="200"/>
            </w:tcMar>
          </w:tcPr>
          <w:p>
            <w:pPr>
              <w:spacing w:after="60"/>
            </w:pPr>
            <w:r>
              <w:rPr>
                <w:b/>
                <w:bCs/>
                <w:color w:val="B5342E"/>
                <w:sz w:val="20"/>
                <w:szCs w:val="20"/>
              </w:rPr>
              <w:t xml:space="preserve">✍️ TRY IT YOURSELF</w:t>
            </w:r>
          </w:p>
          <w:p>
            <w:pPr>
              <w:spacing w:after="40" w:line="270"/>
            </w:pPr>
            <w:r>
              <w:rPr>
                <w:color w:val="222222"/>
                <w:sz w:val="20"/>
                <w:szCs w:val="20"/>
              </w:rPr>
              <w:t xml:space="preserve">State the order of rotational symmetry of a square, then describe how you would rotate a point (2, 0) by 90° anticlockwise about the origin.</w:t>
            </w:r>
          </w:p>
        </w:tc>
      </w:tr>
    </w:tbl>
    <w:p>
      <w:pPr>
        <w:spacing w:after="160"/>
      </w:pPr>
    </w:p>
    <w:p>
      <w:pPr>
        <w:spacing w:after="40" w:before="260"/>
      </w:pPr>
      <w:r>
        <w:rPr>
          <w:b/>
          <w:bCs/>
          <w:color w:val="C79A2E"/>
          <w:sz w:val="26"/>
          <w:szCs w:val="26"/>
        </w:rPr>
        <w:t xml:space="preserve">2.4  </w:t>
      </w:r>
      <w:r>
        <w:rPr>
          <w:b/>
          <w:bCs/>
          <w:color w:val="1B3A6B"/>
          <w:sz w:val="26"/>
          <w:szCs w:val="26"/>
        </w:rPr>
        <w:t xml:space="preserve">Trigonometry 1</w:t>
      </w:r>
      <w:r>
        <w:rPr>
          <w:i/>
          <w:iCs/>
          <w:color w:val="555555"/>
          <w:sz w:val="18"/>
          <w:szCs w:val="18"/>
        </w:rPr>
        <w:t xml:space="preserve">   (15 lessons)</w:t>
      </w:r>
    </w:p>
    <w:p>
      <w:pPr>
        <w:spacing w:after="120" w:line="300"/>
      </w:pPr>
      <w:r>
        <w:rPr>
          <w:sz w:val="21"/>
          <w:szCs w:val="21"/>
        </w:rPr>
        <w:t xml:space="preserve">Trigonometry studies the relationship between the angles and sides of right-angled triangles — a powerful tool for measuring things you cannot reach directly, like the height of a tree.</w:t>
      </w:r>
    </w:p>
    <w:p>
      <w:pPr>
        <w:pStyle w:val="Heading2"/>
        <w:spacing w:after="100" w:before="220"/>
      </w:pPr>
      <w:r>
        <w:rPr>
          <w:b/>
          <w:bCs/>
          <w:color w:val="1B3A6B"/>
          <w:sz w:val="24"/>
          <w:szCs w:val="24"/>
        </w:rPr>
        <w:t xml:space="preserve">Key Ideas</w:t>
      </w:r>
    </w:p>
    <w:p>
      <w:pPr>
        <w:pStyle w:val="ListParagraph"/>
        <w:numPr>
          <w:ilvl w:val="0"/>
          <w:numId w:val="2"/>
        </w:numPr>
        <w:spacing w:after="70" w:line="280"/>
      </w:pPr>
      <w:r>
        <w:rPr>
          <w:sz w:val="21"/>
          <w:szCs w:val="21"/>
        </w:rPr>
        <w:t xml:space="preserve">SOH-CAH-TOA: sin θ = opposite/hypotenuse, cos θ = adjacent/hypotenuse, tan θ = opposite/adjacent.</w:t>
      </w:r>
    </w:p>
    <w:p>
      <w:pPr>
        <w:pStyle w:val="ListParagraph"/>
        <w:numPr>
          <w:ilvl w:val="0"/>
          <w:numId w:val="2"/>
        </w:numPr>
        <w:spacing w:after="70" w:line="280"/>
      </w:pPr>
      <w:r>
        <w:rPr>
          <w:sz w:val="21"/>
          <w:szCs w:val="21"/>
        </w:rPr>
        <w:t xml:space="preserve">sin θ = cos(90° − θ) — sines and cosines of complementary angles are equal.</w:t>
      </w:r>
    </w:p>
    <w:p>
      <w:pPr>
        <w:pStyle w:val="ListParagraph"/>
        <w:numPr>
          <w:ilvl w:val="0"/>
          <w:numId w:val="2"/>
        </w:numPr>
        <w:spacing w:after="70" w:line="280"/>
      </w:pPr>
      <w:r>
        <w:rPr>
          <w:sz w:val="21"/>
          <w:szCs w:val="21"/>
        </w:rPr>
        <w:t xml:space="preserve">Special angles 30°, 45°, 60°, 90° have exact trigonometric ratios derived from an equilateral and an isosceles right-angled triangle.</w:t>
      </w:r>
    </w:p>
    <w:p>
      <w:pPr>
        <w:pStyle w:val="ListParagraph"/>
        <w:numPr>
          <w:ilvl w:val="0"/>
          <w:numId w:val="2"/>
        </w:numPr>
        <w:spacing w:after="70" w:line="280"/>
      </w:pPr>
      <w:r>
        <w:rPr>
          <w:sz w:val="21"/>
          <w:szCs w:val="21"/>
        </w:rPr>
        <w:t xml:space="preserve">Angle of elevation is measured upward from the horizontal; angle of depression is measured downward.</w:t>
      </w:r>
    </w:p>
    <w:p>
      <w:pPr>
        <w:spacing w:after="60"/>
      </w:pPr>
    </w:p>
    <w:tbl>
      <w:tblPr>
        <w:tblW w:type="pct" w:w="100%"/>
        <w:tblBorders>
          <w:top w:val="single" w:color="1B3A6B" w:sz="4"/>
          <w:left w:val="single" w:color="1B3A6B" w:sz="4"/>
          <w:bottom w:val="single" w:color="1B3A6B" w:sz="4"/>
          <w:right w:val="single" w:color="1B3A6B" w:sz="4"/>
          <w:insideH w:val="none" w:color="FFFFFF" w:sz="0"/>
          <w:insideV w:val="none" w:color="FFFFFF" w:sz="0"/>
        </w:tblBorders>
      </w:tblPr>
      <w:tblGrid>
        <w:gridCol w:w="100"/>
      </w:tblGrid>
      <w:tr>
        <w:tc>
          <w:tcPr>
            <w:shd w:fill="E9EEF6" w:color="auto" w:val="clear"/>
            <w:tcMar>
              <w:top w:type="dxa" w:w="140"/>
              <w:left w:type="dxa" w:w="200"/>
              <w:bottom w:type="dxa" w:w="140"/>
              <w:right w:type="dxa" w:w="200"/>
            </w:tcMar>
          </w:tcPr>
          <w:p>
            <w:pPr>
              <w:spacing w:after="60"/>
            </w:pPr>
            <w:r>
              <w:rPr>
                <w:b/>
                <w:bCs/>
                <w:color w:val="1B3A6B"/>
                <w:sz w:val="20"/>
                <w:szCs w:val="20"/>
              </w:rPr>
              <w:t xml:space="preserve">📐 FORMULA BOX</w:t>
            </w:r>
          </w:p>
          <w:p>
            <w:pPr>
              <w:spacing w:after="40" w:line="270"/>
            </w:pPr>
            <w:r>
              <w:rPr>
                <w:color w:val="222222"/>
                <w:sz w:val="20"/>
                <w:szCs w:val="20"/>
              </w:rPr>
              <w:t xml:space="preserve">sin θ = Opp/Hyp</w:t>
            </w:r>
          </w:p>
          <w:p>
            <w:pPr>
              <w:spacing w:after="40" w:line="270"/>
            </w:pPr>
            <w:r>
              <w:rPr>
                <w:color w:val="222222"/>
                <w:sz w:val="20"/>
                <w:szCs w:val="20"/>
              </w:rPr>
              <w:t xml:space="preserve">cos θ = Adj/Hyp</w:t>
            </w:r>
          </w:p>
          <w:p>
            <w:pPr>
              <w:spacing w:after="40" w:line="270"/>
            </w:pPr>
            <w:r>
              <w:rPr>
                <w:color w:val="222222"/>
                <w:sz w:val="20"/>
                <w:szCs w:val="20"/>
              </w:rPr>
              <w:t xml:space="preserve">tan θ = Opp/Adj = sin θ / cos θ</w:t>
            </w:r>
          </w:p>
        </w:tc>
      </w:tr>
    </w:tbl>
    <w:p>
      <w:pPr>
        <w:spacing w:after="100"/>
      </w:pPr>
    </w:p>
    <w:p>
      <w:pPr>
        <w:pStyle w:val="Heading2"/>
        <w:spacing w:after="100" w:before="220"/>
      </w:pPr>
      <w:r>
        <w:rPr>
          <w:b/>
          <w:bCs/>
          <w:color w:val="1E7A3D"/>
          <w:sz w:val="24"/>
          <w:szCs w:val="24"/>
        </w:rPr>
        <w:t xml:space="preserve">Worked Example</w:t>
      </w:r>
    </w:p>
    <w:p>
      <w:pPr>
        <w:spacing w:after="120" w:line="300"/>
      </w:pPr>
      <w:r>
        <w:rPr>
          <w:sz w:val="21"/>
          <w:szCs w:val="21"/>
        </w:rPr>
        <w:t xml:space="preserve">A learner stands 20 m from a flagpole and measures the angle of elevation to the top as 30°. Find the height of the flagpole.</w:t>
      </w:r>
    </w:p>
    <w:p>
      <w:pPr>
        <w:spacing w:after="120" w:line="300"/>
      </w:pPr>
      <w:r>
        <w:rPr>
          <w:sz w:val="21"/>
          <w:szCs w:val="21"/>
        </w:rPr>
        <w:t xml:space="preserve">tan 30° = height/20  →  height = 20 × tan 30° = 20 × 0.577 = 11.5 m.</w:t>
      </w:r>
    </w:p>
    <w:p>
      <w:pPr>
        <w:spacing w:after="60"/>
      </w:pPr>
    </w:p>
    <w:tbl>
      <w:tblPr>
        <w:tblW w:type="pct" w:w="100%"/>
        <w:tblBorders>
          <w:top w:val="single" w:color="1E7A3D" w:sz="4"/>
          <w:left w:val="single" w:color="1E7A3D" w:sz="4"/>
          <w:bottom w:val="single" w:color="1E7A3D" w:sz="4"/>
          <w:right w:val="single" w:color="1E7A3D" w:sz="4"/>
          <w:insideH w:val="none" w:color="FFFFFF" w:sz="0"/>
          <w:insideV w:val="none" w:color="FFFFFF" w:sz="0"/>
        </w:tblBorders>
      </w:tblPr>
      <w:tblGrid>
        <w:gridCol w:w="100"/>
      </w:tblGrid>
      <w:tr>
        <w:tc>
          <w:tcPr>
            <w:shd w:fill="E7F3EA" w:color="auto" w:val="clear"/>
            <w:tcMar>
              <w:top w:type="dxa" w:w="140"/>
              <w:left w:type="dxa" w:w="200"/>
              <w:bottom w:type="dxa" w:w="140"/>
              <w:right w:type="dxa" w:w="200"/>
            </w:tcMar>
          </w:tcPr>
          <w:p>
            <w:pPr>
              <w:spacing w:after="60"/>
            </w:pPr>
            <w:r>
              <w:rPr>
                <w:b/>
                <w:bCs/>
                <w:color w:val="1E7A3D"/>
                <w:sz w:val="20"/>
                <w:szCs w:val="20"/>
              </w:rPr>
              <w:t xml:space="preserve">🌍 WHY IT MATTERS IN KENYA</w:t>
            </w:r>
          </w:p>
          <w:p>
            <w:pPr>
              <w:spacing w:after="40" w:line="270"/>
            </w:pPr>
            <w:r>
              <w:rPr>
                <w:color w:val="222222"/>
                <w:sz w:val="20"/>
                <w:szCs w:val="20"/>
              </w:rPr>
              <w:t xml:space="preserve">Surveyors use trigonometry to measure the height of buildings and hills (like the slopes of Mt. Kenya); pilots use it for navigation; it's also used to work out the correct pitch of an iron-sheet roof.</w:t>
            </w:r>
          </w:p>
        </w:tc>
      </w:tr>
    </w:tbl>
    <w:p>
      <w:pPr>
        <w:spacing w:after="100"/>
      </w:pPr>
    </w:p>
    <w:tbl>
      <w:tblPr>
        <w:tblW w:type="pct" w:w="100%"/>
        <w:tblBorders>
          <w:top w:val="single" w:color="B5342E" w:sz="4"/>
          <w:left w:val="single" w:color="B5342E" w:sz="4"/>
          <w:bottom w:val="single" w:color="B5342E" w:sz="4"/>
          <w:right w:val="single" w:color="B5342E" w:sz="4"/>
          <w:insideH w:val="none" w:color="FFFFFF" w:sz="0"/>
          <w:insideV w:val="none" w:color="FFFFFF" w:sz="0"/>
        </w:tblBorders>
      </w:tblPr>
      <w:tblGrid>
        <w:gridCol w:w="100"/>
      </w:tblGrid>
      <w:tr>
        <w:tc>
          <w:tcPr>
            <w:shd w:fill="FBF1DA" w:color="auto" w:val="clear"/>
            <w:tcMar>
              <w:top w:type="dxa" w:w="140"/>
              <w:left w:type="dxa" w:w="200"/>
              <w:bottom w:type="dxa" w:w="140"/>
              <w:right w:type="dxa" w:w="200"/>
            </w:tcMar>
          </w:tcPr>
          <w:p>
            <w:pPr>
              <w:spacing w:after="60"/>
            </w:pPr>
            <w:r>
              <w:rPr>
                <w:b/>
                <w:bCs/>
                <w:color w:val="B5342E"/>
                <w:sz w:val="20"/>
                <w:szCs w:val="20"/>
              </w:rPr>
              <w:t xml:space="preserve">✍️ TRY IT YOURSELF</w:t>
            </w:r>
          </w:p>
          <w:p>
            <w:pPr>
              <w:spacing w:after="40" w:line="270"/>
            </w:pPr>
            <w:r>
              <w:rPr>
                <w:color w:val="222222"/>
                <w:sz w:val="20"/>
                <w:szCs w:val="20"/>
              </w:rPr>
              <w:t xml:space="preserve">A ladder leans against a wall, making a 60° angle with the ground. If the ladder is 4 m long, find how high up the wall it reaches.</w:t>
            </w:r>
          </w:p>
        </w:tc>
      </w:tr>
    </w:tbl>
    <w:p>
      <w:pPr>
        <w:spacing w:after="160"/>
      </w:pPr>
    </w:p>
    <w:p>
      <w:pPr>
        <w:spacing w:after="40" w:before="260"/>
      </w:pPr>
      <w:r>
        <w:rPr>
          <w:b/>
          <w:bCs/>
          <w:color w:val="C79A2E"/>
          <w:sz w:val="26"/>
          <w:szCs w:val="26"/>
        </w:rPr>
        <w:t xml:space="preserve">2.5  </w:t>
      </w:r>
      <w:r>
        <w:rPr>
          <w:b/>
          <w:bCs/>
          <w:color w:val="1B3A6B"/>
          <w:sz w:val="26"/>
          <w:szCs w:val="26"/>
        </w:rPr>
        <w:t xml:space="preserve">Area of Polygons</w:t>
      </w:r>
      <w:r>
        <w:rPr>
          <w:i/>
          <w:iCs/>
          <w:color w:val="555555"/>
          <w:sz w:val="18"/>
          <w:szCs w:val="18"/>
        </w:rPr>
        <w:t xml:space="preserve">   (14 lessons)</w:t>
      </w:r>
    </w:p>
    <w:p>
      <w:pPr>
        <w:spacing w:after="120" w:line="300"/>
      </w:pPr>
      <w:r>
        <w:rPr>
          <w:sz w:val="21"/>
          <w:szCs w:val="21"/>
        </w:rPr>
        <w:t xml:space="preserve">Beyond the basic base × height formula, there are smarter ways to find the area of triangles and many-sided shapes — useful whenever land or materials need to be measured.</w:t>
      </w:r>
    </w:p>
    <w:p>
      <w:pPr>
        <w:pStyle w:val="Heading2"/>
        <w:spacing w:after="100" w:before="220"/>
      </w:pPr>
      <w:r>
        <w:rPr>
          <w:b/>
          <w:bCs/>
          <w:color w:val="1B3A6B"/>
          <w:sz w:val="24"/>
          <w:szCs w:val="24"/>
        </w:rPr>
        <w:t xml:space="preserve">Key Ideas</w:t>
      </w:r>
    </w:p>
    <w:p>
      <w:pPr>
        <w:pStyle w:val="ListParagraph"/>
        <w:numPr>
          <w:ilvl w:val="0"/>
          <w:numId w:val="2"/>
        </w:numPr>
        <w:spacing w:after="70" w:line="280"/>
      </w:pPr>
      <w:r>
        <w:rPr>
          <w:sz w:val="21"/>
          <w:szCs w:val="21"/>
        </w:rPr>
        <w:t xml:space="preserve">When two sides and the included angle of a triangle are known, use the sine formula for area.</w:t>
      </w:r>
    </w:p>
    <w:p>
      <w:pPr>
        <w:pStyle w:val="ListParagraph"/>
        <w:numPr>
          <w:ilvl w:val="0"/>
          <w:numId w:val="2"/>
        </w:numPr>
        <w:spacing w:after="70" w:line="280"/>
      </w:pPr>
      <w:r>
        <w:rPr>
          <w:sz w:val="21"/>
          <w:szCs w:val="21"/>
        </w:rPr>
        <w:t xml:space="preserve">Heron's formula finds a triangle's area using only its three side lengths.</w:t>
      </w:r>
    </w:p>
    <w:p>
      <w:pPr>
        <w:pStyle w:val="ListParagraph"/>
        <w:numPr>
          <w:ilvl w:val="0"/>
          <w:numId w:val="2"/>
        </w:numPr>
        <w:spacing w:after="70" w:line="280"/>
      </w:pPr>
      <w:r>
        <w:rPr>
          <w:sz w:val="21"/>
          <w:szCs w:val="21"/>
        </w:rPr>
        <w:t xml:space="preserve">Regular polygons (pentagon, hexagon, heptagon, octagon...) can be split into equal triangles from the centre to find total area.</w:t>
      </w:r>
    </w:p>
    <w:p>
      <w:pPr>
        <w:spacing w:after="60"/>
      </w:pPr>
    </w:p>
    <w:tbl>
      <w:tblPr>
        <w:tblW w:type="pct" w:w="100%"/>
        <w:tblBorders>
          <w:top w:val="single" w:color="1B3A6B" w:sz="4"/>
          <w:left w:val="single" w:color="1B3A6B" w:sz="4"/>
          <w:bottom w:val="single" w:color="1B3A6B" w:sz="4"/>
          <w:right w:val="single" w:color="1B3A6B" w:sz="4"/>
          <w:insideH w:val="none" w:color="FFFFFF" w:sz="0"/>
          <w:insideV w:val="none" w:color="FFFFFF" w:sz="0"/>
        </w:tblBorders>
      </w:tblPr>
      <w:tblGrid>
        <w:gridCol w:w="100"/>
      </w:tblGrid>
      <w:tr>
        <w:tc>
          <w:tcPr>
            <w:shd w:fill="E9EEF6" w:color="auto" w:val="clear"/>
            <w:tcMar>
              <w:top w:type="dxa" w:w="140"/>
              <w:left w:type="dxa" w:w="200"/>
              <w:bottom w:type="dxa" w:w="140"/>
              <w:right w:type="dxa" w:w="200"/>
            </w:tcMar>
          </w:tcPr>
          <w:p>
            <w:pPr>
              <w:spacing w:after="60"/>
            </w:pPr>
            <w:r>
              <w:rPr>
                <w:b/>
                <w:bCs/>
                <w:color w:val="1B3A6B"/>
                <w:sz w:val="20"/>
                <w:szCs w:val="20"/>
              </w:rPr>
              <w:t xml:space="preserve">📐 FORMULA BOX</w:t>
            </w:r>
          </w:p>
          <w:p>
            <w:pPr>
              <w:spacing w:after="40" w:line="270"/>
            </w:pPr>
            <w:r>
              <w:rPr>
                <w:color w:val="222222"/>
                <w:sz w:val="20"/>
                <w:szCs w:val="20"/>
              </w:rPr>
              <w:t xml:space="preserve">Area = ½ ab sin C</w:t>
            </w:r>
          </w:p>
          <w:p>
            <w:pPr>
              <w:spacing w:after="40" w:line="270"/>
            </w:pPr>
            <w:r>
              <w:rPr>
                <w:color w:val="222222"/>
                <w:sz w:val="20"/>
                <w:szCs w:val="20"/>
              </w:rPr>
              <w:t xml:space="preserve">Heron's formula: Area = √[s(s−a)(s−b)(s−c)], where s = (a+b+c)/2</w:t>
            </w:r>
          </w:p>
        </w:tc>
      </w:tr>
    </w:tbl>
    <w:p>
      <w:pPr>
        <w:spacing w:after="100"/>
      </w:pPr>
    </w:p>
    <w:p>
      <w:pPr>
        <w:pStyle w:val="Heading2"/>
        <w:spacing w:after="100" w:before="220"/>
      </w:pPr>
      <w:r>
        <w:rPr>
          <w:b/>
          <w:bCs/>
          <w:color w:val="1E7A3D"/>
          <w:sz w:val="24"/>
          <w:szCs w:val="24"/>
        </w:rPr>
        <w:t xml:space="preserve">Worked Example</w:t>
      </w:r>
    </w:p>
    <w:p>
      <w:pPr>
        <w:spacing w:after="120" w:line="300"/>
      </w:pPr>
      <w:r>
        <w:rPr>
          <w:sz w:val="21"/>
          <w:szCs w:val="21"/>
        </w:rPr>
        <w:t xml:space="preserve">A triangular plot has sides 7 m and 9 m with an included angle of 40°. Find its area.</w:t>
      </w:r>
    </w:p>
    <w:p>
      <w:pPr>
        <w:spacing w:after="120" w:line="300"/>
      </w:pPr>
      <w:r>
        <w:rPr>
          <w:sz w:val="21"/>
          <w:szCs w:val="21"/>
        </w:rPr>
        <w:t xml:space="preserve">Area = ½ × 7 × 9 × sin 40° = 31.5 × 0.643 = 20.25 m² (2 d.p.).</w:t>
      </w:r>
    </w:p>
    <w:p>
      <w:pPr>
        <w:spacing w:after="60"/>
      </w:pPr>
    </w:p>
    <w:tbl>
      <w:tblPr>
        <w:tblW w:type="pct" w:w="100%"/>
        <w:tblBorders>
          <w:top w:val="single" w:color="1E7A3D" w:sz="4"/>
          <w:left w:val="single" w:color="1E7A3D" w:sz="4"/>
          <w:bottom w:val="single" w:color="1E7A3D" w:sz="4"/>
          <w:right w:val="single" w:color="1E7A3D" w:sz="4"/>
          <w:insideH w:val="none" w:color="FFFFFF" w:sz="0"/>
          <w:insideV w:val="none" w:color="FFFFFF" w:sz="0"/>
        </w:tblBorders>
      </w:tblPr>
      <w:tblGrid>
        <w:gridCol w:w="100"/>
      </w:tblGrid>
      <w:tr>
        <w:tc>
          <w:tcPr>
            <w:shd w:fill="E7F3EA" w:color="auto" w:val="clear"/>
            <w:tcMar>
              <w:top w:type="dxa" w:w="140"/>
              <w:left w:type="dxa" w:w="200"/>
              <w:bottom w:type="dxa" w:w="140"/>
              <w:right w:type="dxa" w:w="200"/>
            </w:tcMar>
          </w:tcPr>
          <w:p>
            <w:pPr>
              <w:spacing w:after="60"/>
            </w:pPr>
            <w:r>
              <w:rPr>
                <w:b/>
                <w:bCs/>
                <w:color w:val="1E7A3D"/>
                <w:sz w:val="20"/>
                <w:szCs w:val="20"/>
              </w:rPr>
              <w:t xml:space="preserve">🌍 WHY IT MATTERS IN KENYA</w:t>
            </w:r>
          </w:p>
          <w:p>
            <w:pPr>
              <w:spacing w:after="40" w:line="270"/>
            </w:pPr>
            <w:r>
              <w:rPr>
                <w:color w:val="222222"/>
                <w:sz w:val="20"/>
                <w:szCs w:val="20"/>
              </w:rPr>
              <w:t xml:space="preserve">Surveyors and farmers use these formulas to calculate the area of irregular shambas for buying, selling, or leasing land, and for estimating quantities of seed or fertiliser needed.</w:t>
            </w:r>
          </w:p>
        </w:tc>
      </w:tr>
    </w:tbl>
    <w:p>
      <w:pPr>
        <w:spacing w:after="100"/>
      </w:pPr>
    </w:p>
    <w:tbl>
      <w:tblPr>
        <w:tblW w:type="pct" w:w="100%"/>
        <w:tblBorders>
          <w:top w:val="single" w:color="B5342E" w:sz="4"/>
          <w:left w:val="single" w:color="B5342E" w:sz="4"/>
          <w:bottom w:val="single" w:color="B5342E" w:sz="4"/>
          <w:right w:val="single" w:color="B5342E" w:sz="4"/>
          <w:insideH w:val="none" w:color="FFFFFF" w:sz="0"/>
          <w:insideV w:val="none" w:color="FFFFFF" w:sz="0"/>
        </w:tblBorders>
      </w:tblPr>
      <w:tblGrid>
        <w:gridCol w:w="100"/>
      </w:tblGrid>
      <w:tr>
        <w:tc>
          <w:tcPr>
            <w:shd w:fill="FBF1DA" w:color="auto" w:val="clear"/>
            <w:tcMar>
              <w:top w:type="dxa" w:w="140"/>
              <w:left w:type="dxa" w:w="200"/>
              <w:bottom w:type="dxa" w:w="140"/>
              <w:right w:type="dxa" w:w="200"/>
            </w:tcMar>
          </w:tcPr>
          <w:p>
            <w:pPr>
              <w:spacing w:after="60"/>
            </w:pPr>
            <w:r>
              <w:rPr>
                <w:b/>
                <w:bCs/>
                <w:color w:val="B5342E"/>
                <w:sz w:val="20"/>
                <w:szCs w:val="20"/>
              </w:rPr>
              <w:t xml:space="preserve">✍️ TRY IT YOURSELF</w:t>
            </w:r>
          </w:p>
          <w:p>
            <w:pPr>
              <w:spacing w:after="40" w:line="270"/>
            </w:pPr>
            <w:r>
              <w:rPr>
                <w:color w:val="222222"/>
                <w:sz w:val="20"/>
                <w:szCs w:val="20"/>
              </w:rPr>
              <w:t xml:space="preserve">A triangle has sides 5 cm, 6 cm and 7 cm. Use Heron's formula to find its area.</w:t>
            </w:r>
          </w:p>
        </w:tc>
      </w:tr>
    </w:tbl>
    <w:p>
      <w:pPr>
        <w:spacing w:after="160"/>
      </w:pPr>
    </w:p>
    <w:p>
      <w:pPr>
        <w:spacing w:after="40" w:before="260"/>
      </w:pPr>
      <w:r>
        <w:rPr>
          <w:b/>
          <w:bCs/>
          <w:color w:val="C79A2E"/>
          <w:sz w:val="26"/>
          <w:szCs w:val="26"/>
        </w:rPr>
        <w:t xml:space="preserve">2.6  </w:t>
      </w:r>
      <w:r>
        <w:rPr>
          <w:b/>
          <w:bCs/>
          <w:color w:val="1B3A6B"/>
          <w:sz w:val="26"/>
          <w:szCs w:val="26"/>
        </w:rPr>
        <w:t xml:space="preserve">Area of a Part of a Circle</w:t>
      </w:r>
      <w:r>
        <w:rPr>
          <w:i/>
          <w:iCs/>
          <w:color w:val="555555"/>
          <w:sz w:val="18"/>
          <w:szCs w:val="18"/>
        </w:rPr>
        <w:t xml:space="preserve">   (12 lessons)</w:t>
      </w:r>
    </w:p>
    <w:p>
      <w:pPr>
        <w:spacing w:after="120" w:line="300"/>
      </w:pPr>
      <w:r>
        <w:rPr>
          <w:sz w:val="21"/>
          <w:szCs w:val="21"/>
        </w:rPr>
        <w:t xml:space="preserve">Circles rarely appear whole in real problems — often we need just a slice (sector), a ring (annulus), or a curved strip (segment) of a circle.</w:t>
      </w:r>
    </w:p>
    <w:p>
      <w:pPr>
        <w:pStyle w:val="Heading2"/>
        <w:spacing w:after="100" w:before="220"/>
      </w:pPr>
      <w:r>
        <w:rPr>
          <w:b/>
          <w:bCs/>
          <w:color w:val="1B3A6B"/>
          <w:sz w:val="24"/>
          <w:szCs w:val="24"/>
        </w:rPr>
        <w:t xml:space="preserve">Key Ideas</w:t>
      </w:r>
    </w:p>
    <w:p>
      <w:pPr>
        <w:pStyle w:val="ListParagraph"/>
        <w:numPr>
          <w:ilvl w:val="0"/>
          <w:numId w:val="2"/>
        </w:numPr>
        <w:spacing w:after="70" w:line="280"/>
      </w:pPr>
      <w:r>
        <w:rPr>
          <w:sz w:val="21"/>
          <w:szCs w:val="21"/>
        </w:rPr>
        <w:t xml:space="preserve">An annulus is the region between two concentric circles (a ring shape).</w:t>
      </w:r>
    </w:p>
    <w:p>
      <w:pPr>
        <w:pStyle w:val="ListParagraph"/>
        <w:numPr>
          <w:ilvl w:val="0"/>
          <w:numId w:val="2"/>
        </w:numPr>
        <w:spacing w:after="70" w:line="280"/>
      </w:pPr>
      <w:r>
        <w:rPr>
          <w:sz w:val="21"/>
          <w:szCs w:val="21"/>
        </w:rPr>
        <w:t xml:space="preserve">A sector is a 'pizza-slice' region bounded by two radii and an arc.</w:t>
      </w:r>
    </w:p>
    <w:p>
      <w:pPr>
        <w:pStyle w:val="ListParagraph"/>
        <w:numPr>
          <w:ilvl w:val="0"/>
          <w:numId w:val="2"/>
        </w:numPr>
        <w:spacing w:after="70" w:line="280"/>
      </w:pPr>
      <w:r>
        <w:rPr>
          <w:sz w:val="21"/>
          <w:szCs w:val="21"/>
        </w:rPr>
        <w:t xml:space="preserve">A segment is the region between a chord and an arc.</w:t>
      </w:r>
    </w:p>
    <w:p>
      <w:pPr>
        <w:pStyle w:val="ListParagraph"/>
        <w:numPr>
          <w:ilvl w:val="0"/>
          <w:numId w:val="2"/>
        </w:numPr>
        <w:spacing w:after="70" w:line="280"/>
      </w:pPr>
      <w:r>
        <w:rPr>
          <w:sz w:val="21"/>
          <w:szCs w:val="21"/>
        </w:rPr>
        <w:t xml:space="preserve">The area of an annular sector combines the sector and annulus ideas.</w:t>
      </w:r>
    </w:p>
    <w:p>
      <w:pPr>
        <w:spacing w:after="60"/>
      </w:pPr>
    </w:p>
    <w:tbl>
      <w:tblPr>
        <w:tblW w:type="pct" w:w="100%"/>
        <w:tblBorders>
          <w:top w:val="single" w:color="1B3A6B" w:sz="4"/>
          <w:left w:val="single" w:color="1B3A6B" w:sz="4"/>
          <w:bottom w:val="single" w:color="1B3A6B" w:sz="4"/>
          <w:right w:val="single" w:color="1B3A6B" w:sz="4"/>
          <w:insideH w:val="none" w:color="FFFFFF" w:sz="0"/>
          <w:insideV w:val="none" w:color="FFFFFF" w:sz="0"/>
        </w:tblBorders>
      </w:tblPr>
      <w:tblGrid>
        <w:gridCol w:w="100"/>
      </w:tblGrid>
      <w:tr>
        <w:tc>
          <w:tcPr>
            <w:shd w:fill="E9EEF6" w:color="auto" w:val="clear"/>
            <w:tcMar>
              <w:top w:type="dxa" w:w="140"/>
              <w:left w:type="dxa" w:w="200"/>
              <w:bottom w:type="dxa" w:w="140"/>
              <w:right w:type="dxa" w:w="200"/>
            </w:tcMar>
          </w:tcPr>
          <w:p>
            <w:pPr>
              <w:spacing w:after="60"/>
            </w:pPr>
            <w:r>
              <w:rPr>
                <w:b/>
                <w:bCs/>
                <w:color w:val="1B3A6B"/>
                <w:sz w:val="20"/>
                <w:szCs w:val="20"/>
              </w:rPr>
              <w:t xml:space="preserve">📐 FORMULA BOX</w:t>
            </w:r>
          </w:p>
          <w:p>
            <w:pPr>
              <w:spacing w:after="40" w:line="270"/>
            </w:pPr>
            <w:r>
              <w:rPr>
                <w:color w:val="222222"/>
                <w:sz w:val="20"/>
                <w:szCs w:val="20"/>
              </w:rPr>
              <w:t xml:space="preserve">Area of sector = (θ/360°) × πr²</w:t>
            </w:r>
          </w:p>
          <w:p>
            <w:pPr>
              <w:spacing w:after="40" w:line="270"/>
            </w:pPr>
            <w:r>
              <w:rPr>
                <w:color w:val="222222"/>
                <w:sz w:val="20"/>
                <w:szCs w:val="20"/>
              </w:rPr>
              <w:t xml:space="preserve">Area of annulus = π(R² − r²)</w:t>
            </w:r>
          </w:p>
          <w:p>
            <w:pPr>
              <w:spacing w:after="40" w:line="270"/>
            </w:pPr>
            <w:r>
              <w:rPr>
                <w:color w:val="222222"/>
                <w:sz w:val="20"/>
                <w:szCs w:val="20"/>
              </w:rPr>
              <w:t xml:space="preserve">Area of segment = Area of sector − Area of triangle</w:t>
            </w:r>
          </w:p>
        </w:tc>
      </w:tr>
    </w:tbl>
    <w:p>
      <w:pPr>
        <w:spacing w:after="100"/>
      </w:pPr>
    </w:p>
    <w:p>
      <w:pPr>
        <w:pStyle w:val="Heading2"/>
        <w:spacing w:after="100" w:before="220"/>
      </w:pPr>
      <w:r>
        <w:rPr>
          <w:b/>
          <w:bCs/>
          <w:color w:val="1E7A3D"/>
          <w:sz w:val="24"/>
          <w:szCs w:val="24"/>
        </w:rPr>
        <w:t xml:space="preserve">Worked Example</w:t>
      </w:r>
    </w:p>
    <w:p>
      <w:pPr>
        <w:spacing w:after="120" w:line="300"/>
      </w:pPr>
      <w:r>
        <w:rPr>
          <w:sz w:val="21"/>
          <w:szCs w:val="21"/>
        </w:rPr>
        <w:t xml:space="preserve">Find the area of a sector of radius 14 cm and angle 90°. (Use π = 22/7)</w:t>
      </w:r>
    </w:p>
    <w:p>
      <w:pPr>
        <w:spacing w:after="120" w:line="300"/>
      </w:pPr>
      <w:r>
        <w:rPr>
          <w:sz w:val="21"/>
          <w:szCs w:val="21"/>
        </w:rPr>
        <w:t xml:space="preserve">Area = (90/360) × 22/7 × 14² = 0.25 × 22/7 × 196 = 154 cm².</w:t>
      </w:r>
    </w:p>
    <w:p>
      <w:pPr>
        <w:spacing w:after="60"/>
      </w:pPr>
    </w:p>
    <w:tbl>
      <w:tblPr>
        <w:tblW w:type="pct" w:w="100%"/>
        <w:tblBorders>
          <w:top w:val="single" w:color="1E7A3D" w:sz="4"/>
          <w:left w:val="single" w:color="1E7A3D" w:sz="4"/>
          <w:bottom w:val="single" w:color="1E7A3D" w:sz="4"/>
          <w:right w:val="single" w:color="1E7A3D" w:sz="4"/>
          <w:insideH w:val="none" w:color="FFFFFF" w:sz="0"/>
          <w:insideV w:val="none" w:color="FFFFFF" w:sz="0"/>
        </w:tblBorders>
      </w:tblPr>
      <w:tblGrid>
        <w:gridCol w:w="100"/>
      </w:tblGrid>
      <w:tr>
        <w:tc>
          <w:tcPr>
            <w:shd w:fill="E7F3EA" w:color="auto" w:val="clear"/>
            <w:tcMar>
              <w:top w:type="dxa" w:w="140"/>
              <w:left w:type="dxa" w:w="200"/>
              <w:bottom w:type="dxa" w:w="140"/>
              <w:right w:type="dxa" w:w="200"/>
            </w:tcMar>
          </w:tcPr>
          <w:p>
            <w:pPr>
              <w:spacing w:after="60"/>
            </w:pPr>
            <w:r>
              <w:rPr>
                <w:b/>
                <w:bCs/>
                <w:color w:val="1E7A3D"/>
                <w:sz w:val="20"/>
                <w:szCs w:val="20"/>
              </w:rPr>
              <w:t xml:space="preserve">🌍 WHY IT MATTERS IN KENYA</w:t>
            </w:r>
          </w:p>
          <w:p>
            <w:pPr>
              <w:spacing w:after="40" w:line="270"/>
            </w:pPr>
            <w:r>
              <w:rPr>
                <w:color w:val="222222"/>
                <w:sz w:val="20"/>
                <w:szCs w:val="20"/>
              </w:rPr>
              <w:t xml:space="preserve">A car's windscreen wiper sweeps out a sector; a dartboard is made of sectors and annuli; a chapati or pizza slice models a sector; irrigation sprinklers water a sector-shaped area of a farm.</w:t>
            </w:r>
          </w:p>
        </w:tc>
      </w:tr>
    </w:tbl>
    <w:p>
      <w:pPr>
        <w:spacing w:after="100"/>
      </w:pPr>
    </w:p>
    <w:tbl>
      <w:tblPr>
        <w:tblW w:type="pct" w:w="100%"/>
        <w:tblBorders>
          <w:top w:val="single" w:color="B5342E" w:sz="4"/>
          <w:left w:val="single" w:color="B5342E" w:sz="4"/>
          <w:bottom w:val="single" w:color="B5342E" w:sz="4"/>
          <w:right w:val="single" w:color="B5342E" w:sz="4"/>
          <w:insideH w:val="none" w:color="FFFFFF" w:sz="0"/>
          <w:insideV w:val="none" w:color="FFFFFF" w:sz="0"/>
        </w:tblBorders>
      </w:tblPr>
      <w:tblGrid>
        <w:gridCol w:w="100"/>
      </w:tblGrid>
      <w:tr>
        <w:tc>
          <w:tcPr>
            <w:shd w:fill="FBF1DA" w:color="auto" w:val="clear"/>
            <w:tcMar>
              <w:top w:type="dxa" w:w="140"/>
              <w:left w:type="dxa" w:w="200"/>
              <w:bottom w:type="dxa" w:w="140"/>
              <w:right w:type="dxa" w:w="200"/>
            </w:tcMar>
          </w:tcPr>
          <w:p>
            <w:pPr>
              <w:spacing w:after="60"/>
            </w:pPr>
            <w:r>
              <w:rPr>
                <w:b/>
                <w:bCs/>
                <w:color w:val="B5342E"/>
                <w:sz w:val="20"/>
                <w:szCs w:val="20"/>
              </w:rPr>
              <w:t xml:space="preserve">✍️ TRY IT YOURSELF</w:t>
            </w:r>
          </w:p>
          <w:p>
            <w:pPr>
              <w:spacing w:after="40" w:line="270"/>
            </w:pPr>
            <w:r>
              <w:rPr>
                <w:color w:val="222222"/>
                <w:sz w:val="20"/>
                <w:szCs w:val="20"/>
              </w:rPr>
              <w:t xml:space="preserve">A circular garden of radius 10 m has a path of width 2 m running around its outer edge. Find the area of the path (the annulus).</w:t>
            </w:r>
          </w:p>
        </w:tc>
      </w:tr>
    </w:tbl>
    <w:p>
      <w:pPr>
        <w:spacing w:after="160"/>
      </w:pPr>
    </w:p>
    <w:p>
      <w:pPr>
        <w:spacing w:after="40" w:before="260"/>
      </w:pPr>
      <w:r>
        <w:rPr>
          <w:b/>
          <w:bCs/>
          <w:color w:val="C79A2E"/>
          <w:sz w:val="26"/>
          <w:szCs w:val="26"/>
        </w:rPr>
        <w:t xml:space="preserve">2.7  </w:t>
      </w:r>
      <w:r>
        <w:rPr>
          <w:b/>
          <w:bCs/>
          <w:color w:val="1B3A6B"/>
          <w:sz w:val="26"/>
          <w:szCs w:val="26"/>
        </w:rPr>
        <w:t xml:space="preserve">Surface Area and Volume of Solids</w:t>
      </w:r>
      <w:r>
        <w:rPr>
          <w:i/>
          <w:iCs/>
          <w:color w:val="555555"/>
          <w:sz w:val="18"/>
          <w:szCs w:val="18"/>
        </w:rPr>
        <w:t xml:space="preserve">   (15 lessons)</w:t>
      </w:r>
    </w:p>
    <w:p>
      <w:pPr>
        <w:spacing w:after="120" w:line="300"/>
      </w:pPr>
      <w:r>
        <w:rPr>
          <w:sz w:val="21"/>
          <w:szCs w:val="21"/>
        </w:rPr>
        <w:t xml:space="preserve">This topic shows you how to 'wrap' (surface area) and 'fill' (volume) 3D objects — from a simple box to a water tank shaped like a cylinder or a sphere.</w:t>
      </w:r>
    </w:p>
    <w:p>
      <w:pPr>
        <w:pStyle w:val="Heading2"/>
        <w:spacing w:after="100" w:before="220"/>
      </w:pPr>
      <w:r>
        <w:rPr>
          <w:b/>
          <w:bCs/>
          <w:color w:val="1B3A6B"/>
          <w:sz w:val="24"/>
          <w:szCs w:val="24"/>
        </w:rPr>
        <w:t xml:space="preserve">Key Ideas</w:t>
      </w:r>
    </w:p>
    <w:p>
      <w:pPr>
        <w:pStyle w:val="ListParagraph"/>
        <w:numPr>
          <w:ilvl w:val="0"/>
          <w:numId w:val="2"/>
        </w:numPr>
        <w:spacing w:after="70" w:line="280"/>
      </w:pPr>
      <w:r>
        <w:rPr>
          <w:sz w:val="21"/>
          <w:szCs w:val="21"/>
        </w:rPr>
        <w:t xml:space="preserve">Surface area is the total area of all outer faces of a solid; volume is the amount of space it occupies.</w:t>
      </w:r>
    </w:p>
    <w:p>
      <w:pPr>
        <w:pStyle w:val="ListParagraph"/>
        <w:numPr>
          <w:ilvl w:val="0"/>
          <w:numId w:val="2"/>
        </w:numPr>
        <w:spacing w:after="70" w:line="280"/>
      </w:pPr>
      <w:r>
        <w:rPr>
          <w:sz w:val="21"/>
          <w:szCs w:val="21"/>
        </w:rPr>
        <w:t xml:space="preserve">Composite solids are made of two or more basic solids joined together — find each part's area/volume separately, then combine.</w:t>
      </w:r>
    </w:p>
    <w:p>
      <w:pPr>
        <w:pStyle w:val="ListParagraph"/>
        <w:numPr>
          <w:ilvl w:val="0"/>
          <w:numId w:val="2"/>
        </w:numPr>
        <w:spacing w:after="70" w:line="280"/>
      </w:pPr>
      <w:r>
        <w:rPr>
          <w:sz w:val="21"/>
          <w:szCs w:val="21"/>
        </w:rPr>
        <w:t xml:space="preserve">The volume of a cone is exactly one-third the volume of a cylinder with the same base and height.</w:t>
      </w:r>
    </w:p>
    <w:p>
      <w:pPr>
        <w:spacing w:after="60"/>
      </w:pPr>
    </w:p>
    <w:tbl>
      <w:tblPr>
        <w:tblW w:type="pct" w:w="100%"/>
        <w:tblBorders>
          <w:top w:val="single" w:color="1B3A6B" w:sz="4"/>
          <w:left w:val="single" w:color="1B3A6B" w:sz="4"/>
          <w:bottom w:val="single" w:color="1B3A6B" w:sz="4"/>
          <w:right w:val="single" w:color="1B3A6B" w:sz="4"/>
          <w:insideH w:val="none" w:color="FFFFFF" w:sz="0"/>
          <w:insideV w:val="none" w:color="FFFFFF" w:sz="0"/>
        </w:tblBorders>
      </w:tblPr>
      <w:tblGrid>
        <w:gridCol w:w="100"/>
      </w:tblGrid>
      <w:tr>
        <w:tc>
          <w:tcPr>
            <w:shd w:fill="E9EEF6" w:color="auto" w:val="clear"/>
            <w:tcMar>
              <w:top w:type="dxa" w:w="140"/>
              <w:left w:type="dxa" w:w="200"/>
              <w:bottom w:type="dxa" w:w="140"/>
              <w:right w:type="dxa" w:w="200"/>
            </w:tcMar>
          </w:tcPr>
          <w:p>
            <w:pPr>
              <w:spacing w:after="60"/>
            </w:pPr>
            <w:r>
              <w:rPr>
                <w:b/>
                <w:bCs/>
                <w:color w:val="1B3A6B"/>
                <w:sz w:val="20"/>
                <w:szCs w:val="20"/>
              </w:rPr>
              <w:t xml:space="preserve">📐 FORMULA BOX</w:t>
            </w:r>
          </w:p>
          <w:p>
            <w:pPr>
              <w:spacing w:after="40" w:line="270"/>
            </w:pPr>
            <w:r>
              <w:rPr>
                <w:color w:val="222222"/>
                <w:sz w:val="20"/>
                <w:szCs w:val="20"/>
              </w:rPr>
              <w:t xml:space="preserve">Cylinder: Volume = πr²h, Curved S.A. = 2πrh</w:t>
            </w:r>
          </w:p>
          <w:p>
            <w:pPr>
              <w:spacing w:after="40" w:line="270"/>
            </w:pPr>
            <w:r>
              <w:rPr>
                <w:color w:val="222222"/>
                <w:sz w:val="20"/>
                <w:szCs w:val="20"/>
              </w:rPr>
              <w:t xml:space="preserve">Cone: Volume = (1/3)πr²h, Curved S.A. = πrl</w:t>
            </w:r>
          </w:p>
          <w:p>
            <w:pPr>
              <w:spacing w:after="40" w:line="270"/>
            </w:pPr>
            <w:r>
              <w:rPr>
                <w:color w:val="222222"/>
                <w:sz w:val="20"/>
                <w:szCs w:val="20"/>
              </w:rPr>
              <w:t xml:space="preserve">Sphere: Volume = (4/3)πr³, S.A. = 4πr²</w:t>
            </w:r>
          </w:p>
        </w:tc>
      </w:tr>
    </w:tbl>
    <w:p>
      <w:pPr>
        <w:spacing w:after="100"/>
      </w:pPr>
    </w:p>
    <w:p>
      <w:pPr>
        <w:pStyle w:val="Heading2"/>
        <w:spacing w:after="100" w:before="220"/>
      </w:pPr>
      <w:r>
        <w:rPr>
          <w:b/>
          <w:bCs/>
          <w:color w:val="1E7A3D"/>
          <w:sz w:val="24"/>
          <w:szCs w:val="24"/>
        </w:rPr>
        <w:t xml:space="preserve">Worked Example</w:t>
      </w:r>
    </w:p>
    <w:p>
      <w:pPr>
        <w:spacing w:after="120" w:line="300"/>
      </w:pPr>
      <w:r>
        <w:rPr>
          <w:sz w:val="21"/>
          <w:szCs w:val="21"/>
        </w:rPr>
        <w:t xml:space="preserve">A cylindrical water tank has radius 1.4 m and height 2 m. Find its volume. (Use π = 22/7)</w:t>
      </w:r>
    </w:p>
    <w:p>
      <w:pPr>
        <w:spacing w:after="120" w:line="300"/>
      </w:pPr>
      <w:r>
        <w:rPr>
          <w:sz w:val="21"/>
          <w:szCs w:val="21"/>
        </w:rPr>
        <w:t xml:space="preserve">Volume = 22/7 × 1.4² × 2 = 22/7 × 1.96 × 2 = 12.32 m³.</w:t>
      </w:r>
    </w:p>
    <w:p>
      <w:pPr>
        <w:spacing w:after="60"/>
      </w:pPr>
    </w:p>
    <w:tbl>
      <w:tblPr>
        <w:tblW w:type="pct" w:w="100%"/>
        <w:tblBorders>
          <w:top w:val="single" w:color="1E7A3D" w:sz="4"/>
          <w:left w:val="single" w:color="1E7A3D" w:sz="4"/>
          <w:bottom w:val="single" w:color="1E7A3D" w:sz="4"/>
          <w:right w:val="single" w:color="1E7A3D" w:sz="4"/>
          <w:insideH w:val="none" w:color="FFFFFF" w:sz="0"/>
          <w:insideV w:val="none" w:color="FFFFFF" w:sz="0"/>
        </w:tblBorders>
      </w:tblPr>
      <w:tblGrid>
        <w:gridCol w:w="100"/>
      </w:tblGrid>
      <w:tr>
        <w:tc>
          <w:tcPr>
            <w:shd w:fill="E7F3EA" w:color="auto" w:val="clear"/>
            <w:tcMar>
              <w:top w:type="dxa" w:w="140"/>
              <w:left w:type="dxa" w:w="200"/>
              <w:bottom w:type="dxa" w:w="140"/>
              <w:right w:type="dxa" w:w="200"/>
            </w:tcMar>
          </w:tcPr>
          <w:p>
            <w:pPr>
              <w:spacing w:after="60"/>
            </w:pPr>
            <w:r>
              <w:rPr>
                <w:b/>
                <w:bCs/>
                <w:color w:val="1E7A3D"/>
                <w:sz w:val="20"/>
                <w:szCs w:val="20"/>
              </w:rPr>
              <w:t xml:space="preserve">🌍 WHY IT MATTERS IN KENYA</w:t>
            </w:r>
          </w:p>
          <w:p>
            <w:pPr>
              <w:spacing w:after="40" w:line="270"/>
            </w:pPr>
            <w:r>
              <w:rPr>
                <w:color w:val="222222"/>
                <w:sz w:val="20"/>
                <w:szCs w:val="20"/>
              </w:rPr>
              <w:t xml:space="preserve">Water tanks (cylinders), grain silos, footballs (spheres), and packaging boxes (cuboids/composite solids) are everyday objects whose material cost and capacity depend on these formulas.</w:t>
            </w:r>
          </w:p>
        </w:tc>
      </w:tr>
    </w:tbl>
    <w:p>
      <w:pPr>
        <w:spacing w:after="100"/>
      </w:pPr>
    </w:p>
    <w:tbl>
      <w:tblPr>
        <w:tblW w:type="pct" w:w="100%"/>
        <w:tblBorders>
          <w:top w:val="single" w:color="B5342E" w:sz="4"/>
          <w:left w:val="single" w:color="B5342E" w:sz="4"/>
          <w:bottom w:val="single" w:color="B5342E" w:sz="4"/>
          <w:right w:val="single" w:color="B5342E" w:sz="4"/>
          <w:insideH w:val="none" w:color="FFFFFF" w:sz="0"/>
          <w:insideV w:val="none" w:color="FFFFFF" w:sz="0"/>
        </w:tblBorders>
      </w:tblPr>
      <w:tblGrid>
        <w:gridCol w:w="100"/>
      </w:tblGrid>
      <w:tr>
        <w:tc>
          <w:tcPr>
            <w:shd w:fill="FBF1DA" w:color="auto" w:val="clear"/>
            <w:tcMar>
              <w:top w:type="dxa" w:w="140"/>
              <w:left w:type="dxa" w:w="200"/>
              <w:bottom w:type="dxa" w:w="140"/>
              <w:right w:type="dxa" w:w="200"/>
            </w:tcMar>
          </w:tcPr>
          <w:p>
            <w:pPr>
              <w:spacing w:after="60"/>
            </w:pPr>
            <w:r>
              <w:rPr>
                <w:b/>
                <w:bCs/>
                <w:color w:val="B5342E"/>
                <w:sz w:val="20"/>
                <w:szCs w:val="20"/>
              </w:rPr>
              <w:t xml:space="preserve">✍️ TRY IT YOURSELF</w:t>
            </w:r>
          </w:p>
          <w:p>
            <w:pPr>
              <w:spacing w:after="40" w:line="270"/>
            </w:pPr>
            <w:r>
              <w:rPr>
                <w:color w:val="222222"/>
                <w:sz w:val="20"/>
                <w:szCs w:val="20"/>
              </w:rPr>
              <w:t xml:space="preserve">Find the volume of a cone with base radius 3 cm and height 7 cm. (Use π = 22/7)</w:t>
            </w:r>
          </w:p>
        </w:tc>
      </w:tr>
    </w:tbl>
    <w:p>
      <w:pPr>
        <w:spacing w:after="160"/>
      </w:pPr>
    </w:p>
    <w:p>
      <w:pPr>
        <w:spacing w:after="40" w:before="260"/>
      </w:pPr>
      <w:r>
        <w:rPr>
          <w:b/>
          <w:bCs/>
          <w:color w:val="C79A2E"/>
          <w:sz w:val="26"/>
          <w:szCs w:val="26"/>
        </w:rPr>
        <w:t xml:space="preserve">2.8  </w:t>
      </w:r>
      <w:r>
        <w:rPr>
          <w:b/>
          <w:bCs/>
          <w:color w:val="1B3A6B"/>
          <w:sz w:val="26"/>
          <w:szCs w:val="26"/>
        </w:rPr>
        <w:t xml:space="preserve">Vectors I</w:t>
      </w:r>
      <w:r>
        <w:rPr>
          <w:i/>
          <w:iCs/>
          <w:color w:val="555555"/>
          <w:sz w:val="18"/>
          <w:szCs w:val="18"/>
        </w:rPr>
        <w:t xml:space="preserve">   (15 lessons)</w:t>
      </w:r>
    </w:p>
    <w:p>
      <w:pPr>
        <w:spacing w:after="120" w:line="300"/>
      </w:pPr>
      <w:r>
        <w:rPr>
          <w:sz w:val="21"/>
          <w:szCs w:val="21"/>
        </w:rPr>
        <w:t xml:space="preserve">A vector describes a quantity with both size (magnitude) and direction, unlike a scalar which has size only. Vectors let us describe movement and forces precisely.</w:t>
      </w:r>
    </w:p>
    <w:p>
      <w:pPr>
        <w:pStyle w:val="Heading2"/>
        <w:spacing w:after="100" w:before="220"/>
      </w:pPr>
      <w:r>
        <w:rPr>
          <w:b/>
          <w:bCs/>
          <w:color w:val="1B3A6B"/>
          <w:sz w:val="24"/>
          <w:szCs w:val="24"/>
        </w:rPr>
        <w:t xml:space="preserve">Key Ideas</w:t>
      </w:r>
    </w:p>
    <w:p>
      <w:pPr>
        <w:pStyle w:val="ListParagraph"/>
        <w:numPr>
          <w:ilvl w:val="0"/>
          <w:numId w:val="2"/>
        </w:numPr>
        <w:spacing w:after="70" w:line="280"/>
      </w:pPr>
      <w:r>
        <w:rPr>
          <w:sz w:val="21"/>
          <w:szCs w:val="21"/>
        </w:rPr>
        <w:t xml:space="preserve">A vector can be written as a column vector (x, y) or using notation like AB or a bold letter.</w:t>
      </w:r>
    </w:p>
    <w:p>
      <w:pPr>
        <w:pStyle w:val="ListParagraph"/>
        <w:numPr>
          <w:ilvl w:val="0"/>
          <w:numId w:val="2"/>
        </w:numPr>
        <w:spacing w:after="70" w:line="280"/>
      </w:pPr>
      <w:r>
        <w:rPr>
          <w:sz w:val="21"/>
          <w:szCs w:val="21"/>
        </w:rPr>
        <w:t xml:space="preserve">Equivalent vectors have the same magnitude and direction (they can start at different points).</w:t>
      </w:r>
    </w:p>
    <w:p>
      <w:pPr>
        <w:pStyle w:val="ListParagraph"/>
        <w:numPr>
          <w:ilvl w:val="0"/>
          <w:numId w:val="2"/>
        </w:numPr>
        <w:spacing w:after="70" w:line="280"/>
      </w:pPr>
      <w:r>
        <w:rPr>
          <w:sz w:val="21"/>
          <w:szCs w:val="21"/>
        </w:rPr>
        <w:t xml:space="preserve">Vectors add 'tip-to-tail'; multiplying a vector by a scalar changes its size (and direction if the scalar is negative).</w:t>
      </w:r>
    </w:p>
    <w:p>
      <w:pPr>
        <w:pStyle w:val="ListParagraph"/>
        <w:numPr>
          <w:ilvl w:val="0"/>
          <w:numId w:val="2"/>
        </w:numPr>
        <w:spacing w:after="70" w:line="280"/>
      </w:pPr>
      <w:r>
        <w:rPr>
          <w:sz w:val="21"/>
          <w:szCs w:val="21"/>
        </w:rPr>
        <w:t xml:space="preserve">Magnitude of vector (x, y) is found using Pythagoras' theorem: |v| = √(x² + y²).</w:t>
      </w:r>
    </w:p>
    <w:p>
      <w:pPr>
        <w:spacing w:after="60"/>
      </w:pPr>
    </w:p>
    <w:tbl>
      <w:tblPr>
        <w:tblW w:type="pct" w:w="100%"/>
        <w:tblBorders>
          <w:top w:val="single" w:color="1B3A6B" w:sz="4"/>
          <w:left w:val="single" w:color="1B3A6B" w:sz="4"/>
          <w:bottom w:val="single" w:color="1B3A6B" w:sz="4"/>
          <w:right w:val="single" w:color="1B3A6B" w:sz="4"/>
          <w:insideH w:val="none" w:color="FFFFFF" w:sz="0"/>
          <w:insideV w:val="none" w:color="FFFFFF" w:sz="0"/>
        </w:tblBorders>
      </w:tblPr>
      <w:tblGrid>
        <w:gridCol w:w="100"/>
      </w:tblGrid>
      <w:tr>
        <w:tc>
          <w:tcPr>
            <w:shd w:fill="E9EEF6" w:color="auto" w:val="clear"/>
            <w:tcMar>
              <w:top w:type="dxa" w:w="140"/>
              <w:left w:type="dxa" w:w="200"/>
              <w:bottom w:type="dxa" w:w="140"/>
              <w:right w:type="dxa" w:w="200"/>
            </w:tcMar>
          </w:tcPr>
          <w:p>
            <w:pPr>
              <w:spacing w:after="60"/>
            </w:pPr>
            <w:r>
              <w:rPr>
                <w:b/>
                <w:bCs/>
                <w:color w:val="1B3A6B"/>
                <w:sz w:val="20"/>
                <w:szCs w:val="20"/>
              </w:rPr>
              <w:t xml:space="preserve">📐 FORMULA BOX</w:t>
            </w:r>
          </w:p>
          <w:p>
            <w:pPr>
              <w:spacing w:after="40" w:line="270"/>
            </w:pPr>
            <w:r>
              <w:rPr>
                <w:color w:val="222222"/>
                <w:sz w:val="20"/>
                <w:szCs w:val="20"/>
              </w:rPr>
              <w:t xml:space="preserve">Vector addition: (a,b) + (c,d) = (a+c, b+d)</w:t>
            </w:r>
          </w:p>
          <w:p>
            <w:pPr>
              <w:spacing w:after="40" w:line="270"/>
            </w:pPr>
            <w:r>
              <w:rPr>
                <w:color w:val="222222"/>
                <w:sz w:val="20"/>
                <w:szCs w:val="20"/>
              </w:rPr>
              <w:t xml:space="preserve">Magnitude: |v| = √(x² + y²)</w:t>
            </w:r>
          </w:p>
          <w:p>
            <w:pPr>
              <w:spacing w:after="40" w:line="270"/>
            </w:pPr>
            <w:r>
              <w:rPr>
                <w:color w:val="222222"/>
                <w:sz w:val="20"/>
                <w:szCs w:val="20"/>
              </w:rPr>
              <w:t xml:space="preserve">Midpoint of vector AB = ((x₁+x₂)/2, (y₁+y₂)/2)</w:t>
            </w:r>
          </w:p>
        </w:tc>
      </w:tr>
    </w:tbl>
    <w:p>
      <w:pPr>
        <w:spacing w:after="100"/>
      </w:pPr>
    </w:p>
    <w:p>
      <w:pPr>
        <w:pStyle w:val="Heading2"/>
        <w:spacing w:after="100" w:before="220"/>
      </w:pPr>
      <w:r>
        <w:rPr>
          <w:b/>
          <w:bCs/>
          <w:color w:val="1E7A3D"/>
          <w:sz w:val="24"/>
          <w:szCs w:val="24"/>
        </w:rPr>
        <w:t xml:space="preserve">Worked Example</w:t>
      </w:r>
    </w:p>
    <w:p>
      <w:pPr>
        <w:spacing w:after="120" w:line="300"/>
      </w:pPr>
      <w:r>
        <w:rPr>
          <w:sz w:val="21"/>
          <w:szCs w:val="21"/>
        </w:rPr>
        <w:t xml:space="preserve">Find the magnitude of vector v = (3, 4).</w:t>
      </w:r>
    </w:p>
    <w:p>
      <w:pPr>
        <w:spacing w:after="120" w:line="300"/>
      </w:pPr>
      <w:r>
        <w:rPr>
          <w:sz w:val="21"/>
          <w:szCs w:val="21"/>
        </w:rPr>
        <w:t xml:space="preserve">|v| = √(3² + 4²) = √25 = 5.</w:t>
      </w:r>
    </w:p>
    <w:p>
      <w:pPr>
        <w:spacing w:after="60"/>
      </w:pPr>
    </w:p>
    <w:tbl>
      <w:tblPr>
        <w:tblW w:type="pct" w:w="100%"/>
        <w:tblBorders>
          <w:top w:val="single" w:color="1E7A3D" w:sz="4"/>
          <w:left w:val="single" w:color="1E7A3D" w:sz="4"/>
          <w:bottom w:val="single" w:color="1E7A3D" w:sz="4"/>
          <w:right w:val="single" w:color="1E7A3D" w:sz="4"/>
          <w:insideH w:val="none" w:color="FFFFFF" w:sz="0"/>
          <w:insideV w:val="none" w:color="FFFFFF" w:sz="0"/>
        </w:tblBorders>
      </w:tblPr>
      <w:tblGrid>
        <w:gridCol w:w="100"/>
      </w:tblGrid>
      <w:tr>
        <w:tc>
          <w:tcPr>
            <w:shd w:fill="E7F3EA" w:color="auto" w:val="clear"/>
            <w:tcMar>
              <w:top w:type="dxa" w:w="140"/>
              <w:left w:type="dxa" w:w="200"/>
              <w:bottom w:type="dxa" w:w="140"/>
              <w:right w:type="dxa" w:w="200"/>
            </w:tcMar>
          </w:tcPr>
          <w:p>
            <w:pPr>
              <w:spacing w:after="60"/>
            </w:pPr>
            <w:r>
              <w:rPr>
                <w:b/>
                <w:bCs/>
                <w:color w:val="1E7A3D"/>
                <w:sz w:val="20"/>
                <w:szCs w:val="20"/>
              </w:rPr>
              <w:t xml:space="preserve">🌍 WHY IT MATTERS IN KENYA</w:t>
            </w:r>
          </w:p>
          <w:p>
            <w:pPr>
              <w:spacing w:after="40" w:line="270"/>
            </w:pPr>
            <w:r>
              <w:rPr>
                <w:color w:val="222222"/>
                <w:sz w:val="20"/>
                <w:szCs w:val="20"/>
              </w:rPr>
              <w:t xml:space="preserve">Pilots and ship captains use vectors to combine speed and direction (e.g. accounting for wind or ocean currents); a boda boda rider's displacement from home to town is a vector.</w:t>
            </w:r>
          </w:p>
        </w:tc>
      </w:tr>
    </w:tbl>
    <w:p>
      <w:pPr>
        <w:spacing w:after="100"/>
      </w:pPr>
    </w:p>
    <w:tbl>
      <w:tblPr>
        <w:tblW w:type="pct" w:w="100%"/>
        <w:tblBorders>
          <w:top w:val="single" w:color="B5342E" w:sz="4"/>
          <w:left w:val="single" w:color="B5342E" w:sz="4"/>
          <w:bottom w:val="single" w:color="B5342E" w:sz="4"/>
          <w:right w:val="single" w:color="B5342E" w:sz="4"/>
          <w:insideH w:val="none" w:color="FFFFFF" w:sz="0"/>
          <w:insideV w:val="none" w:color="FFFFFF" w:sz="0"/>
        </w:tblBorders>
      </w:tblPr>
      <w:tblGrid>
        <w:gridCol w:w="100"/>
      </w:tblGrid>
      <w:tr>
        <w:tc>
          <w:tcPr>
            <w:shd w:fill="FBF1DA" w:color="auto" w:val="clear"/>
            <w:tcMar>
              <w:top w:type="dxa" w:w="140"/>
              <w:left w:type="dxa" w:w="200"/>
              <w:bottom w:type="dxa" w:w="140"/>
              <w:right w:type="dxa" w:w="200"/>
            </w:tcMar>
          </w:tcPr>
          <w:p>
            <w:pPr>
              <w:spacing w:after="60"/>
            </w:pPr>
            <w:r>
              <w:rPr>
                <w:b/>
                <w:bCs/>
                <w:color w:val="B5342E"/>
                <w:sz w:val="20"/>
                <w:szCs w:val="20"/>
              </w:rPr>
              <w:t xml:space="preserve">✍️ TRY IT YOURSELF</w:t>
            </w:r>
          </w:p>
          <w:p>
            <w:pPr>
              <w:spacing w:after="40" w:line="270"/>
            </w:pPr>
            <w:r>
              <w:rPr>
                <w:color w:val="222222"/>
                <w:sz w:val="20"/>
                <w:szCs w:val="20"/>
              </w:rPr>
              <w:t xml:space="preserve">Given a = (2, 5) and b = (−1, 3), find a + b and the magnitude of a.</w:t>
            </w:r>
          </w:p>
        </w:tc>
      </w:tr>
    </w:tbl>
    <w:p>
      <w:pPr>
        <w:spacing w:after="160"/>
      </w:pPr>
    </w:p>
    <w:p>
      <w:pPr>
        <w:spacing w:after="40" w:before="260"/>
      </w:pPr>
      <w:r>
        <w:rPr>
          <w:b/>
          <w:bCs/>
          <w:color w:val="C79A2E"/>
          <w:sz w:val="26"/>
          <w:szCs w:val="26"/>
        </w:rPr>
        <w:t xml:space="preserve">2.9  </w:t>
      </w:r>
      <w:r>
        <w:rPr>
          <w:b/>
          <w:bCs/>
          <w:color w:val="1B3A6B"/>
          <w:sz w:val="26"/>
          <w:szCs w:val="26"/>
        </w:rPr>
        <w:t xml:space="preserve">Linear Motion</w:t>
      </w:r>
      <w:r>
        <w:rPr>
          <w:i/>
          <w:iCs/>
          <w:color w:val="555555"/>
          <w:sz w:val="18"/>
          <w:szCs w:val="18"/>
        </w:rPr>
        <w:t xml:space="preserve">   (15 lessons)</w:t>
      </w:r>
    </w:p>
    <w:p>
      <w:pPr>
        <w:spacing w:after="120" w:line="300"/>
      </w:pPr>
      <w:r>
        <w:rPr>
          <w:sz w:val="21"/>
          <w:szCs w:val="21"/>
        </w:rPr>
        <w:t xml:space="preserve">This topic connects mathematics to everyday movement — how far, how fast, and how quickly speed changes — using graphs to picture a journey.</w:t>
      </w:r>
    </w:p>
    <w:p>
      <w:pPr>
        <w:pStyle w:val="Heading2"/>
        <w:spacing w:after="100" w:before="220"/>
      </w:pPr>
      <w:r>
        <w:rPr>
          <w:b/>
          <w:bCs/>
          <w:color w:val="1B3A6B"/>
          <w:sz w:val="24"/>
          <w:szCs w:val="24"/>
        </w:rPr>
        <w:t xml:space="preserve">Key Ideas</w:t>
      </w:r>
    </w:p>
    <w:p>
      <w:pPr>
        <w:pStyle w:val="ListParagraph"/>
        <w:numPr>
          <w:ilvl w:val="0"/>
          <w:numId w:val="2"/>
        </w:numPr>
        <w:spacing w:after="70" w:line="280"/>
      </w:pPr>
      <w:r>
        <w:rPr>
          <w:sz w:val="21"/>
          <w:szCs w:val="21"/>
        </w:rPr>
        <w:t xml:space="preserve">Distance is the total path covered; displacement is the straight-line distance from start to finish, in a specific direction.</w:t>
      </w:r>
    </w:p>
    <w:p>
      <w:pPr>
        <w:pStyle w:val="ListParagraph"/>
        <w:numPr>
          <w:ilvl w:val="0"/>
          <w:numId w:val="2"/>
        </w:numPr>
        <w:spacing w:after="70" w:line="280"/>
      </w:pPr>
      <w:r>
        <w:rPr>
          <w:sz w:val="21"/>
          <w:szCs w:val="21"/>
        </w:rPr>
        <w:t xml:space="preserve">Speed = distance/time; velocity = displacement/time (speed in a stated direction).</w:t>
      </w:r>
    </w:p>
    <w:p>
      <w:pPr>
        <w:pStyle w:val="ListParagraph"/>
        <w:numPr>
          <w:ilvl w:val="0"/>
          <w:numId w:val="2"/>
        </w:numPr>
        <w:spacing w:after="70" w:line="280"/>
      </w:pPr>
      <w:r>
        <w:rPr>
          <w:sz w:val="21"/>
          <w:szCs w:val="21"/>
        </w:rPr>
        <w:t xml:space="preserve">Acceleration is the rate of change of velocity.</w:t>
      </w:r>
    </w:p>
    <w:p>
      <w:pPr>
        <w:pStyle w:val="ListParagraph"/>
        <w:numPr>
          <w:ilvl w:val="0"/>
          <w:numId w:val="2"/>
        </w:numPr>
        <w:spacing w:after="70" w:line="280"/>
      </w:pPr>
      <w:r>
        <w:rPr>
          <w:sz w:val="21"/>
          <w:szCs w:val="21"/>
        </w:rPr>
        <w:t xml:space="preserve">On a displacement-time graph, the gradient gives velocity. On a velocity-time graph, the gradient gives acceleration and the area under the graph gives distance.</w:t>
      </w:r>
    </w:p>
    <w:p>
      <w:pPr>
        <w:spacing w:after="60"/>
      </w:pPr>
    </w:p>
    <w:tbl>
      <w:tblPr>
        <w:tblW w:type="pct" w:w="100%"/>
        <w:tblBorders>
          <w:top w:val="single" w:color="1B3A6B" w:sz="4"/>
          <w:left w:val="single" w:color="1B3A6B" w:sz="4"/>
          <w:bottom w:val="single" w:color="1B3A6B" w:sz="4"/>
          <w:right w:val="single" w:color="1B3A6B" w:sz="4"/>
          <w:insideH w:val="none" w:color="FFFFFF" w:sz="0"/>
          <w:insideV w:val="none" w:color="FFFFFF" w:sz="0"/>
        </w:tblBorders>
      </w:tblPr>
      <w:tblGrid>
        <w:gridCol w:w="100"/>
      </w:tblGrid>
      <w:tr>
        <w:tc>
          <w:tcPr>
            <w:shd w:fill="E9EEF6" w:color="auto" w:val="clear"/>
            <w:tcMar>
              <w:top w:type="dxa" w:w="140"/>
              <w:left w:type="dxa" w:w="200"/>
              <w:bottom w:type="dxa" w:w="140"/>
              <w:right w:type="dxa" w:w="200"/>
            </w:tcMar>
          </w:tcPr>
          <w:p>
            <w:pPr>
              <w:spacing w:after="60"/>
            </w:pPr>
            <w:r>
              <w:rPr>
                <w:b/>
                <w:bCs/>
                <w:color w:val="1B3A6B"/>
                <w:sz w:val="20"/>
                <w:szCs w:val="20"/>
              </w:rPr>
              <w:t xml:space="preserve">📐 FORMULA BOX</w:t>
            </w:r>
          </w:p>
          <w:p>
            <w:pPr>
              <w:spacing w:after="40" w:line="270"/>
            </w:pPr>
            <w:r>
              <w:rPr>
                <w:color w:val="222222"/>
                <w:sz w:val="20"/>
                <w:szCs w:val="20"/>
              </w:rPr>
              <w:t xml:space="preserve">Speed = Distance ÷ Time</w:t>
            </w:r>
          </w:p>
          <w:p>
            <w:pPr>
              <w:spacing w:after="40" w:line="270"/>
            </w:pPr>
            <w:r>
              <w:rPr>
                <w:color w:val="222222"/>
                <w:sz w:val="20"/>
                <w:szCs w:val="20"/>
              </w:rPr>
              <w:t xml:space="preserve">Acceleration = (Final velocity − Initial velocity) ÷ Time</w:t>
            </w:r>
          </w:p>
          <w:p>
            <w:pPr>
              <w:spacing w:after="40" w:line="270"/>
            </w:pPr>
            <w:r>
              <w:rPr>
                <w:color w:val="222222"/>
                <w:sz w:val="20"/>
                <w:szCs w:val="20"/>
              </w:rPr>
              <w:t xml:space="preserve">Relative speed (same direction) = difference of speeds; (opposite directions) = sum of speeds</w:t>
            </w:r>
          </w:p>
        </w:tc>
      </w:tr>
    </w:tbl>
    <w:p>
      <w:pPr>
        <w:spacing w:after="100"/>
      </w:pPr>
    </w:p>
    <w:p>
      <w:pPr>
        <w:pStyle w:val="Heading2"/>
        <w:spacing w:after="100" w:before="220"/>
      </w:pPr>
      <w:r>
        <w:rPr>
          <w:b/>
          <w:bCs/>
          <w:color w:val="1E7A3D"/>
          <w:sz w:val="24"/>
          <w:szCs w:val="24"/>
        </w:rPr>
        <w:t xml:space="preserve">Worked Example</w:t>
      </w:r>
    </w:p>
    <w:p>
      <w:pPr>
        <w:spacing w:after="120" w:line="300"/>
      </w:pPr>
      <w:r>
        <w:rPr>
          <w:sz w:val="21"/>
          <w:szCs w:val="21"/>
        </w:rPr>
        <w:t xml:space="preserve">A matatu travels 90 km in 1.5 hours. Find its average speed.</w:t>
      </w:r>
    </w:p>
    <w:p>
      <w:pPr>
        <w:spacing w:after="120" w:line="300"/>
      </w:pPr>
      <w:r>
        <w:rPr>
          <w:sz w:val="21"/>
          <w:szCs w:val="21"/>
        </w:rPr>
        <w:t xml:space="preserve">Speed = 90 ÷ 1.5 = 60 km/h.</w:t>
      </w:r>
    </w:p>
    <w:p>
      <w:pPr>
        <w:spacing w:after="60"/>
      </w:pPr>
    </w:p>
    <w:tbl>
      <w:tblPr>
        <w:tblW w:type="pct" w:w="100%"/>
        <w:tblBorders>
          <w:top w:val="single" w:color="1E7A3D" w:sz="4"/>
          <w:left w:val="single" w:color="1E7A3D" w:sz="4"/>
          <w:bottom w:val="single" w:color="1E7A3D" w:sz="4"/>
          <w:right w:val="single" w:color="1E7A3D" w:sz="4"/>
          <w:insideH w:val="none" w:color="FFFFFF" w:sz="0"/>
          <w:insideV w:val="none" w:color="FFFFFF" w:sz="0"/>
        </w:tblBorders>
      </w:tblPr>
      <w:tblGrid>
        <w:gridCol w:w="100"/>
      </w:tblGrid>
      <w:tr>
        <w:tc>
          <w:tcPr>
            <w:shd w:fill="E7F3EA" w:color="auto" w:val="clear"/>
            <w:tcMar>
              <w:top w:type="dxa" w:w="140"/>
              <w:left w:type="dxa" w:w="200"/>
              <w:bottom w:type="dxa" w:w="140"/>
              <w:right w:type="dxa" w:w="200"/>
            </w:tcMar>
          </w:tcPr>
          <w:p>
            <w:pPr>
              <w:spacing w:after="60"/>
            </w:pPr>
            <w:r>
              <w:rPr>
                <w:b/>
                <w:bCs/>
                <w:color w:val="1E7A3D"/>
                <w:sz w:val="20"/>
                <w:szCs w:val="20"/>
              </w:rPr>
              <w:t xml:space="preserve">🌍 WHY IT MATTERS IN KENYA</w:t>
            </w:r>
          </w:p>
          <w:p>
            <w:pPr>
              <w:spacing w:after="40" w:line="270"/>
            </w:pPr>
            <w:r>
              <w:rPr>
                <w:color w:val="222222"/>
                <w:sz w:val="20"/>
                <w:szCs w:val="20"/>
              </w:rPr>
              <w:t xml:space="preserve">Understanding speed and relative speed is vital for road safety when overtaking, and Kenya's world-class athletes and coaches use velocity-time graphs to analyse race performance and improve training.</w:t>
            </w:r>
          </w:p>
        </w:tc>
      </w:tr>
    </w:tbl>
    <w:p>
      <w:pPr>
        <w:spacing w:after="100"/>
      </w:pPr>
    </w:p>
    <w:tbl>
      <w:tblPr>
        <w:tblW w:type="pct" w:w="100%"/>
        <w:tblBorders>
          <w:top w:val="single" w:color="B5342E" w:sz="4"/>
          <w:left w:val="single" w:color="B5342E" w:sz="4"/>
          <w:bottom w:val="single" w:color="B5342E" w:sz="4"/>
          <w:right w:val="single" w:color="B5342E" w:sz="4"/>
          <w:insideH w:val="none" w:color="FFFFFF" w:sz="0"/>
          <w:insideV w:val="none" w:color="FFFFFF" w:sz="0"/>
        </w:tblBorders>
      </w:tblPr>
      <w:tblGrid>
        <w:gridCol w:w="100"/>
      </w:tblGrid>
      <w:tr>
        <w:tc>
          <w:tcPr>
            <w:shd w:fill="FBF1DA" w:color="auto" w:val="clear"/>
            <w:tcMar>
              <w:top w:type="dxa" w:w="140"/>
              <w:left w:type="dxa" w:w="200"/>
              <w:bottom w:type="dxa" w:w="140"/>
              <w:right w:type="dxa" w:w="200"/>
            </w:tcMar>
          </w:tcPr>
          <w:p>
            <w:pPr>
              <w:spacing w:after="60"/>
            </w:pPr>
            <w:r>
              <w:rPr>
                <w:b/>
                <w:bCs/>
                <w:color w:val="B5342E"/>
                <w:sz w:val="20"/>
                <w:szCs w:val="20"/>
              </w:rPr>
              <w:t xml:space="preserve">✍️ TRY IT YOURSELF</w:t>
            </w:r>
          </w:p>
          <w:p>
            <w:pPr>
              <w:spacing w:after="40" w:line="270"/>
            </w:pPr>
            <w:r>
              <w:rPr>
                <w:color w:val="222222"/>
                <w:sz w:val="20"/>
                <w:szCs w:val="20"/>
              </w:rPr>
              <w:t xml:space="preserve">Two cars are 300 m apart, moving towards each other at 20 m/s and 25 m/s. Find how long it takes for them to meet.</w:t>
            </w:r>
          </w:p>
        </w:tc>
      </w:tr>
    </w:tbl>
    <w:p>
      <w:pPr>
        <w:spacing w:after="160"/>
      </w:pPr>
    </w:p>
    <w:p>
      <w:r>
        <w:br w:type="page"/>
      </w:r>
    </w:p>
    <w:p>
      <w:pPr>
        <w:pStyle w:val="Heading1"/>
        <w:pBdr>
          <w:bottom w:val="single" w:color="C79A2E" w:sz="12" w:space="4"/>
        </w:pBdr>
        <w:spacing w:after="160" w:before="300"/>
      </w:pPr>
      <w:r>
        <w:rPr>
          <w:b/>
          <w:bCs/>
          <w:color w:val="C79A2E"/>
          <w:sz w:val="32"/>
          <w:szCs w:val="32"/>
        </w:rPr>
        <w:t xml:space="preserve">STRAND 3: STATISTICS AND PROBABILITY</w:t>
      </w:r>
    </w:p>
    <w:p>
      <w:pPr>
        <w:spacing w:after="40" w:before="260"/>
      </w:pPr>
      <w:r>
        <w:rPr>
          <w:b/>
          <w:bCs/>
          <w:color w:val="C79A2E"/>
          <w:sz w:val="26"/>
          <w:szCs w:val="26"/>
        </w:rPr>
        <w:t xml:space="preserve">3.1  </w:t>
      </w:r>
      <w:r>
        <w:rPr>
          <w:b/>
          <w:bCs/>
          <w:color w:val="1B3A6B"/>
          <w:sz w:val="26"/>
          <w:szCs w:val="26"/>
        </w:rPr>
        <w:t xml:space="preserve">Statistics I</w:t>
      </w:r>
      <w:r>
        <w:rPr>
          <w:i/>
          <w:iCs/>
          <w:color w:val="555555"/>
          <w:sz w:val="18"/>
          <w:szCs w:val="18"/>
        </w:rPr>
        <w:t xml:space="preserve">   (16 lessons)</w:t>
      </w:r>
    </w:p>
    <w:p>
      <w:pPr>
        <w:spacing w:after="120" w:line="300"/>
      </w:pPr>
      <w:r>
        <w:rPr>
          <w:sz w:val="21"/>
          <w:szCs w:val="21"/>
        </w:rPr>
        <w:t xml:space="preserve">Statistics is about collecting, organising, and making sense of data so that we can make good decisions — an essential skill for business, government, and everyday life.</w:t>
      </w:r>
    </w:p>
    <w:p>
      <w:pPr>
        <w:pStyle w:val="Heading2"/>
        <w:spacing w:after="100" w:before="220"/>
      </w:pPr>
      <w:r>
        <w:rPr>
          <w:b/>
          <w:bCs/>
          <w:color w:val="1B3A6B"/>
          <w:sz w:val="24"/>
          <w:szCs w:val="24"/>
        </w:rPr>
        <w:t xml:space="preserve">Key Ideas</w:t>
      </w:r>
    </w:p>
    <w:p>
      <w:pPr>
        <w:pStyle w:val="ListParagraph"/>
        <w:numPr>
          <w:ilvl w:val="0"/>
          <w:numId w:val="2"/>
        </w:numPr>
        <w:spacing w:after="70" w:line="280"/>
      </w:pPr>
      <w:r>
        <w:rPr>
          <w:sz w:val="21"/>
          <w:szCs w:val="21"/>
        </w:rPr>
        <w:t xml:space="preserve">Data can be grouped into classes and displayed in a frequency distribution table.</w:t>
      </w:r>
    </w:p>
    <w:p>
      <w:pPr>
        <w:pStyle w:val="ListParagraph"/>
        <w:numPr>
          <w:ilvl w:val="0"/>
          <w:numId w:val="2"/>
        </w:numPr>
        <w:spacing w:after="70" w:line="280"/>
      </w:pPr>
      <w:r>
        <w:rPr>
          <w:sz w:val="21"/>
          <w:szCs w:val="21"/>
        </w:rPr>
        <w:t xml:space="preserve">Mean is the average; median is the middle value; mode is the most frequent value.</w:t>
      </w:r>
    </w:p>
    <w:p>
      <w:pPr>
        <w:pStyle w:val="ListParagraph"/>
        <w:numPr>
          <w:ilvl w:val="0"/>
          <w:numId w:val="2"/>
        </w:numPr>
        <w:spacing w:after="70" w:line="280"/>
      </w:pPr>
      <w:r>
        <w:rPr>
          <w:sz w:val="21"/>
          <w:szCs w:val="21"/>
        </w:rPr>
        <w:t xml:space="preserve">Histograms and frequency polygons are visual tools to represent grouped data.</w:t>
      </w:r>
    </w:p>
    <w:p>
      <w:pPr>
        <w:pStyle w:val="ListParagraph"/>
        <w:numPr>
          <w:ilvl w:val="0"/>
          <w:numId w:val="2"/>
        </w:numPr>
        <w:spacing w:after="70" w:line="280"/>
      </w:pPr>
      <w:r>
        <w:rPr>
          <w:sz w:val="21"/>
          <w:szCs w:val="21"/>
        </w:rPr>
        <w:t xml:space="preserve">Reading and interpreting a graph correctly is as important as drawing it.</w:t>
      </w:r>
    </w:p>
    <w:p>
      <w:pPr>
        <w:spacing w:after="60"/>
      </w:pPr>
    </w:p>
    <w:tbl>
      <w:tblPr>
        <w:tblW w:type="pct" w:w="100%"/>
        <w:tblBorders>
          <w:top w:val="single" w:color="1B3A6B" w:sz="4"/>
          <w:left w:val="single" w:color="1B3A6B" w:sz="4"/>
          <w:bottom w:val="single" w:color="1B3A6B" w:sz="4"/>
          <w:right w:val="single" w:color="1B3A6B" w:sz="4"/>
          <w:insideH w:val="none" w:color="FFFFFF" w:sz="0"/>
          <w:insideV w:val="none" w:color="FFFFFF" w:sz="0"/>
        </w:tblBorders>
      </w:tblPr>
      <w:tblGrid>
        <w:gridCol w:w="100"/>
      </w:tblGrid>
      <w:tr>
        <w:tc>
          <w:tcPr>
            <w:shd w:fill="E9EEF6" w:color="auto" w:val="clear"/>
            <w:tcMar>
              <w:top w:type="dxa" w:w="140"/>
              <w:left w:type="dxa" w:w="200"/>
              <w:bottom w:type="dxa" w:w="140"/>
              <w:right w:type="dxa" w:w="200"/>
            </w:tcMar>
          </w:tcPr>
          <w:p>
            <w:pPr>
              <w:spacing w:after="60"/>
            </w:pPr>
            <w:r>
              <w:rPr>
                <w:b/>
                <w:bCs/>
                <w:color w:val="1B3A6B"/>
                <w:sz w:val="20"/>
                <w:szCs w:val="20"/>
              </w:rPr>
              <w:t xml:space="preserve">📐 FORMULA BOX</w:t>
            </w:r>
          </w:p>
          <w:p>
            <w:pPr>
              <w:spacing w:after="40" w:line="270"/>
            </w:pPr>
            <w:r>
              <w:rPr>
                <w:color w:val="222222"/>
                <w:sz w:val="20"/>
                <w:szCs w:val="20"/>
              </w:rPr>
              <w:t xml:space="preserve">Mean = Σ(fx) ÷ Σf   (for grouped data, x = midpoint of each class)</w:t>
            </w:r>
          </w:p>
          <w:p>
            <w:pPr>
              <w:spacing w:after="40" w:line="270"/>
            </w:pPr>
            <w:r>
              <w:rPr>
                <w:color w:val="222222"/>
                <w:sz w:val="20"/>
                <w:szCs w:val="20"/>
              </w:rPr>
              <w:t xml:space="preserve">Median = value at position (n+1)/2 in ordered data (ungrouped)</w:t>
            </w:r>
          </w:p>
        </w:tc>
      </w:tr>
    </w:tbl>
    <w:p>
      <w:pPr>
        <w:spacing w:after="100"/>
      </w:pPr>
    </w:p>
    <w:p>
      <w:pPr>
        <w:pStyle w:val="Heading2"/>
        <w:spacing w:after="100" w:before="220"/>
      </w:pPr>
      <w:r>
        <w:rPr>
          <w:b/>
          <w:bCs/>
          <w:color w:val="1E7A3D"/>
          <w:sz w:val="24"/>
          <w:szCs w:val="24"/>
        </w:rPr>
        <w:t xml:space="preserve">Worked Example</w:t>
      </w:r>
    </w:p>
    <w:p>
      <w:pPr>
        <w:spacing w:after="120" w:line="300"/>
      </w:pPr>
      <w:r>
        <w:rPr>
          <w:sz w:val="21"/>
          <w:szCs w:val="21"/>
        </w:rPr>
        <w:t xml:space="preserve">Find the mean of the data set: 4, 6, 6, 8, 10, 12.</w:t>
      </w:r>
    </w:p>
    <w:p>
      <w:pPr>
        <w:spacing w:after="120" w:line="300"/>
      </w:pPr>
      <w:r>
        <w:rPr>
          <w:sz w:val="21"/>
          <w:szCs w:val="21"/>
        </w:rPr>
        <w:t xml:space="preserve">Sum = 46, number of values = 6. Mean = 46 ÷ 6 = 7.67 (2 d.p.).</w:t>
      </w:r>
    </w:p>
    <w:p>
      <w:pPr>
        <w:spacing w:after="60"/>
      </w:pPr>
    </w:p>
    <w:tbl>
      <w:tblPr>
        <w:tblW w:type="pct" w:w="100%"/>
        <w:tblBorders>
          <w:top w:val="single" w:color="1E7A3D" w:sz="4"/>
          <w:left w:val="single" w:color="1E7A3D" w:sz="4"/>
          <w:bottom w:val="single" w:color="1E7A3D" w:sz="4"/>
          <w:right w:val="single" w:color="1E7A3D" w:sz="4"/>
          <w:insideH w:val="none" w:color="FFFFFF" w:sz="0"/>
          <w:insideV w:val="none" w:color="FFFFFF" w:sz="0"/>
        </w:tblBorders>
      </w:tblPr>
      <w:tblGrid>
        <w:gridCol w:w="100"/>
      </w:tblGrid>
      <w:tr>
        <w:tc>
          <w:tcPr>
            <w:shd w:fill="E7F3EA" w:color="auto" w:val="clear"/>
            <w:tcMar>
              <w:top w:type="dxa" w:w="140"/>
              <w:left w:type="dxa" w:w="200"/>
              <w:bottom w:type="dxa" w:w="140"/>
              <w:right w:type="dxa" w:w="200"/>
            </w:tcMar>
          </w:tcPr>
          <w:p>
            <w:pPr>
              <w:spacing w:after="60"/>
            </w:pPr>
            <w:r>
              <w:rPr>
                <w:b/>
                <w:bCs/>
                <w:color w:val="1E7A3D"/>
                <w:sz w:val="20"/>
                <w:szCs w:val="20"/>
              </w:rPr>
              <w:t xml:space="preserve">🌍 WHY IT MATTERS IN KENYA</w:t>
            </w:r>
          </w:p>
          <w:p>
            <w:pPr>
              <w:spacing w:after="40" w:line="270"/>
            </w:pPr>
            <w:r>
              <w:rPr>
                <w:color w:val="222222"/>
                <w:sz w:val="20"/>
                <w:szCs w:val="20"/>
              </w:rPr>
              <w:t xml:space="preserve">The Kenya National Bureau of Statistics uses these exact tools to analyse census data, rainfall patterns, and market prices, helping the government plan for schools, hospitals, and food security.</w:t>
            </w:r>
          </w:p>
        </w:tc>
      </w:tr>
    </w:tbl>
    <w:p>
      <w:pPr>
        <w:spacing w:after="100"/>
      </w:pPr>
    </w:p>
    <w:tbl>
      <w:tblPr>
        <w:tblW w:type="pct" w:w="100%"/>
        <w:tblBorders>
          <w:top w:val="single" w:color="B5342E" w:sz="4"/>
          <w:left w:val="single" w:color="B5342E" w:sz="4"/>
          <w:bottom w:val="single" w:color="B5342E" w:sz="4"/>
          <w:right w:val="single" w:color="B5342E" w:sz="4"/>
          <w:insideH w:val="none" w:color="FFFFFF" w:sz="0"/>
          <w:insideV w:val="none" w:color="FFFFFF" w:sz="0"/>
        </w:tblBorders>
      </w:tblPr>
      <w:tblGrid>
        <w:gridCol w:w="100"/>
      </w:tblGrid>
      <w:tr>
        <w:tc>
          <w:tcPr>
            <w:shd w:fill="FBF1DA" w:color="auto" w:val="clear"/>
            <w:tcMar>
              <w:top w:type="dxa" w:w="140"/>
              <w:left w:type="dxa" w:w="200"/>
              <w:bottom w:type="dxa" w:w="140"/>
              <w:right w:type="dxa" w:w="200"/>
            </w:tcMar>
          </w:tcPr>
          <w:p>
            <w:pPr>
              <w:spacing w:after="60"/>
            </w:pPr>
            <w:r>
              <w:rPr>
                <w:b/>
                <w:bCs/>
                <w:color w:val="B5342E"/>
                <w:sz w:val="20"/>
                <w:szCs w:val="20"/>
              </w:rPr>
              <w:t xml:space="preserve">✍️ TRY IT YOURSELF</w:t>
            </w:r>
          </w:p>
          <w:p>
            <w:pPr>
              <w:spacing w:after="40" w:line="270"/>
            </w:pPr>
            <w:r>
              <w:rPr>
                <w:color w:val="222222"/>
                <w:sz w:val="20"/>
                <w:szCs w:val="20"/>
              </w:rPr>
              <w:t xml:space="preserve">The marks of 5 students in a CAT are: 45, 60, 55, 60, 70. Find the mean, mode, and median.</w:t>
            </w:r>
          </w:p>
        </w:tc>
      </w:tr>
    </w:tbl>
    <w:p>
      <w:pPr>
        <w:spacing w:after="160"/>
      </w:pPr>
    </w:p>
    <w:p>
      <w:pPr>
        <w:spacing w:after="40" w:before="260"/>
      </w:pPr>
      <w:r>
        <w:rPr>
          <w:b/>
          <w:bCs/>
          <w:color w:val="C79A2E"/>
          <w:sz w:val="26"/>
          <w:szCs w:val="26"/>
        </w:rPr>
        <w:t xml:space="preserve">3.2  </w:t>
      </w:r>
      <w:r>
        <w:rPr>
          <w:b/>
          <w:bCs/>
          <w:color w:val="1B3A6B"/>
          <w:sz w:val="26"/>
          <w:szCs w:val="26"/>
        </w:rPr>
        <w:t xml:space="preserve">Probability 1</w:t>
      </w:r>
      <w:r>
        <w:rPr>
          <w:i/>
          <w:iCs/>
          <w:color w:val="555555"/>
          <w:sz w:val="18"/>
          <w:szCs w:val="18"/>
        </w:rPr>
        <w:t xml:space="preserve">   (12 lessons)</w:t>
      </w:r>
    </w:p>
    <w:p>
      <w:pPr>
        <w:spacing w:after="120" w:line="300"/>
      </w:pPr>
      <w:r>
        <w:rPr>
          <w:sz w:val="21"/>
          <w:szCs w:val="21"/>
        </w:rPr>
        <w:t xml:space="preserve">Probability measures how likely an event is to happen, ranging from impossible (0) to certain (1). It helps us make informed decisions when outcomes are uncertain.</w:t>
      </w:r>
    </w:p>
    <w:p>
      <w:pPr>
        <w:pStyle w:val="Heading2"/>
        <w:spacing w:after="100" w:before="220"/>
      </w:pPr>
      <w:r>
        <w:rPr>
          <w:b/>
          <w:bCs/>
          <w:color w:val="1B3A6B"/>
          <w:sz w:val="24"/>
          <w:szCs w:val="24"/>
        </w:rPr>
        <w:t xml:space="preserve">Key Ideas</w:t>
      </w:r>
    </w:p>
    <w:p>
      <w:pPr>
        <w:pStyle w:val="ListParagraph"/>
        <w:numPr>
          <w:ilvl w:val="0"/>
          <w:numId w:val="2"/>
        </w:numPr>
        <w:spacing w:after="70" w:line="280"/>
      </w:pPr>
      <w:r>
        <w:rPr>
          <w:sz w:val="21"/>
          <w:szCs w:val="21"/>
        </w:rPr>
        <w:t xml:space="preserve">Experimental probability = number of times an event occurs ÷ total number of trials.</w:t>
      </w:r>
    </w:p>
    <w:p>
      <w:pPr>
        <w:pStyle w:val="ListParagraph"/>
        <w:numPr>
          <w:ilvl w:val="0"/>
          <w:numId w:val="2"/>
        </w:numPr>
        <w:spacing w:after="70" w:line="280"/>
      </w:pPr>
      <w:r>
        <w:rPr>
          <w:sz w:val="21"/>
          <w:szCs w:val="21"/>
        </w:rPr>
        <w:t xml:space="preserve">Probability of any event lies between 0 and 1 inclusive.</w:t>
      </w:r>
    </w:p>
    <w:p>
      <w:pPr>
        <w:pStyle w:val="ListParagraph"/>
        <w:numPr>
          <w:ilvl w:val="0"/>
          <w:numId w:val="2"/>
        </w:numPr>
        <w:spacing w:after="70" w:line="280"/>
      </w:pPr>
      <w:r>
        <w:rPr>
          <w:sz w:val="21"/>
          <w:szCs w:val="21"/>
        </w:rPr>
        <w:t xml:space="preserve">Mutually exclusive events cannot happen at the same time; independent events do not affect each other's outcome.</w:t>
      </w:r>
    </w:p>
    <w:p>
      <w:pPr>
        <w:pStyle w:val="ListParagraph"/>
        <w:numPr>
          <w:ilvl w:val="0"/>
          <w:numId w:val="2"/>
        </w:numPr>
        <w:spacing w:after="70" w:line="280"/>
      </w:pPr>
      <w:r>
        <w:rPr>
          <w:sz w:val="21"/>
          <w:szCs w:val="21"/>
        </w:rPr>
        <w:t xml:space="preserve">Addition law is used for 'or' situations; multiplication law is used for 'and' situations. Tree diagrams organise combined outcomes clearly.</w:t>
      </w:r>
    </w:p>
    <w:p>
      <w:pPr>
        <w:spacing w:after="60"/>
      </w:pPr>
    </w:p>
    <w:tbl>
      <w:tblPr>
        <w:tblW w:type="pct" w:w="100%"/>
        <w:tblBorders>
          <w:top w:val="single" w:color="1B3A6B" w:sz="4"/>
          <w:left w:val="single" w:color="1B3A6B" w:sz="4"/>
          <w:bottom w:val="single" w:color="1B3A6B" w:sz="4"/>
          <w:right w:val="single" w:color="1B3A6B" w:sz="4"/>
          <w:insideH w:val="none" w:color="FFFFFF" w:sz="0"/>
          <w:insideV w:val="none" w:color="FFFFFF" w:sz="0"/>
        </w:tblBorders>
      </w:tblPr>
      <w:tblGrid>
        <w:gridCol w:w="100"/>
      </w:tblGrid>
      <w:tr>
        <w:tc>
          <w:tcPr>
            <w:shd w:fill="E9EEF6" w:color="auto" w:val="clear"/>
            <w:tcMar>
              <w:top w:type="dxa" w:w="140"/>
              <w:left w:type="dxa" w:w="200"/>
              <w:bottom w:type="dxa" w:w="140"/>
              <w:right w:type="dxa" w:w="200"/>
            </w:tcMar>
          </w:tcPr>
          <w:p>
            <w:pPr>
              <w:spacing w:after="60"/>
            </w:pPr>
            <w:r>
              <w:rPr>
                <w:b/>
                <w:bCs/>
                <w:color w:val="1B3A6B"/>
                <w:sz w:val="20"/>
                <w:szCs w:val="20"/>
              </w:rPr>
              <w:t xml:space="preserve">📐 FORMULA BOX</w:t>
            </w:r>
          </w:p>
          <w:p>
            <w:pPr>
              <w:spacing w:after="40" w:line="270"/>
            </w:pPr>
            <w:r>
              <w:rPr>
                <w:color w:val="222222"/>
                <w:sz w:val="20"/>
                <w:szCs w:val="20"/>
              </w:rPr>
              <w:t xml:space="preserve">P(event) = Number of favourable outcomes ÷ Total possible outcomes</w:t>
            </w:r>
          </w:p>
          <w:p>
            <w:pPr>
              <w:spacing w:after="40" w:line="270"/>
            </w:pPr>
            <w:r>
              <w:rPr>
                <w:color w:val="222222"/>
                <w:sz w:val="20"/>
                <w:szCs w:val="20"/>
              </w:rPr>
              <w:t xml:space="preserve">Mutually exclusive: P(A or B) = P(A) + P(B)</w:t>
            </w:r>
          </w:p>
          <w:p>
            <w:pPr>
              <w:spacing w:after="40" w:line="270"/>
            </w:pPr>
            <w:r>
              <w:rPr>
                <w:color w:val="222222"/>
                <w:sz w:val="20"/>
                <w:szCs w:val="20"/>
              </w:rPr>
              <w:t xml:space="preserve">Independent events: P(A and B) = P(A) × P(B)</w:t>
            </w:r>
          </w:p>
        </w:tc>
      </w:tr>
    </w:tbl>
    <w:p>
      <w:pPr>
        <w:spacing w:after="100"/>
      </w:pPr>
    </w:p>
    <w:p>
      <w:pPr>
        <w:pStyle w:val="Heading2"/>
        <w:spacing w:after="100" w:before="220"/>
      </w:pPr>
      <w:r>
        <w:rPr>
          <w:b/>
          <w:bCs/>
          <w:color w:val="1E7A3D"/>
          <w:sz w:val="24"/>
          <w:szCs w:val="24"/>
        </w:rPr>
        <w:t xml:space="preserve">Worked Example</w:t>
      </w:r>
    </w:p>
    <w:p>
      <w:pPr>
        <w:spacing w:after="120" w:line="300"/>
      </w:pPr>
      <w:r>
        <w:rPr>
          <w:sz w:val="21"/>
          <w:szCs w:val="21"/>
        </w:rPr>
        <w:t xml:space="preserve">A die is tossed once. Find the probability of getting a number greater than 4.</w:t>
      </w:r>
    </w:p>
    <w:p>
      <w:pPr>
        <w:spacing w:after="120" w:line="300"/>
      </w:pPr>
      <w:r>
        <w:rPr>
          <w:sz w:val="21"/>
          <w:szCs w:val="21"/>
        </w:rPr>
        <w:t xml:space="preserve">Favourable outcomes: {5, 6} → 2 outcomes. P = 2/6 = 1/3.</w:t>
      </w:r>
    </w:p>
    <w:p>
      <w:pPr>
        <w:spacing w:after="60"/>
      </w:pPr>
    </w:p>
    <w:tbl>
      <w:tblPr>
        <w:tblW w:type="pct" w:w="100%"/>
        <w:tblBorders>
          <w:top w:val="single" w:color="1E7A3D" w:sz="4"/>
          <w:left w:val="single" w:color="1E7A3D" w:sz="4"/>
          <w:bottom w:val="single" w:color="1E7A3D" w:sz="4"/>
          <w:right w:val="single" w:color="1E7A3D" w:sz="4"/>
          <w:insideH w:val="none" w:color="FFFFFF" w:sz="0"/>
          <w:insideV w:val="none" w:color="FFFFFF" w:sz="0"/>
        </w:tblBorders>
      </w:tblPr>
      <w:tblGrid>
        <w:gridCol w:w="100"/>
      </w:tblGrid>
      <w:tr>
        <w:tc>
          <w:tcPr>
            <w:shd w:fill="E7F3EA" w:color="auto" w:val="clear"/>
            <w:tcMar>
              <w:top w:type="dxa" w:w="140"/>
              <w:left w:type="dxa" w:w="200"/>
              <w:bottom w:type="dxa" w:w="140"/>
              <w:right w:type="dxa" w:w="200"/>
            </w:tcMar>
          </w:tcPr>
          <w:p>
            <w:pPr>
              <w:spacing w:after="60"/>
            </w:pPr>
            <w:r>
              <w:rPr>
                <w:b/>
                <w:bCs/>
                <w:color w:val="1E7A3D"/>
                <w:sz w:val="20"/>
                <w:szCs w:val="20"/>
              </w:rPr>
              <w:t xml:space="preserve">🌍 WHY IT MATTERS IN KENYA</w:t>
            </w:r>
          </w:p>
          <w:p>
            <w:pPr>
              <w:spacing w:after="40" w:line="270"/>
            </w:pPr>
            <w:r>
              <w:rPr>
                <w:color w:val="222222"/>
                <w:sz w:val="20"/>
                <w:szCs w:val="20"/>
              </w:rPr>
              <w:t xml:space="preserve">Meteorologists use probability to forecast rainfall (important for farmers planning planting season); insurance and betting companies use it to set fair prices; it also helps in games like bao and ludo.</w:t>
            </w:r>
          </w:p>
        </w:tc>
      </w:tr>
    </w:tbl>
    <w:p>
      <w:pPr>
        <w:spacing w:after="100"/>
      </w:pPr>
    </w:p>
    <w:tbl>
      <w:tblPr>
        <w:tblW w:type="pct" w:w="100%"/>
        <w:tblBorders>
          <w:top w:val="single" w:color="B5342E" w:sz="4"/>
          <w:left w:val="single" w:color="B5342E" w:sz="4"/>
          <w:bottom w:val="single" w:color="B5342E" w:sz="4"/>
          <w:right w:val="single" w:color="B5342E" w:sz="4"/>
          <w:insideH w:val="none" w:color="FFFFFF" w:sz="0"/>
          <w:insideV w:val="none" w:color="FFFFFF" w:sz="0"/>
        </w:tblBorders>
      </w:tblPr>
      <w:tblGrid>
        <w:gridCol w:w="100"/>
      </w:tblGrid>
      <w:tr>
        <w:tc>
          <w:tcPr>
            <w:shd w:fill="FBF1DA" w:color="auto" w:val="clear"/>
            <w:tcMar>
              <w:top w:type="dxa" w:w="140"/>
              <w:left w:type="dxa" w:w="200"/>
              <w:bottom w:type="dxa" w:w="140"/>
              <w:right w:type="dxa" w:w="200"/>
            </w:tcMar>
          </w:tcPr>
          <w:p>
            <w:pPr>
              <w:spacing w:after="60"/>
            </w:pPr>
            <w:r>
              <w:rPr>
                <w:b/>
                <w:bCs/>
                <w:color w:val="B5342E"/>
                <w:sz w:val="20"/>
                <w:szCs w:val="20"/>
              </w:rPr>
              <w:t xml:space="preserve">✍️ TRY IT YOURSELF</w:t>
            </w:r>
          </w:p>
          <w:p>
            <w:pPr>
              <w:spacing w:after="40" w:line="270"/>
            </w:pPr>
            <w:r>
              <w:rPr>
                <w:color w:val="222222"/>
                <w:sz w:val="20"/>
                <w:szCs w:val="20"/>
              </w:rPr>
              <w:t xml:space="preserve">A bag contains 4 red and 6 blue balls. A ball is picked at random. Find the probability that it is red, then find the probability of picking two red balls in a row (without replacement).</w:t>
            </w:r>
          </w:p>
        </w:tc>
      </w:tr>
    </w:tbl>
    <w:p>
      <w:pPr>
        <w:spacing w:after="160"/>
      </w:pPr>
    </w:p>
    <w:p>
      <w:r>
        <w:br w:type="page"/>
      </w:r>
    </w:p>
    <w:p>
      <w:pPr>
        <w:pStyle w:val="Heading1"/>
        <w:pBdr>
          <w:bottom w:val="single" w:color="1B3A6B" w:sz="12" w:space="4"/>
        </w:pBdr>
        <w:spacing w:after="160" w:before="300"/>
      </w:pPr>
      <w:r>
        <w:rPr>
          <w:b/>
          <w:bCs/>
          <w:color w:val="1B3A6B"/>
          <w:sz w:val="32"/>
          <w:szCs w:val="32"/>
        </w:rPr>
        <w:t xml:space="preserve">A Word of Encouragement</w:t>
      </w:r>
    </w:p>
    <w:p>
      <w:pPr>
        <w:spacing w:after="120" w:line="300"/>
      </w:pPr>
      <w:r>
        <w:rPr>
          <w:sz w:val="21"/>
          <w:szCs w:val="21"/>
        </w:rPr>
        <w:t xml:space="preserve">Mathematics is a skill built through daily practice, not talent alone. Every topic in this pamphlet connects to real situations you already see around you — in the market, on the road, on the farm, and even on the football pitch. Revisit the 'Try It Yourself' questions regularly, work with classmates, ask your teacher when stuck, and keep a positive mindset. You have what it takes to master Grade 10 Mathematics!</w:t>
      </w:r>
    </w:p>
    <w:p>
      <w:pPr>
        <w:spacing w:after="200"/>
      </w:pPr>
    </w:p>
    <w:tbl>
      <w:tblPr>
        <w:tblW w:type="pct" w:w="100%"/>
        <w:tblBorders>
          <w:top w:val="single" w:color="1E7A3D" w:sz="4"/>
          <w:left w:val="single" w:color="1E7A3D" w:sz="4"/>
          <w:bottom w:val="single" w:color="1E7A3D" w:sz="4"/>
          <w:right w:val="single" w:color="1E7A3D" w:sz="4"/>
          <w:insideH w:val="none" w:color="FFFFFF" w:sz="0"/>
          <w:insideV w:val="none" w:color="FFFFFF" w:sz="0"/>
        </w:tblBorders>
      </w:tblPr>
      <w:tblGrid>
        <w:gridCol w:w="100"/>
      </w:tblGrid>
      <w:tr>
        <w:tc>
          <w:tcPr>
            <w:shd w:fill="E7F3EA" w:color="auto" w:val="clear"/>
            <w:tcMar>
              <w:top w:type="dxa" w:w="140"/>
              <w:left w:type="dxa" w:w="200"/>
              <w:bottom w:type="dxa" w:w="140"/>
              <w:right w:type="dxa" w:w="200"/>
            </w:tcMar>
          </w:tcPr>
          <w:p>
            <w:pPr>
              <w:spacing w:after="60"/>
            </w:pPr>
            <w:r>
              <w:rPr>
                <w:b/>
                <w:bCs/>
                <w:color w:val="1E7A3D"/>
                <w:sz w:val="20"/>
                <w:szCs w:val="20"/>
              </w:rPr>
              <w:t xml:space="preserve">💡 REMEMBER</w:t>
            </w:r>
          </w:p>
          <w:p>
            <w:pPr>
              <w:spacing w:after="40" w:line="270"/>
            </w:pPr>
            <w:r>
              <w:rPr>
                <w:color w:val="222222"/>
                <w:sz w:val="20"/>
                <w:szCs w:val="20"/>
              </w:rPr>
              <w:t xml:space="preserve">Practice a little every day rather than a lot once in a while.</w:t>
            </w:r>
          </w:p>
          <w:p>
            <w:pPr>
              <w:spacing w:after="40" w:line="270"/>
            </w:pPr>
            <w:r>
              <w:rPr>
                <w:color w:val="222222"/>
                <w:sz w:val="20"/>
                <w:szCs w:val="20"/>
              </w:rPr>
              <w:t xml:space="preserve">Show your working — it helps you (and your teacher) find and fix mistakes.</w:t>
            </w:r>
          </w:p>
          <w:p>
            <w:pPr>
              <w:spacing w:after="40" w:line="270"/>
            </w:pPr>
            <w:r>
              <w:rPr>
                <w:color w:val="222222"/>
                <w:sz w:val="20"/>
                <w:szCs w:val="20"/>
              </w:rPr>
              <w:t xml:space="preserve">Use digital tools like calculators and educational apps, but understand the method first.</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2026-07-06T17:27:32.053Z</dcterms:created>
  <dcterms:modified xsi:type="dcterms:W3CDTF">2026-07-06T17:27:32.067Z</dcterms:modified>
</cp:coreProperties>
</file>

<file path=docProps/custom.xml><?xml version="1.0" encoding="utf-8"?>
<Properties xmlns="http://schemas.openxmlformats.org/officeDocument/2006/custom-properties" xmlns:vt="http://schemas.openxmlformats.org/officeDocument/2006/docPropsVTypes"/>
</file>