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7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129"/>
        <w:gridCol w:w="580"/>
        <w:gridCol w:w="3615"/>
        <w:gridCol w:w="770"/>
        <w:gridCol w:w="330"/>
        <w:gridCol w:w="521"/>
        <w:gridCol w:w="3044"/>
        <w:gridCol w:w="1263"/>
        <w:gridCol w:w="11"/>
      </w:tblGrid>
      <w:tr>
        <w:trPr>
          <w:trHeight w:val="3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Borders>
                <w:top w:val="single" w:color="696969" w:sz="7"/>
                <w:left w:val="single" w:color="696969" w:sz="7"/>
                <w:bottom w:val="single" w:color="696969" w:sz="7"/>
                <w:right w:val="single" w:color="696969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"/>
              <w:gridCol w:w="1897"/>
              <w:gridCol w:w="961"/>
              <w:gridCol w:w="589"/>
              <w:gridCol w:w="11"/>
              <w:gridCol w:w="794"/>
              <w:gridCol w:w="11"/>
              <w:gridCol w:w="1395"/>
              <w:gridCol w:w="88"/>
              <w:gridCol w:w="252"/>
              <w:gridCol w:w="1054"/>
              <w:gridCol w:w="160"/>
              <w:gridCol w:w="1227"/>
              <w:gridCol w:w="4"/>
              <w:gridCol w:w="1628"/>
              <w:gridCol w:w="11"/>
              <w:gridCol w:w="16"/>
              <w:gridCol w:w="11"/>
            </w:tblGrid>
            <w:tr>
              <w:trPr>
                <w:trHeight w:val="29" w:hRule="atLeast"/>
              </w:trPr>
              <w:tc>
                <w:tcPr>
                  <w:tcW w:w="11" w:type="dxa"/>
                  <w:tcBorders>
                    <w:top w:val="single" w:color="696969" w:sz="7"/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62"/>
                  </w:tblGrid>
                  <w:tr>
                    <w:trPr>
                      <w:trHeight w:val="205" w:hRule="atLeast"/>
                    </w:trPr>
                    <w:tc>
                      <w:tcPr>
                        <w:tcW w:w="5762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CLIENTE: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Leandro Pereira dos Santos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94"/>
                  </w:tblGrid>
                  <w:tr>
                    <w:trPr>
                      <w:trHeight w:val="205" w:hRule="atLeast"/>
                    </w:trPr>
                    <w:tc>
                      <w:tcPr>
                        <w:tcW w:w="2694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CNPJ / CPF: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111.961.826-63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CEL: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31983351435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CEP: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33120470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548"/>
                  </w:tblGrid>
                  <w:tr>
                    <w:trPr>
                      <w:trHeight w:val="205" w:hRule="atLeast"/>
                    </w:trPr>
                    <w:tc>
                      <w:tcPr>
                        <w:tcW w:w="6548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ENDEREÇO: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Onofre Teixeira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Nº: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240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05" w:hRule="atLeast"/>
                    </w:trPr>
                    <w:tc>
                      <w:tcPr>
                        <w:tcW w:w="3460" w:type="dxa"/>
                        <w:tcBorders>
                          <w:top w:val="single" w:color="696969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BAIRRO: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São Benedito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997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997" w:type="dxa"/>
                        <w:tcBorders>
                          <w:top w:val="single" w:color="696969" w:sz="7"/>
                          <w:left w:val="nil" w:color="000000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CIDADE: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Santa Luzia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ESTADO: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MG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EQUIPAMENTO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Pen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2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542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MARCA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Xnet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MODELO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CURSO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Fixo 4.0mm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757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757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N° DE SÉRIE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SN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08"/>
                  </w:tblGrid>
                  <w:tr>
                    <w:trPr>
                      <w:trHeight w:val="225" w:hRule="atLeast"/>
                    </w:trPr>
                    <w:tc>
                      <w:tcPr>
                        <w:tcW w:w="2908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COR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Preta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24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66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ACESSÓRIO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ind w:right="0"/>
                          <w:jc w:val="left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GARANTIA: dia(s)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0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05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DATA ENTRADA: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12/05/2026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ATENDENTE: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AVARIAS (Riscos, Amassados, Etc.)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Riscos e marcas de uso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DEFEITO RELATADO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Motor perdendo potencia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1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DE SERVIÇOS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 de manutenção corretiva:  troca de motor 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190,00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190,00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Serviços complementares de manutenção preventiva : LIMP. REG. LUB.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186,30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186,30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Manutenção baterias chinesas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260,00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260,00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 DE  PEÇAS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Motor C10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410,00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410,00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81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1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14" w:type="dxa"/>
                        <w:tcBorders>
                          <w:top w:val="single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OBSERVAÇÕES TECNICAS: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DIAGNÓSTICO TÉCNICO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TESTE DE BANCADA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 máquina foi testada sem as baterias, utilizando fonte da assistência técnica diretamente nos eletrodos de alimentação. Foi identificado consumo superior a 6 A, caracterizando condição de curto-circuito. Uma das baterias não liga e não apresenta carregamento.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 ASPECTOS FÍSICOS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1.1 Foram identificados riscos e marcas de uso, além de danos na película dos botões Power das duas baterias.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 ASPECTOS ELÉTRICOS E MECÂNICOS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2.1 Ao abrir a máquina, foi identificada contaminação interna por tinta e utilização de lubrificante inadequado para sistemas Direct Drive.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2.2 O motor apresenta consumo superior a 6 A, indicando provável desgaste interno ou fratura das escovas, ocasionando curto-circuito entre os polos positivo e negativo da alimentação. Essa condição pode causar danos ao circuito de saída da bateria, mesmo com proteção eletrônica ativa.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2.3 Uma das baterias não liga nem carrega. Foi identificado defeito no circuito gerenciador de carga da bateria. Também foi observada mancha azul no display, localizada no ícone indicador de carga.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 SERVIÇOS PROPOSTOS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3.1 Substituição do motor por unidade nova.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3.2 Reparo eletrônico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3.3 Serviços complementares de manutenção preventiva: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•Limpeza completa da máquina;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•Aplicação de lubrificante adequado para sistema Direct Drive.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3.4 Regulagem geral e ajustes técnicos para: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•Otimização do consumo elétrico;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•Aumento da vida útil do motor;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•Melhor autonomia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4. OBSERVAÇÃO FINAL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Após a conclusão do serviço, o cliente receberá orientações sobre boas práticas de uso e conservação do equipamento.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 AVISOS IMPORTANTES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5.1 Valor da análise técnica: R$ 51,90, conforme informado via WhatsApp no atendimento inicial. Em caso de aprovação do orçamento, o valor será abatido do total da manutenção.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5.2 Após 10 (dez) dias corridos da conclusão do reparo ou da não aprovação do orçamento, será cobrada taxa diária de R$ 8,90 referente à guarda do equipamento, caso não seja retirado no prazo informado.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5.3 Orçamento válido por 15 (quinze) dias a partir da data de emissão.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7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870" w:type="dxa"/>
                        <w:tcBorders>
                          <w:top w:val="nil" w:color="000000" w:sz="7"/>
                          <w:left w:val="nil" w:sz="0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TÉCNICO RESPONSÁVEL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SERVIÇO: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R$ 636,30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PEÇA: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R$ 410,00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R$ 1.046,30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DESCONTO: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R$ 245,00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4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644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TOTAL A PAGAR: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R$ 801,30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32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  <w:bottom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98"/>
                  </w:tblGrid>
                  <w:tr>
                    <w:trPr>
                      <w:trHeight w:val="174" w:hRule="atLeast"/>
                    </w:trPr>
                    <w:tc>
                      <w:tcPr>
                        <w:tcW w:w="10098" w:type="dxa"/>
                        <w:tcBorders>
                          <w:top w:val="single" w:color="000000" w:sz="7"/>
                          <w:left w:val="nil" w:sz="0"/>
                          <w:bottom w:val="nil" w:sz="0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Forma de Pagamento: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4"/>
                          </w:rPr>
                          <w:t xml:space="preserve">PIX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9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71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15"/>
            </w:tblGrid>
            <w:tr>
              <w:trPr>
                <w:trHeight w:val="152" w:hRule="atLeast"/>
              </w:trPr>
              <w:tc>
                <w:tcPr>
                  <w:tcW w:w="3615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</w:t>
                  </w: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Técnico Responsável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44"/>
            </w:tblGrid>
            <w:tr>
              <w:trPr>
                <w:trHeight w:val="152" w:hRule="atLeast"/>
              </w:trPr>
              <w:tc>
                <w:tcPr>
                  <w:tcW w:w="3044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Cliente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00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12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966"/>
            </w:tblGrid>
            <w:tr>
              <w:trPr>
                <w:trHeight w:val="234" w:hRule="atLeast"/>
              </w:trPr>
              <w:tc>
                <w:tcPr>
                  <w:tcW w:w="496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Data da Entrada: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12/05/2026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29"/>
            </w:tblGrid>
            <w:tr>
              <w:trPr>
                <w:trHeight w:val="234" w:hRule="atLeast"/>
              </w:trPr>
              <w:tc>
                <w:tcPr>
                  <w:tcW w:w="482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Previsão de Saída: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25/05/2026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59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38"/>
            </w:tblGrid>
            <w:tr>
              <w:trPr>
                <w:trHeight w:val="247" w:hRule="atLeast"/>
              </w:trPr>
              <w:tc>
                <w:tcPr>
                  <w:tcW w:w="10138" w:type="dxa"/>
                  <w:tcBorders>
                    <w:top w:val="single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t xml:space="preserve">APÓS 10 DIAS CORRIDOS DO REPARO OU NÃO APROVAÇÃO DO ORÇAMENTO, SERÁ COBRADA UMA TAXA DIARIA DE R$8,90 PELA PERMANENCIA E GUARDA DO BEM.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5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26"/>
            </w:tblGrid>
            <w:tr>
              <w:trPr>
                <w:trHeight w:val="178" w:hRule="atLeast"/>
              </w:trPr>
              <w:tc>
                <w:tcPr>
                  <w:tcW w:w="1012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Data da impressão:</w:t>
                  </w:r>
                  <w:r>
                    <w:rPr>
                      <w:rFonts w:ascii="Arial" w:hAnsi="Arial" w:eastAsia="Arial"/>
                      <w:b/>
                      <w:color w:val="000000"/>
                      <w:sz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08/06/2026 às 13:58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pgSz w:w="11905" w:h="16837"/>
      <w:pgMar w:top="561" w:right="759" w:bottom="561" w:left="759" w:header="" w:footer="" w:gutter=""/>
    </w:sectPr>
  </w:body>
</w:document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129"/>
      <w:gridCol w:w="10126"/>
      <w:gridCol w:w="11"/>
    </w:tblGrid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tbl>
          <w:tblPr>
            <w:tblBorders>
              <w:top w:val="single" w:color="696969" w:sz="7"/>
              <w:left w:val="single" w:color="696969" w:sz="7"/>
              <w:bottom w:val="single" w:color="696969" w:sz="7"/>
              <w:right w:val="single" w:color="696969" w:sz="7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6"/>
            <w:gridCol w:w="2267"/>
            <w:gridCol w:w="100"/>
            <w:gridCol w:w="5689"/>
            <w:gridCol w:w="1984"/>
            <w:gridCol w:w="28"/>
          </w:tblGrid>
          <w:tr>
            <w:trPr>
              <w:trHeight w:val="56" w:hRule="atLeast"/>
            </w:trPr>
            <w:tc>
              <w:tcPr>
                <w:tcW w:w="56" w:type="dxa"/>
                <w:tcBorders>
                  <w:top w:val="single" w:color="696969" w:sz="7"/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top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restart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</w:pPr>
                <w:r w:rsidRPr="" w:rsidDel="" w:rsidR="">
                  <w:drawing>
                    <wp:inline>
                      <wp:extent cx="720000" cy="720000"/>
                      <wp:docPr id="0" name="img3.jpg"/>
                      <a:graphic>
                        <a:graphicData uri="http://schemas.openxmlformats.org/drawingml/2006/picture">
                          <pic:pic>
                            <pic:nvPicPr>
                              <pic:cNvPr id="1" name="img3.jpg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 r="0" b="0"/>
                              </a:stretch>
                            </pic:blipFill>
                            <pic:spPr>
                              <a:xfrm>
                                <a:off x="0" y="0"/>
                                <a:ext cx="720000" cy="72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187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18"/>
                        </w:rPr>
                        <w:t xml:space="preserve">Ligado Tattoo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Assistencia técnica em equipamentos de tatuagem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31618802000193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Belo Horizonte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MG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31981089160 -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https://www.ligadotattoo.com.br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5689"/>
                </w:tblGrid>
                <w:tr>
                  <w:trPr>
                    <w:trHeight w:val="205" w:hRule="atLeast"/>
                  </w:trPr>
                  <w:tc>
                    <w:tcPr>
                      <w:tcW w:w="5689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20"/>
                        </w:rPr>
                        <w:t xml:space="preserve">ORDEM DE SERVIÇO  N°:  </w:t>
                      </w: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1114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984"/>
                </w:tblGrid>
                <w:tr>
                  <w:trPr>
                    <w:trHeight w:val="205" w:hRule="atLeast"/>
                  </w:trPr>
                  <w:tc>
                    <w:tcPr>
                      <w:tcW w:w="1984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Orçamento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bottom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9">
    <w:nsid w:val="0000001E"/>
    <w:multiLevelType w:val="multilevel"/>
    <w:tmpl w:val="0000001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0">
    <w:nsid w:val="0000001F"/>
    <w:multiLevelType w:val="multilevel"/>
    <w:tmpl w:val="0000001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1">
    <w:nsid w:val="00000020"/>
    <w:multiLevelType w:val="multilevel"/>
    <w:tmpl w:val="0000002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2">
    <w:nsid w:val="00000021"/>
    <w:multiLevelType w:val="multilevel"/>
    <w:tmpl w:val="0000002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3">
    <w:nsid w:val="00000022"/>
    <w:multiLevelType w:val="multilevel"/>
    <w:tmpl w:val="0000002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4">
    <w:nsid w:val="00000023"/>
    <w:multiLevelType w:val="multilevel"/>
    <w:tmpl w:val="0000002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5">
    <w:nsid w:val="00000024"/>
    <w:multiLevelType w:val="multilevel"/>
    <w:tmpl w:val="0000002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6">
    <w:nsid w:val="00000025"/>
    <w:multiLevelType w:val="multilevel"/>
    <w:tmpl w:val="0000002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7">
    <w:nsid w:val="00000026"/>
    <w:multiLevelType w:val="multilevel"/>
    <w:tmpl w:val="0000002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8">
    <w:nsid w:val="00000027"/>
    <w:multiLevelType w:val="multilevel"/>
    <w:tmpl w:val="0000002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9">
    <w:nsid w:val="00000028"/>
    <w:multiLevelType w:val="multilevel"/>
    <w:tmpl w:val="0000002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0">
    <w:nsid w:val="00000029"/>
    <w:multiLevelType w:val="multilevel"/>
    <w:tmpl w:val="0000002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1">
    <w:nsid w:val="0000002A"/>
    <w:multiLevelType w:val="multilevel"/>
    <w:tmpl w:val="0000002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2">
    <w:nsid w:val="0000002B"/>
    <w:multiLevelType w:val="multilevel"/>
    <w:tmpl w:val="0000002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3">
    <w:nsid w:val="0000002C"/>
    <w:multiLevelType w:val="multilevel"/>
    <w:tmpl w:val="0000002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4">
    <w:nsid w:val="0000002D"/>
    <w:multiLevelType w:val="multilevel"/>
    <w:tmpl w:val="0000002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5">
    <w:nsid w:val="0000002E"/>
    <w:multiLevelType w:val="multilevel"/>
    <w:tmpl w:val="0000002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6">
    <w:nsid w:val="0000002F"/>
    <w:multiLevelType w:val="multilevel"/>
    <w:tmpl w:val="0000002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7">
    <w:nsid w:val="00000030"/>
    <w:multiLevelType w:val="multilevel"/>
    <w:tmpl w:val="0000003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8">
    <w:nsid w:val="00000031"/>
    <w:multiLevelType w:val="multilevel"/>
    <w:tmpl w:val="0000003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9">
    <w:nsid w:val="00000032"/>
    <w:multiLevelType w:val="multilevel"/>
    <w:tmpl w:val="0000003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0">
    <w:nsid w:val="00000033"/>
    <w:multiLevelType w:val="multilevel"/>
    <w:tmpl w:val="0000003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1">
    <w:nsid w:val="00000034"/>
    <w:multiLevelType w:val="multilevel"/>
    <w:tmpl w:val="0000003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2">
    <w:nsid w:val="00000035"/>
    <w:multiLevelType w:val="multilevel"/>
    <w:tmpl w:val="0000003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3">
    <w:nsid w:val="00000036"/>
    <w:multiLevelType w:val="multilevel"/>
    <w:tmpl w:val="0000003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numbering" Target="/word/numbering.xml" Id="rId8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jpg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Report_FolhaA4Orcamento</dc:title>
</cp:coreProperties>
</file>