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0.xml" ContentType="application/vnd.openxmlformats-officedocument.wordprocessingml.head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7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129"/>
        <w:gridCol w:w="580"/>
        <w:gridCol w:w="3615"/>
        <w:gridCol w:w="770"/>
        <w:gridCol w:w="330"/>
        <w:gridCol w:w="521"/>
        <w:gridCol w:w="3044"/>
        <w:gridCol w:w="1263"/>
        <w:gridCol w:w="11"/>
      </w:tblGrid>
      <w:tr>
        <w:trPr>
          <w:trHeight w:val="3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Borders>
                <w:top w:val="single" w:color="696969" w:sz="7"/>
                <w:left w:val="single" w:color="696969" w:sz="7"/>
                <w:bottom w:val="single" w:color="696969" w:sz="7"/>
                <w:right w:val="single" w:color="696969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"/>
              <w:gridCol w:w="1897"/>
              <w:gridCol w:w="961"/>
              <w:gridCol w:w="589"/>
              <w:gridCol w:w="11"/>
              <w:gridCol w:w="794"/>
              <w:gridCol w:w="11"/>
              <w:gridCol w:w="1395"/>
              <w:gridCol w:w="88"/>
              <w:gridCol w:w="252"/>
              <w:gridCol w:w="1054"/>
              <w:gridCol w:w="160"/>
              <w:gridCol w:w="1227"/>
              <w:gridCol w:w="4"/>
              <w:gridCol w:w="1628"/>
              <w:gridCol w:w="11"/>
              <w:gridCol w:w="16"/>
              <w:gridCol w:w="11"/>
            </w:tblGrid>
            <w:tr>
              <w:trPr>
                <w:trHeight w:val="29" w:hRule="atLeast"/>
              </w:trPr>
              <w:tc>
                <w:tcPr>
                  <w:tcW w:w="11" w:type="dxa"/>
                  <w:tcBorders>
                    <w:top w:val="single" w:color="696969" w:sz="7"/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62"/>
                  </w:tblGrid>
                  <w:tr>
                    <w:trPr>
                      <w:trHeight w:val="205" w:hRule="atLeast"/>
                    </w:trPr>
                    <w:tc>
                      <w:tcPr>
                        <w:tcW w:w="5762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CLIENTE: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Artefato Tattoo Supply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94"/>
                  </w:tblGrid>
                  <w:tr>
                    <w:trPr>
                      <w:trHeight w:val="205" w:hRule="atLeast"/>
                    </w:trPr>
                    <w:tc>
                      <w:tcPr>
                        <w:tcW w:w="2694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CNPJ / CPF: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19.926.665/0001-03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CEL: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31999323961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CEP: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30130-001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548"/>
                  </w:tblGrid>
                  <w:tr>
                    <w:trPr>
                      <w:trHeight w:val="205" w:hRule="atLeast"/>
                    </w:trPr>
                    <w:tc>
                      <w:tcPr>
                        <w:tcW w:w="6548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ENDEREÇO: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Afonso Pena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Nº: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578 SL206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05" w:hRule="atLeast"/>
                    </w:trPr>
                    <w:tc>
                      <w:tcPr>
                        <w:tcW w:w="3460" w:type="dxa"/>
                        <w:tcBorders>
                          <w:top w:val="single" w:color="696969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BAIRRO: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Centro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997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997" w:type="dxa"/>
                        <w:tcBorders>
                          <w:top w:val="single" w:color="696969" w:sz="7"/>
                          <w:left w:val="nil" w:color="000000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CIDADE: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Belo Horizonte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ESTADO: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MG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EQUIPAMENTO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Pen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42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542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MARCA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EZ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MODELO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P3 PRO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CURSO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Ajustavel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757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757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N° DE SÉRIE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P3PRO-112302738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08"/>
                  </w:tblGrid>
                  <w:tr>
                    <w:trPr>
                      <w:trHeight w:val="225" w:hRule="atLeast"/>
                    </w:trPr>
                    <w:tc>
                      <w:tcPr>
                        <w:tcW w:w="2908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COR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Preta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24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66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ACESSÓRIO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ind w:right="0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Caixa, bateria reserva, manual, orings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GARANTIA: dia(s)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0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05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DATA ENTRADA: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08/04/2026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ATENDENTE: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AVARIAS (Riscos, Amassados, Etc.)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Riscos, deformações e marcas de uso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DEFEITO RELATADO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Bateria armando proteção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1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DE SERVIÇOS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Serviços complemantares de manutenção preventiva. LIMP. LUB. REG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298,90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298,90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 DE  PEÇAS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Motor C27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525,00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525,00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81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1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14" w:type="dxa"/>
                        <w:tcBorders>
                          <w:top w:val="single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OBSERVAÇÕES TECNICAS: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DIAGNÓSTICO TÉCNICO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TESTE DE BANCADA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 máquina foi testada sem bateria, utilizando fonte da assistência. O motor apresentou condição de curto-circuito, ocasionando o acionamento da proteção da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 ASPECTOS FÍSICOS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1.1 A caixa do equipamento apresenta manchas semelhantes a mofo, aspecto envelhecido e desprendimento de material. A espuma interna também apresenta acúmulo de poeira e sujeira.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1.2 Máquina com marcas de uso e riscos.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• Uma das baterias apresenta riscos com perda de material na parte superior lateral.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• A outra bateria apresenta duas deformações na parte superior, indicando possível queda ou impacto.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 ASPECTOS MECÂNICOS E ELÉTRICOS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2.1 A bateria desarma ao acionar o start.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2.2 Grip com acúmulo de resíduos de tinta, indicando falhas de limpeza e biossegurança.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2.3 Sistema mecânico com lubrificante contaminado por tinta e excesso de lubrificação, incluindo mistura de lubrificante pastoso com óleo (inadequado para Swash Drive). O óleo se espalhou por toda a máquina, atingindo partes não lubrificáveis (motor e eletrônica). Em máquinas tipo pen, o uso de óleo não é recomendado devido à baixa viscosidade e dispersão por gravidade.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2.4 Motor danificado, com excesso de lubrificante e escovas desgastadas/fraturadas. Há fragmentos no comutador, causando travamento parcial, aumento de corrente e acionamento da proteção da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2..5 A bateria foi testada quanto à corrente de carregamento, apresentando parâmetros dentro da normalidade. O teste completo de descarga será realizado após a aprovação do orçamento, por se tratar de procedimento complementar. Caso seja identificado qualquer problema adicional, o cliente será informado.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Observação: Não realizamos reparos internos na bateria do modelo EZ P3PRO.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 SERVIÇOS PROPOSTOS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3.1 Substituição do motor por unidade nova (upgrade com maior RPM e torque).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3.2 Serviços complementares de manutenção preventiva: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a) Limpeza completa da máquina (pen).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b) Remoção do lubrificante contaminado e aplicação de novo lubrificante conforme especificação técnica para sistemas Swash Drive.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3.3 Regulagem geral e ajustes técnicos visando: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a) Otimização do consumo elétrico.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b) Aumento da vida útil do motor.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c) Maior autonomia da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4. OBSERVAÇÃO FINAL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Após a conclusão do serviço, o cliente receberá orientações técnicas sobre boas práticas de uso e conservação do equipamento.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 AVISOS IMPORTANTES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5.1 Valor da análise: R$ 51,90, conforme informado via WhatsApp no atendimento inicial. Em caso de aprovação, esse valor será abatido do total da manutenção. (CLIENTE ARTEFATO SEM COBRAÇA DE ANALISE)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5.2 Após 10 (dez) dias corridos da conclusão do reparo ou da não aprovação do orçamento, será cobrada taxa diária de R$ 8,90 referente à permanência e guarda do equipamento, caso não seja retirado no prazo informado.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5.3 Orçamento válido por 15 (quinze) dias a partir da data de emissão.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7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870" w:type="dxa"/>
                        <w:tcBorders>
                          <w:top w:val="nil" w:color="000000" w:sz="7"/>
                          <w:left w:val="nil" w:sz="0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TÉCNICO RESPONSÁVEL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SERVIÇO: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R$ 298,90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PEÇA: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R$ 525,00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R$ 823,90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DESCONTO: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R$ 0,00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4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644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TOTAL A PAGAR: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R$ 823,90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32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  <w:bottom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98"/>
                  </w:tblGrid>
                  <w:tr>
                    <w:trPr>
                      <w:trHeight w:val="174" w:hRule="atLeast"/>
                    </w:trPr>
                    <w:tc>
                      <w:tcPr>
                        <w:tcW w:w="10098" w:type="dxa"/>
                        <w:tcBorders>
                          <w:top w:val="single" w:color="000000" w:sz="7"/>
                          <w:left w:val="nil" w:sz="0"/>
                          <w:bottom w:val="nil" w:sz="0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Forma de Pagamento: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4"/>
                          </w:rPr>
                          <w:t xml:space="preserve">PIX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9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71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615"/>
            </w:tblGrid>
            <w:tr>
              <w:trPr>
                <w:trHeight w:val="152" w:hRule="atLeast"/>
              </w:trPr>
              <w:tc>
                <w:tcPr>
                  <w:tcW w:w="3615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</w:t>
                  </w: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Técnico Responsável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44"/>
            </w:tblGrid>
            <w:tr>
              <w:trPr>
                <w:trHeight w:val="152" w:hRule="atLeast"/>
              </w:trPr>
              <w:tc>
                <w:tcPr>
                  <w:tcW w:w="3044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Cliente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00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12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966"/>
            </w:tblGrid>
            <w:tr>
              <w:trPr>
                <w:trHeight w:val="234" w:hRule="atLeast"/>
              </w:trPr>
              <w:tc>
                <w:tcPr>
                  <w:tcW w:w="496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Data da Entrada: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08/04/2026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29"/>
            </w:tblGrid>
            <w:tr>
              <w:trPr>
                <w:trHeight w:val="234" w:hRule="atLeast"/>
              </w:trPr>
              <w:tc>
                <w:tcPr>
                  <w:tcW w:w="482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Previsão de Saída: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13/04/2026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59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38"/>
            </w:tblGrid>
            <w:tr>
              <w:trPr>
                <w:trHeight w:val="247" w:hRule="atLeast"/>
              </w:trPr>
              <w:tc>
                <w:tcPr>
                  <w:tcW w:w="10138" w:type="dxa"/>
                  <w:tcBorders>
                    <w:top w:val="single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t xml:space="preserve">APÓS 10 DIAS CORRIDOS DO REPARO OU NÃO APROVAÇÃO DO ORÇAMENTO, SERÁ COBRADA UMA TAXA DIARIA DE R$8,90 PELA PERMANENCIA E GUARDA DO BEM.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5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26"/>
            </w:tblGrid>
            <w:tr>
              <w:trPr>
                <w:trHeight w:val="178" w:hRule="atLeast"/>
              </w:trPr>
              <w:tc>
                <w:tcPr>
                  <w:tcW w:w="1012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Data da impressão:</w:t>
                  </w:r>
                  <w:r>
                    <w:rPr>
                      <w:rFonts w:ascii="Arial" w:hAnsi="Arial" w:eastAsia="Arial"/>
                      <w:b/>
                      <w:color w:val="000000"/>
                      <w:sz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08/06/2026 às 14:23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headerReference r:id="rId5" w:type="default"/>
      <w:pgSz w:w="11905" w:h="16837"/>
      <w:pgMar w:top="561" w:right="759" w:bottom="561" w:left="759" w:header="" w:footer="" w:gutter=""/>
    </w:sectPr>
  </w:body>
</w:document>
</file>

<file path=word/header0.xml><?xml version="1.0" encoding="utf-8"?>
<w:hd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129"/>
      <w:gridCol w:w="10126"/>
      <w:gridCol w:w="11"/>
    </w:tblGrid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tbl>
          <w:tblPr>
            <w:tblBorders>
              <w:top w:val="single" w:color="696969" w:sz="7"/>
              <w:left w:val="single" w:color="696969" w:sz="7"/>
              <w:bottom w:val="single" w:color="696969" w:sz="7"/>
              <w:right w:val="single" w:color="696969" w:sz="7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6"/>
            <w:gridCol w:w="2267"/>
            <w:gridCol w:w="100"/>
            <w:gridCol w:w="5689"/>
            <w:gridCol w:w="1984"/>
            <w:gridCol w:w="28"/>
          </w:tblGrid>
          <w:tr>
            <w:trPr>
              <w:trHeight w:val="56" w:hRule="atLeast"/>
            </w:trPr>
            <w:tc>
              <w:tcPr>
                <w:tcW w:w="56" w:type="dxa"/>
                <w:tcBorders>
                  <w:top w:val="single" w:color="696969" w:sz="7"/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top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restart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</w:pPr>
                <w:r w:rsidRPr="" w:rsidDel="" w:rsidR="">
                  <w:drawing>
                    <wp:inline>
                      <wp:extent cx="720000" cy="720000"/>
                      <wp:docPr id="0" name="img3.jpg"/>
                      <a:graphic>
                        <a:graphicData uri="http://schemas.openxmlformats.org/drawingml/2006/picture">
                          <pic:pic>
                            <pic:nvPicPr>
                              <pic:cNvPr id="1" name="img3.jpg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 r="0" b="0"/>
                              </a:stretch>
                            </pic:blipFill>
                            <pic:spPr>
                              <a:xfrm>
                                <a:off x="0" y="0"/>
                                <a:ext cx="720000" cy="72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187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18"/>
                        </w:rPr>
                        <w:t xml:space="preserve">Ligado Tattoo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Assistencia técnica em equipamentos de tatuagem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31618802000193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Belo Horizonte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MG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31981089160 -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https://www.ligadotattoo.com.br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5689"/>
                </w:tblGrid>
                <w:tr>
                  <w:trPr>
                    <w:trHeight w:val="205" w:hRule="atLeast"/>
                  </w:trPr>
                  <w:tc>
                    <w:tcPr>
                      <w:tcW w:w="5689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20"/>
                        </w:rPr>
                        <w:t xml:space="preserve">ORDEM DE SERVIÇO  N°:  </w:t>
                      </w: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1106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1984"/>
                </w:tblGrid>
                <w:tr>
                  <w:trPr>
                    <w:trHeight w:val="205" w:hRule="atLeast"/>
                  </w:trPr>
                  <w:tc>
                    <w:tcPr>
                      <w:tcW w:w="1984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Orçamento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bottom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9">
    <w:nsid w:val="0000001E"/>
    <w:multiLevelType w:val="multilevel"/>
    <w:tmpl w:val="0000001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0">
    <w:nsid w:val="0000001F"/>
    <w:multiLevelType w:val="multilevel"/>
    <w:tmpl w:val="0000001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1">
    <w:nsid w:val="00000020"/>
    <w:multiLevelType w:val="multilevel"/>
    <w:tmpl w:val="0000002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2">
    <w:nsid w:val="00000021"/>
    <w:multiLevelType w:val="multilevel"/>
    <w:tmpl w:val="0000002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3">
    <w:nsid w:val="00000022"/>
    <w:multiLevelType w:val="multilevel"/>
    <w:tmpl w:val="0000002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4">
    <w:nsid w:val="00000023"/>
    <w:multiLevelType w:val="multilevel"/>
    <w:tmpl w:val="0000002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5">
    <w:nsid w:val="00000024"/>
    <w:multiLevelType w:val="multilevel"/>
    <w:tmpl w:val="0000002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6">
    <w:nsid w:val="00000025"/>
    <w:multiLevelType w:val="multilevel"/>
    <w:tmpl w:val="0000002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7">
    <w:nsid w:val="00000026"/>
    <w:multiLevelType w:val="multilevel"/>
    <w:tmpl w:val="0000002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8">
    <w:nsid w:val="00000027"/>
    <w:multiLevelType w:val="multilevel"/>
    <w:tmpl w:val="0000002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9">
    <w:nsid w:val="00000028"/>
    <w:multiLevelType w:val="multilevel"/>
    <w:tmpl w:val="0000002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0">
    <w:nsid w:val="00000029"/>
    <w:multiLevelType w:val="multilevel"/>
    <w:tmpl w:val="0000002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1">
    <w:nsid w:val="0000002A"/>
    <w:multiLevelType w:val="multilevel"/>
    <w:tmpl w:val="0000002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2">
    <w:nsid w:val="0000002B"/>
    <w:multiLevelType w:val="multilevel"/>
    <w:tmpl w:val="0000002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3">
    <w:nsid w:val="0000002C"/>
    <w:multiLevelType w:val="multilevel"/>
    <w:tmpl w:val="0000002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4">
    <w:nsid w:val="0000002D"/>
    <w:multiLevelType w:val="multilevel"/>
    <w:tmpl w:val="0000002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5">
    <w:nsid w:val="0000002E"/>
    <w:multiLevelType w:val="multilevel"/>
    <w:tmpl w:val="0000002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6">
    <w:nsid w:val="0000002F"/>
    <w:multiLevelType w:val="multilevel"/>
    <w:tmpl w:val="0000002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7">
    <w:nsid w:val="00000030"/>
    <w:multiLevelType w:val="multilevel"/>
    <w:tmpl w:val="0000003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8">
    <w:nsid w:val="00000031"/>
    <w:multiLevelType w:val="multilevel"/>
    <w:tmpl w:val="0000003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9">
    <w:nsid w:val="00000032"/>
    <w:multiLevelType w:val="multilevel"/>
    <w:tmpl w:val="0000003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0">
    <w:nsid w:val="00000033"/>
    <w:multiLevelType w:val="multilevel"/>
    <w:tmpl w:val="0000003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1">
    <w:nsid w:val="00000034"/>
    <w:multiLevelType w:val="multilevel"/>
    <w:tmpl w:val="0000003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2">
    <w:nsid w:val="00000035"/>
    <w:multiLevelType w:val="multilevel"/>
    <w:tmpl w:val="0000003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3">
    <w:nsid w:val="00000036"/>
    <w:multiLevelType w:val="multilevel"/>
    <w:tmpl w:val="0000003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header" Target="/word/header0.xml" Id="rId5" /><Relationship Type="http://schemas.openxmlformats.org/officeDocument/2006/relationships/numbering" Target="/word/numbering.xml" Id="rId8" /></Relationships>
</file>

<file path=word/_rels/header0.xml.rels>&#65279;<?xml version="1.0" encoding="utf-8"?><Relationships xmlns="http://schemas.openxmlformats.org/package/2006/relationships"><Relationship Type="http://schemas.openxmlformats.org/officeDocument/2006/relationships/image" Target="/word/media/img3.jpg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>Report_FolhaA4Orcamento</dc:title>
</cp:coreProperties>
</file>