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b w:val="1"/>
          <w:bCs w:val="1"/>
          <w:color w:val="b4530a"/>
          <w:sz w:val="16"/>
          <w:szCs w:val="16"/>
          <w:rtl w:val="0"/>
        </w:rPr>
        <w:t xml:space="preserve">DIVISIÓN UNIVERSITARIA DE NEUROINGENIERÍA · UNAM</w:t>
      </w:r>
      <w:r w:rsidDel="00000000" w:rsidR="00000000" w:rsidRPr="00000000">
        <w:rPr>
          <w:rtl w:val="0"/>
        </w:rPr>
      </w:r>
    </w:p>
    <w:p w:rsidR="00000000" w:rsidDel="00000000" w:rsidP="00000000" w:rsidRDefault="00000000" w:rsidRPr="00000000" w14:paraId="00000002">
      <w:pPr>
        <w:pStyle w:val="Heading1"/>
        <w:spacing w:after="80" w:lineRule="auto"/>
        <w:rPr/>
      </w:pPr>
      <w:r w:rsidDel="00000000" w:rsidR="00000000" w:rsidRPr="00000000">
        <w:rPr>
          <w:sz w:val="44"/>
          <w:szCs w:val="44"/>
          <w:rtl w:val="0"/>
        </w:rPr>
        <w:t xml:space="preserve">Revisión académica del contenido didáctico</w:t>
      </w:r>
      <w:r w:rsidDel="00000000" w:rsidR="00000000" w:rsidRPr="00000000">
        <w:rPr>
          <w:rtl w:val="0"/>
        </w:rPr>
      </w:r>
    </w:p>
    <w:p w:rsidR="00000000" w:rsidDel="00000000" w:rsidP="00000000" w:rsidRDefault="00000000" w:rsidRPr="00000000" w14:paraId="00000003">
      <w:pPr>
        <w:spacing w:after="260" w:lineRule="auto"/>
        <w:rPr/>
      </w:pPr>
      <w:r w:rsidDel="00000000" w:rsidR="00000000" w:rsidRPr="00000000">
        <w:rPr>
          <w:color w:val="4a545e"/>
          <w:sz w:val="24"/>
          <w:szCs w:val="24"/>
          <w:rtl w:val="0"/>
        </w:rPr>
        <w:t xml:space="preserve">Neurona AR · Lámina 01: motoneurona somática</w:t>
      </w:r>
      <w:r w:rsidDel="00000000" w:rsidR="00000000" w:rsidRPr="00000000">
        <w:rPr>
          <w:rtl w:val="0"/>
        </w:rPr>
      </w:r>
    </w:p>
    <w:p w:rsidR="00000000" w:rsidDel="00000000" w:rsidP="00000000" w:rsidRDefault="00000000" w:rsidRPr="00000000" w14:paraId="00000004">
      <w:pPr>
        <w:pBdr>
          <w:bottom w:color="c9cfd6" w:space="6" w:sz="6" w:val="single"/>
        </w:pBdr>
        <w:spacing w:after="180" w:before="60" w:lineRule="auto"/>
        <w:rPr/>
      </w:pPr>
      <w:r w:rsidDel="00000000" w:rsidR="00000000" w:rsidRPr="00000000">
        <w:rPr>
          <w:rtl w:val="0"/>
        </w:rPr>
      </w:r>
    </w:p>
    <w:p w:rsidR="00000000" w:rsidDel="00000000" w:rsidP="00000000" w:rsidRDefault="00000000" w:rsidRPr="00000000" w14:paraId="00000005">
      <w:pPr>
        <w:pStyle w:val="Heading2"/>
        <w:rPr/>
      </w:pPr>
      <w:r w:rsidDel="00000000" w:rsidR="00000000" w:rsidRPr="00000000">
        <w:rPr>
          <w:rtl w:val="0"/>
        </w:rPr>
        <w:t xml:space="preserve">Qué se pide revisar</w:t>
      </w:r>
    </w:p>
    <w:p w:rsidR="00000000" w:rsidDel="00000000" w:rsidP="00000000" w:rsidRDefault="00000000" w:rsidRPr="00000000" w14:paraId="00000006">
      <w:pPr>
        <w:spacing w:after="140" w:line="300" w:lineRule="auto"/>
        <w:jc w:val="both"/>
        <w:rPr/>
      </w:pPr>
      <w:r w:rsidDel="00000000" w:rsidR="00000000" w:rsidRPr="00000000">
        <w:rPr>
          <w:rtl w:val="0"/>
        </w:rPr>
        <w:t xml:space="preserve">Este documento reúne el </w:t>
      </w:r>
      <w:r w:rsidDel="00000000" w:rsidR="00000000" w:rsidRPr="00000000">
        <w:rPr>
          <w:b w:val="1"/>
          <w:bCs w:val="1"/>
          <w:rtl w:val="0"/>
        </w:rPr>
        <w:t xml:space="preserve">contenido didáctico</w:t>
      </w:r>
      <w:r w:rsidDel="00000000" w:rsidR="00000000" w:rsidRPr="00000000">
        <w:rPr>
          <w:rtl w:val="0"/>
        </w:rPr>
        <w:t xml:space="preserve"> que </w:t>
      </w:r>
      <w:r w:rsidDel="00000000" w:rsidR="00000000" w:rsidRPr="00000000">
        <w:rPr>
          <w:rtl w:val="0"/>
        </w:rPr>
        <w:t xml:space="preserve">se muestra en la aplicación. Se solicita la revisión del material expositivo</w:t>
      </w:r>
      <w:r w:rsidDel="00000000" w:rsidR="00000000" w:rsidRPr="00000000">
        <w:rPr>
          <w:rtl w:val="0"/>
        </w:rPr>
        <w:t xml:space="preserve">.</w:t>
      </w:r>
    </w:p>
    <w:p w:rsidR="00000000" w:rsidDel="00000000" w:rsidP="00000000" w:rsidRDefault="00000000" w:rsidRPr="00000000" w14:paraId="00000007">
      <w:pPr>
        <w:spacing w:after="140" w:line="300" w:lineRule="auto"/>
        <w:jc w:val="both"/>
        <w:rPr/>
      </w:pPr>
      <w:r w:rsidDel="00000000" w:rsidR="00000000" w:rsidRPr="00000000">
        <w:rPr>
          <w:rtl w:val="0"/>
        </w:rPr>
        <w:t xml:space="preserve">Cada estructura presenta </w:t>
      </w:r>
      <w:r w:rsidDel="00000000" w:rsidR="00000000" w:rsidRPr="00000000">
        <w:rPr>
          <w:b w:val="1"/>
          <w:bCs w:val="1"/>
          <w:rtl w:val="0"/>
        </w:rPr>
        <w:t xml:space="preserve">cuatro bloques de información</w:t>
      </w:r>
      <w:r w:rsidDel="00000000" w:rsidR="00000000" w:rsidRPr="00000000">
        <w:rPr>
          <w:rtl w:val="0"/>
        </w:rPr>
        <w:t xml:space="preserve">:</w:t>
      </w:r>
    </w:p>
    <w:p w:rsidR="00000000" w:rsidDel="00000000" w:rsidP="00000000" w:rsidRDefault="00000000" w:rsidRPr="00000000" w14:paraId="00000008">
      <w:pPr>
        <w:numPr>
          <w:ilvl w:val="0"/>
          <w:numId w:val="1"/>
        </w:numPr>
        <w:ind w:left="720" w:hanging="360"/>
      </w:pPr>
      <w:r w:rsidDel="00000000" w:rsidR="00000000" w:rsidRPr="00000000">
        <w:rPr>
          <w:b w:val="1"/>
          <w:bCs w:val="1"/>
          <w:rtl w:val="0"/>
        </w:rPr>
        <w:t xml:space="preserve">Texto breve:</w:t>
      </w:r>
      <w:r w:rsidDel="00000000" w:rsidR="00000000" w:rsidRPr="00000000">
        <w:rPr>
          <w:rtl w:val="0"/>
        </w:rPr>
        <w:t xml:space="preserve"> Aparece al tocar la estructura en el modelo tridimensional (público).</w:t>
      </w:r>
    </w:p>
    <w:p w:rsidR="00000000" w:rsidDel="00000000" w:rsidP="00000000" w:rsidRDefault="00000000" w:rsidRPr="00000000" w14:paraId="00000009">
      <w:pPr>
        <w:numPr>
          <w:ilvl w:val="0"/>
          <w:numId w:val="1"/>
        </w:numPr>
        <w:ind w:left="720" w:hanging="360"/>
      </w:pPr>
      <w:r w:rsidDel="00000000" w:rsidR="00000000" w:rsidRPr="00000000">
        <w:rPr>
          <w:b w:val="1"/>
          <w:bCs w:val="1"/>
          <w:rtl w:val="0"/>
        </w:rPr>
        <w:t xml:space="preserve">Desarrollo:</w:t>
      </w:r>
      <w:r w:rsidDel="00000000" w:rsidR="00000000" w:rsidRPr="00000000">
        <w:rPr>
          <w:rtl w:val="0"/>
        </w:rPr>
        <w:t xml:space="preserve"> Aparece en el panel de “más información” (público).</w:t>
      </w:r>
    </w:p>
    <w:p w:rsidR="00000000" w:rsidDel="00000000" w:rsidP="00000000" w:rsidRDefault="00000000" w:rsidRPr="00000000" w14:paraId="0000000A">
      <w:pPr>
        <w:numPr>
          <w:ilvl w:val="0"/>
          <w:numId w:val="1"/>
        </w:numPr>
        <w:ind w:left="720" w:hanging="360"/>
      </w:pPr>
      <w:r w:rsidDel="00000000" w:rsidR="00000000" w:rsidRPr="00000000">
        <w:rPr>
          <w:b w:val="1"/>
          <w:bCs w:val="1"/>
          <w:rtl w:val="0"/>
        </w:rPr>
        <w:t xml:space="preserve">Analogía y Error frecuente:</w:t>
      </w:r>
      <w:r w:rsidDel="00000000" w:rsidR="00000000" w:rsidRPr="00000000">
        <w:rPr>
          <w:rtl w:val="0"/>
        </w:rPr>
        <w:t xml:space="preserve"> Dirigidos a quien imparte el taller; quedan tras un modo reservado al personal.</w:t>
      </w:r>
    </w:p>
    <w:p w:rsidR="00000000" w:rsidDel="00000000" w:rsidP="00000000" w:rsidRDefault="00000000" w:rsidRPr="00000000" w14:paraId="0000000B">
      <w:pPr>
        <w:spacing w:after="140" w:line="300" w:lineRule="auto"/>
        <w:jc w:val="both"/>
        <w:rPr/>
      </w:pPr>
      <w:r w:rsidDel="00000000" w:rsidR="00000000" w:rsidRPr="00000000">
        <w:rPr>
          <w:rtl w:val="0"/>
        </w:rPr>
        <w:t xml:space="preserve">Al final de cada estructura hay espacio para observaciones.</w:t>
      </w:r>
      <w:r w:rsidDel="00000000" w:rsidR="00000000" w:rsidRPr="00000000">
        <w:rPr>
          <w:rtl w:val="0"/>
        </w:rPr>
      </w:r>
    </w:p>
    <w:p w:rsidR="00000000" w:rsidDel="00000000" w:rsidP="00000000" w:rsidRDefault="00000000" w:rsidRPr="00000000" w14:paraId="0000000C">
      <w:pPr>
        <w:spacing w:after="140" w:line="300" w:lineRule="auto"/>
        <w:jc w:val="both"/>
        <w:rPr/>
      </w:pPr>
      <w:r w:rsidDel="00000000" w:rsidR="00000000" w:rsidRPr="00000000">
        <w:rPr>
          <w:rtl w:val="0"/>
        </w:rPr>
        <w:t xml:space="preserve">Se pide atención particular a </w:t>
      </w:r>
      <w:r w:rsidDel="00000000" w:rsidR="00000000" w:rsidRPr="00000000">
        <w:rPr>
          <w:b w:val="1"/>
          <w:bCs w:val="1"/>
          <w:rtl w:val="0"/>
        </w:rPr>
        <w:t xml:space="preserve">tres puntos clave</w:t>
      </w:r>
      <w:r w:rsidDel="00000000" w:rsidR="00000000" w:rsidRPr="00000000">
        <w:rPr>
          <w:rtl w:val="0"/>
        </w:rPr>
        <w:t xml:space="preserve">:</w:t>
      </w:r>
    </w:p>
    <w:p w:rsidR="00000000" w:rsidDel="00000000" w:rsidP="00000000" w:rsidRDefault="00000000" w:rsidRPr="00000000" w14:paraId="0000000D">
      <w:pPr>
        <w:numPr>
          <w:ilvl w:val="0"/>
          <w:numId w:val="2"/>
        </w:numPr>
        <w:ind w:left="720" w:hanging="360"/>
      </w:pPr>
      <w:r w:rsidDel="00000000" w:rsidR="00000000" w:rsidRPr="00000000">
        <w:rPr>
          <w:rtl w:val="0"/>
        </w:rPr>
        <w:t xml:space="preserve">La </w:t>
      </w:r>
      <w:r w:rsidDel="00000000" w:rsidR="00000000" w:rsidRPr="00000000">
        <w:rPr>
          <w:b w:val="1"/>
          <w:bCs w:val="1"/>
          <w:rtl w:val="0"/>
        </w:rPr>
        <w:t xml:space="preserve">interpretación del tipo celular</w:t>
      </w:r>
      <w:r w:rsidDel="00000000" w:rsidR="00000000" w:rsidRPr="00000000">
        <w:rPr>
          <w:rtl w:val="0"/>
        </w:rPr>
        <w:t xml:space="preserve"> que se expone abajo.</w:t>
      </w:r>
    </w:p>
    <w:p w:rsidR="00000000" w:rsidDel="00000000" w:rsidP="00000000" w:rsidRDefault="00000000" w:rsidRPr="00000000" w14:paraId="0000000E">
      <w:pPr>
        <w:numPr>
          <w:ilvl w:val="0"/>
          <w:numId w:val="2"/>
        </w:numPr>
        <w:ind w:left="720" w:hanging="360"/>
      </w:pPr>
      <w:r w:rsidDel="00000000" w:rsidR="00000000" w:rsidRPr="00000000">
        <w:rPr>
          <w:rtl w:val="0"/>
        </w:rPr>
        <w:t xml:space="preserve">La </w:t>
      </w:r>
      <w:r w:rsidDel="00000000" w:rsidR="00000000" w:rsidRPr="00000000">
        <w:rPr>
          <w:b w:val="1"/>
          <w:bCs w:val="1"/>
          <w:rtl w:val="0"/>
        </w:rPr>
        <w:t xml:space="preserve">correspondencia</w:t>
      </w:r>
      <w:r w:rsidDel="00000000" w:rsidR="00000000" w:rsidRPr="00000000">
        <w:rPr>
          <w:rtl w:val="0"/>
        </w:rPr>
        <w:t xml:space="preserve"> entre cada afirmación y la fuente citada.</w:t>
      </w:r>
    </w:p>
    <w:p w:rsidR="00000000" w:rsidDel="00000000" w:rsidP="00000000" w:rsidRDefault="00000000" w:rsidRPr="00000000" w14:paraId="0000000F">
      <w:pPr>
        <w:spacing w:after="140" w:line="300" w:lineRule="auto"/>
        <w:jc w:val="both"/>
        <w:rPr/>
      </w:pPr>
      <w:r w:rsidDel="00000000" w:rsidR="00000000" w:rsidRPr="00000000">
        <w:rPr>
          <w:rtl w:val="0"/>
        </w:rPr>
        <w:t xml:space="preserve">La </w:t>
      </w:r>
      <w:r w:rsidDel="00000000" w:rsidR="00000000" w:rsidRPr="00000000">
        <w:rPr>
          <w:b w:val="1"/>
          <w:bCs w:val="1"/>
          <w:rtl w:val="0"/>
        </w:rPr>
        <w:t xml:space="preserve">pertinencia de los errores frecuentes</w:t>
      </w:r>
      <w:r w:rsidDel="00000000" w:rsidR="00000000" w:rsidRPr="00000000">
        <w:rPr>
          <w:rtl w:val="0"/>
        </w:rPr>
        <w:t xml:space="preserve"> que el taller busca desactivar.</w:t>
      </w:r>
      <w:r w:rsidDel="00000000" w:rsidR="00000000" w:rsidRPr="00000000">
        <w:rPr>
          <w:rtl w:val="0"/>
        </w:rPr>
      </w:r>
    </w:p>
    <w:p w:rsidR="00000000" w:rsidDel="00000000" w:rsidP="00000000" w:rsidRDefault="00000000" w:rsidRPr="00000000" w14:paraId="00000010">
      <w:pPr>
        <w:pStyle w:val="Heading2"/>
        <w:rPr/>
      </w:pPr>
      <w:r w:rsidDel="00000000" w:rsidR="00000000" w:rsidRPr="00000000">
        <w:rPr>
          <w:rtl w:val="0"/>
        </w:rPr>
        <w:t xml:space="preserve">Interpretación del tipo celular</w:t>
      </w:r>
    </w:p>
    <w:p w:rsidR="00000000" w:rsidDel="00000000" w:rsidP="00000000" w:rsidRDefault="00000000" w:rsidRPr="00000000" w14:paraId="00000011">
      <w:pPr>
        <w:spacing w:after="100" w:lineRule="auto"/>
        <w:rPr/>
      </w:pPr>
      <w:r w:rsidDel="00000000" w:rsidR="00000000" w:rsidRPr="00000000">
        <w:rPr>
          <w:b w:val="1"/>
          <w:bCs w:val="1"/>
          <w:color w:val="b4530a"/>
          <w:sz w:val="19"/>
          <w:szCs w:val="19"/>
          <w:rtl w:val="0"/>
        </w:rPr>
        <w:t xml:space="preserve">Tipo celular  </w:t>
      </w:r>
      <w:r w:rsidDel="00000000" w:rsidR="00000000" w:rsidRPr="00000000">
        <w:rPr>
          <w:rtl w:val="0"/>
        </w:rPr>
        <w:t xml:space="preserve">Motoneurona somática (motoneurona inferior, tipo alfa)</w:t>
      </w:r>
    </w:p>
    <w:p w:rsidR="00000000" w:rsidDel="00000000" w:rsidP="00000000" w:rsidRDefault="00000000" w:rsidRPr="00000000" w14:paraId="00000012">
      <w:pPr>
        <w:spacing w:after="140" w:line="300" w:lineRule="auto"/>
        <w:jc w:val="both"/>
        <w:rPr/>
      </w:pPr>
      <w:r w:rsidDel="00000000" w:rsidR="00000000" w:rsidRPr="00000000">
        <w:rPr>
          <w:rtl w:val="0"/>
        </w:rPr>
        <w:t xml:space="preserve">La presencia de </w:t>
      </w:r>
      <w:r w:rsidDel="00000000" w:rsidR="00000000" w:rsidRPr="00000000">
        <w:rPr>
          <w:b w:val="1"/>
          <w:bCs w:val="1"/>
          <w:rtl w:val="0"/>
        </w:rPr>
        <w:t xml:space="preserve">células de Schwann</w:t>
      </w:r>
      <w:r w:rsidDel="00000000" w:rsidR="00000000" w:rsidRPr="00000000">
        <w:rPr>
          <w:rtl w:val="0"/>
        </w:rPr>
        <w:t xml:space="preserve"> indica que el axón es periférico. El árbol dendrítico descarta una neurona sensorial del ganglio de la raíz dorsal, que es pseudounipolar y carece de dendritas; la mielinización descarta una neurona autonómica posganglionar, en su mayoría amielínica. La lectura coherente es una </w:t>
      </w:r>
      <w:r w:rsidDel="00000000" w:rsidR="00000000" w:rsidRPr="00000000">
        <w:rPr>
          <w:b w:val="1"/>
          <w:bCs w:val="1"/>
          <w:rtl w:val="0"/>
        </w:rPr>
        <w:t xml:space="preserve">motoneurona con soma y dendritas en el asta ventral de la médula espinal (SNC)</w:t>
      </w:r>
      <w:r w:rsidDel="00000000" w:rsidR="00000000" w:rsidRPr="00000000">
        <w:rPr>
          <w:rtl w:val="0"/>
        </w:rPr>
        <w:t xml:space="preserve"> y axón en el nervio periférico (SNP).</w:t>
      </w:r>
    </w:p>
    <w:p w:rsidR="00000000" w:rsidDel="00000000" w:rsidP="00000000" w:rsidRDefault="00000000" w:rsidRPr="00000000" w14:paraId="00000013">
      <w:pPr>
        <w:spacing w:after="140" w:line="300" w:lineRule="auto"/>
        <w:jc w:val="both"/>
        <w:rPr/>
      </w:pPr>
      <w:r w:rsidDel="00000000" w:rsidR="00000000" w:rsidRPr="00000000">
        <w:rPr>
          <w:rtl w:val="0"/>
        </w:rPr>
        <w:t xml:space="preserve">Decir 'neurona del SNP' sin matiz es impreciso: el soma y las dendritas de esta célula están en el SNC. </w:t>
      </w:r>
      <w:r w:rsidDel="00000000" w:rsidR="00000000" w:rsidRPr="00000000">
        <w:rPr>
          <w:b w:val="1"/>
          <w:bCs w:val="1"/>
          <w:rtl w:val="0"/>
        </w:rPr>
        <w:t xml:space="preserve">Lo periférico es el axón.</w:t>
      </w:r>
      <w:r w:rsidDel="00000000" w:rsidR="00000000" w:rsidRPr="00000000">
        <w:rPr>
          <w:rtl w:val="0"/>
        </w:rPr>
      </w:r>
    </w:p>
    <w:p w:rsidR="00000000" w:rsidDel="00000000" w:rsidP="00000000" w:rsidRDefault="00000000" w:rsidRPr="00000000" w14:paraId="00000014">
      <w:pPr>
        <w:spacing w:after="140" w:line="300" w:lineRule="auto"/>
        <w:jc w:val="both"/>
        <w:rPr/>
      </w:pPr>
      <w:r w:rsidDel="00000000" w:rsidR="00000000" w:rsidRPr="00000000">
        <w:rPr>
          <w:rtl w:val="0"/>
        </w:rPr>
        <w:t xml:space="preserve">En el SNC la mielina la produce el </w:t>
      </w:r>
      <w:r w:rsidDel="00000000" w:rsidR="00000000" w:rsidRPr="00000000">
        <w:rPr>
          <w:b w:val="1"/>
          <w:bCs w:val="1"/>
          <w:rtl w:val="0"/>
        </w:rPr>
        <w:t xml:space="preserve">oligodendrocito</w:t>
      </w:r>
      <w:r w:rsidDel="00000000" w:rsidR="00000000" w:rsidRPr="00000000">
        <w:rPr>
          <w:rtl w:val="0"/>
        </w:rPr>
        <w:t xml:space="preserve">, que mieliniza decenas de segmentos de varios axones; en el SNP, una </w:t>
      </w:r>
      <w:r w:rsidDel="00000000" w:rsidR="00000000" w:rsidRPr="00000000">
        <w:rPr>
          <w:b w:val="1"/>
          <w:bCs w:val="1"/>
          <w:rtl w:val="0"/>
        </w:rPr>
        <w:t xml:space="preserve">célula de Schwann</w:t>
      </w:r>
      <w:r w:rsidDel="00000000" w:rsidR="00000000" w:rsidRPr="00000000">
        <w:rPr>
          <w:rtl w:val="0"/>
        </w:rPr>
        <w:t xml:space="preserve"> mieliniza un solo segmento de un solo axón.</w:t>
      </w:r>
    </w:p>
    <w:p w:rsidR="00000000" w:rsidDel="00000000" w:rsidP="00000000" w:rsidRDefault="00000000" w:rsidRPr="00000000" w14:paraId="00000015">
      <w:pPr>
        <w:spacing w:after="60" w:before="240" w:lineRule="auto"/>
        <w:rPr/>
      </w:pPr>
      <w:r w:rsidDel="00000000" w:rsidR="00000000" w:rsidRPr="00000000">
        <w:rPr>
          <w:b w:val="1"/>
          <w:bCs w:val="1"/>
          <w:color w:val="b4530a"/>
          <w:sz w:val="15"/>
          <w:szCs w:val="15"/>
          <w:rtl w:val="0"/>
        </w:rPr>
        <w:t xml:space="preserve">OBSERVACIONES DEL REVISOR SOBRE LA INTERPRETACIÓN</w:t>
      </w:r>
      <w:r w:rsidDel="00000000" w:rsidR="00000000" w:rsidRPr="00000000">
        <w:rPr>
          <w:rtl w:val="0"/>
        </w:rPr>
      </w:r>
    </w:p>
    <w:p w:rsidR="00000000" w:rsidDel="00000000" w:rsidP="00000000" w:rsidRDefault="00000000" w:rsidRPr="00000000" w14:paraId="00000016">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17">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18">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pStyle w:val="Heading1"/>
        <w:rPr/>
      </w:pPr>
      <w:r w:rsidDel="00000000" w:rsidR="00000000" w:rsidRPr="00000000">
        <w:rPr>
          <w:sz w:val="36"/>
          <w:szCs w:val="36"/>
          <w:rtl w:val="0"/>
        </w:rPr>
        <w:t xml:space="preserve">Contenido por estructura</w:t>
      </w:r>
      <w:r w:rsidDel="00000000" w:rsidR="00000000" w:rsidRPr="00000000">
        <w:rPr>
          <w:rtl w:val="0"/>
        </w:rPr>
      </w:r>
    </w:p>
    <w:p w:rsidR="00000000" w:rsidDel="00000000" w:rsidP="00000000" w:rsidRDefault="00000000" w:rsidRPr="00000000" w14:paraId="0000001B">
      <w:pPr>
        <w:spacing w:after="200" w:lineRule="auto"/>
        <w:rPr/>
      </w:pPr>
      <w:r w:rsidDel="00000000" w:rsidR="00000000" w:rsidRPr="00000000">
        <w:rPr>
          <w:color w:val="6b7480"/>
          <w:sz w:val="17"/>
          <w:szCs w:val="17"/>
          <w:rtl w:val="0"/>
        </w:rPr>
        <w:t xml:space="preserve">Orden de presentación en la aplicación: dendrite → dendrite_primary → soma → nucleus → axon → myelin_sheath → schwann_nucleus → node_of_ranvier → axon_terminal → synaptic_bouton</w:t>
      </w:r>
      <w:r w:rsidDel="00000000" w:rsidR="00000000" w:rsidRPr="00000000">
        <w:rPr>
          <w:rtl w:val="0"/>
        </w:rPr>
      </w:r>
    </w:p>
    <w:p w:rsidR="00000000" w:rsidDel="00000000" w:rsidP="00000000" w:rsidRDefault="00000000" w:rsidRPr="00000000" w14:paraId="0000001C">
      <w:pPr>
        <w:pStyle w:val="Heading2"/>
        <w:spacing w:after="40" w:before="360" w:lineRule="auto"/>
        <w:rPr/>
      </w:pPr>
      <w:r w:rsidDel="00000000" w:rsidR="00000000" w:rsidRPr="00000000">
        <w:rPr>
          <w:b w:val="1"/>
          <w:bCs w:val="1"/>
          <w:rtl w:val="0"/>
        </w:rPr>
        <w:t xml:space="preserve">01 · Soma</w:t>
      </w:r>
      <w:r w:rsidDel="00000000" w:rsidR="00000000" w:rsidRPr="00000000">
        <w:rPr>
          <w:rtl w:val="0"/>
        </w:rPr>
      </w:r>
    </w:p>
    <w:p w:rsidR="00000000" w:rsidDel="00000000" w:rsidP="00000000" w:rsidRDefault="00000000" w:rsidRPr="00000000" w14:paraId="0000001D">
      <w:pPr>
        <w:spacing w:after="180" w:lineRule="auto"/>
        <w:rPr/>
      </w:pPr>
      <w:r w:rsidDel="00000000" w:rsidR="00000000" w:rsidRPr="00000000">
        <w:rPr>
          <w:color w:val="6b7480"/>
          <w:sz w:val="17"/>
          <w:szCs w:val="17"/>
          <w:rtl w:val="0"/>
        </w:rPr>
        <w:t xml:space="preserve">identificador: soma   ·   mallas en el modelo: 1</w:t>
      </w:r>
      <w:r w:rsidDel="00000000" w:rsidR="00000000" w:rsidRPr="00000000">
        <w:rPr>
          <w:rtl w:val="0"/>
        </w:rPr>
      </w:r>
    </w:p>
    <w:p w:rsidR="00000000" w:rsidDel="00000000" w:rsidP="00000000" w:rsidRDefault="00000000" w:rsidRPr="00000000" w14:paraId="0000001E">
      <w:pPr>
        <w:spacing w:after="60" w:before="240" w:lineRule="auto"/>
        <w:rPr/>
      </w:pPr>
      <w:r w:rsidDel="00000000" w:rsidR="00000000" w:rsidRPr="00000000">
        <w:rPr>
          <w:b w:val="1"/>
          <w:bCs w:val="1"/>
          <w:color w:val="b4530a"/>
          <w:sz w:val="15"/>
          <w:szCs w:val="15"/>
          <w:rtl w:val="0"/>
        </w:rPr>
        <w:t xml:space="preserve">TEXTO BREVE · VISIBLE AL TOCAR LA ESTRUCTURA</w:t>
      </w:r>
      <w:r w:rsidDel="00000000" w:rsidR="00000000" w:rsidRPr="00000000">
        <w:rPr>
          <w:rtl w:val="0"/>
        </w:rPr>
      </w:r>
    </w:p>
    <w:p w:rsidR="00000000" w:rsidDel="00000000" w:rsidP="00000000" w:rsidRDefault="00000000" w:rsidRPr="00000000" w14:paraId="0000001F">
      <w:pPr>
        <w:spacing w:after="140" w:line="300" w:lineRule="auto"/>
        <w:jc w:val="both"/>
        <w:rPr/>
      </w:pPr>
      <w:r w:rsidDel="00000000" w:rsidR="00000000" w:rsidRPr="00000000">
        <w:rPr>
          <w:rtl w:val="0"/>
        </w:rPr>
        <w:t xml:space="preserve">Centro de control celular donde se sintetiza componentes vitales e integra las señales eléctricas recibidas de las dendritas</w:t>
      </w:r>
      <w:r w:rsidDel="00000000" w:rsidR="00000000" w:rsidRPr="00000000">
        <w:rPr>
          <w:rtl w:val="0"/>
        </w:rPr>
        <w:t xml:space="preserve">.</w:t>
      </w:r>
    </w:p>
    <w:p w:rsidR="00000000" w:rsidDel="00000000" w:rsidP="00000000" w:rsidRDefault="00000000" w:rsidRPr="00000000" w14:paraId="00000020">
      <w:pPr>
        <w:spacing w:after="60" w:before="240" w:lineRule="auto"/>
        <w:rPr/>
      </w:pPr>
      <w:r w:rsidDel="00000000" w:rsidR="00000000" w:rsidRPr="00000000">
        <w:rPr>
          <w:b w:val="1"/>
          <w:bCs w:val="1"/>
          <w:color w:val="b4530a"/>
          <w:sz w:val="15"/>
          <w:szCs w:val="15"/>
          <w:rtl w:val="0"/>
        </w:rPr>
        <w:t xml:space="preserve">DESARROLLO · PANEL "MÁS INFORMACIÓN"</w:t>
      </w:r>
      <w:r w:rsidDel="00000000" w:rsidR="00000000" w:rsidRPr="00000000">
        <w:rPr>
          <w:rtl w:val="0"/>
        </w:rPr>
      </w:r>
    </w:p>
    <w:p w:rsidR="00000000" w:rsidDel="00000000" w:rsidP="00000000" w:rsidRDefault="00000000" w:rsidRPr="00000000" w14:paraId="00000021">
      <w:pPr>
        <w:spacing w:after="140" w:line="300" w:lineRule="auto"/>
        <w:jc w:val="both"/>
        <w:rPr/>
      </w:pPr>
      <w:r w:rsidDel="00000000" w:rsidR="00000000" w:rsidRPr="00000000">
        <w:rPr>
          <w:rtl w:val="0"/>
        </w:rPr>
        <w:t xml:space="preserve">El soma </w:t>
      </w:r>
      <w:r w:rsidDel="00000000" w:rsidR="00000000" w:rsidRPr="00000000">
        <w:rPr>
          <w:rtl w:val="0"/>
        </w:rPr>
        <w:t xml:space="preserve">alberga la </w:t>
      </w:r>
      <w:r w:rsidDel="00000000" w:rsidR="00000000" w:rsidRPr="00000000">
        <w:rPr>
          <w:b w:val="1"/>
          <w:bCs w:val="1"/>
          <w:rtl w:val="0"/>
        </w:rPr>
        <w:t xml:space="preserve">maquinaria de producción celular</w:t>
      </w:r>
      <w:r w:rsidDel="00000000" w:rsidR="00000000" w:rsidRPr="00000000">
        <w:rPr>
          <w:rtl w:val="0"/>
        </w:rPr>
        <w:t xml:space="preserve">: núcleo, cuerpos de Nissl (retículo endoplásmico rugoso), aparato de Golgi y mitocondrias. Una motoneurona debe abastecer continuamente de proteínas a un axón que puede superar cientos de veces el tamaño de su propio cuerpo. Por esta enorme demanda metabólica, sus somas están entre los más grandes del</w:t>
      </w:r>
      <w:r w:rsidDel="00000000" w:rsidR="00000000" w:rsidRPr="00000000">
        <w:rPr>
          <w:rtl w:val="0"/>
        </w:rPr>
        <w:t xml:space="preserve"> sistema nervioso.</w:t>
      </w:r>
    </w:p>
    <w:p w:rsidR="00000000" w:rsidDel="00000000" w:rsidP="00000000" w:rsidRDefault="00000000" w:rsidRPr="00000000" w14:paraId="00000022">
      <w:pPr>
        <w:spacing w:after="140" w:line="300" w:lineRule="auto"/>
        <w:jc w:val="both"/>
        <w:rPr/>
      </w:pPr>
      <w:r w:rsidDel="00000000" w:rsidR="00000000" w:rsidRPr="00000000">
        <w:rPr>
          <w:rtl w:val="0"/>
        </w:rPr>
        <w:t xml:space="preserve">También realiza una función </w:t>
      </w:r>
      <w:r w:rsidDel="00000000" w:rsidR="00000000" w:rsidRPr="00000000">
        <w:rPr>
          <w:b w:val="1"/>
          <w:bCs w:val="1"/>
          <w:rtl w:val="0"/>
        </w:rPr>
        <w:t xml:space="preserve">integradora</w:t>
      </w:r>
      <w:r w:rsidDel="00000000" w:rsidR="00000000" w:rsidRPr="00000000">
        <w:rPr>
          <w:rtl w:val="0"/>
        </w:rPr>
        <w:t xml:space="preserve">: suma las señales eléctricas de activación e inhibición que llegan desde las dendritas. Cabe aclarar que la chispa del impulso eléctrico (potencial de acción) no surge en el soma, sino en el </w:t>
      </w:r>
      <w:r w:rsidDel="00000000" w:rsidR="00000000" w:rsidRPr="00000000">
        <w:rPr>
          <w:b w:val="1"/>
          <w:bCs w:val="1"/>
          <w:rtl w:val="0"/>
        </w:rPr>
        <w:t xml:space="preserve">inicio del axón (cono axonal)</w:t>
      </w:r>
      <w:r w:rsidDel="00000000" w:rsidR="00000000" w:rsidRPr="00000000">
        <w:rPr>
          <w:rtl w:val="0"/>
        </w:rPr>
        <w:t xml:space="preserve">, donde la gran concentración de canales de sodio facilita el disparo</w:t>
      </w:r>
      <w:r w:rsidDel="00000000" w:rsidR="00000000" w:rsidRPr="00000000">
        <w:rPr>
          <w:rtl w:val="0"/>
        </w:rPr>
        <w:t xml:space="preserve">.</w:t>
      </w:r>
    </w:p>
    <w:p w:rsidR="00000000" w:rsidDel="00000000" w:rsidP="00000000" w:rsidRDefault="00000000" w:rsidRPr="00000000" w14:paraId="00000023">
      <w:pPr>
        <w:spacing w:after="60" w:before="240" w:lineRule="auto"/>
        <w:rPr/>
      </w:pPr>
      <w:r w:rsidDel="00000000" w:rsidR="00000000" w:rsidRPr="00000000">
        <w:rPr>
          <w:b w:val="1"/>
          <w:bCs w:val="1"/>
          <w:color w:val="b4530a"/>
          <w:sz w:val="15"/>
          <w:szCs w:val="15"/>
          <w:rtl w:val="0"/>
        </w:rPr>
        <w:t xml:space="preserve">ANALOGÍA PARA EL TALLER</w:t>
      </w:r>
      <w:r w:rsidDel="00000000" w:rsidR="00000000" w:rsidRPr="00000000">
        <w:rPr>
          <w:rtl w:val="0"/>
        </w:rPr>
      </w:r>
    </w:p>
    <w:p w:rsidR="00000000" w:rsidDel="00000000" w:rsidP="00000000" w:rsidRDefault="00000000" w:rsidRPr="00000000" w14:paraId="00000024">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Es la oficina central de la célula: recibe todos los reportes y además fabrica las piezas que el resto necesita.</w:t>
      </w:r>
      <w:r w:rsidDel="00000000" w:rsidR="00000000" w:rsidRPr="00000000">
        <w:rPr>
          <w:rtl w:val="0"/>
        </w:rPr>
      </w:r>
    </w:p>
    <w:p w:rsidR="00000000" w:rsidDel="00000000" w:rsidP="00000000" w:rsidRDefault="00000000" w:rsidRPr="00000000" w14:paraId="00000025">
      <w:pPr>
        <w:spacing w:after="60" w:before="240" w:lineRule="auto"/>
        <w:rPr/>
      </w:pPr>
      <w:r w:rsidDel="00000000" w:rsidR="00000000" w:rsidRPr="00000000">
        <w:rPr>
          <w:b w:val="1"/>
          <w:bCs w:val="1"/>
          <w:color w:val="b4530a"/>
          <w:sz w:val="15"/>
          <w:szCs w:val="15"/>
          <w:rtl w:val="0"/>
        </w:rPr>
        <w:t xml:space="preserve">ERROR FRECUENTE POR DESACTIVAR</w:t>
      </w:r>
      <w:r w:rsidDel="00000000" w:rsidR="00000000" w:rsidRPr="00000000">
        <w:rPr>
          <w:rtl w:val="0"/>
        </w:rPr>
      </w:r>
    </w:p>
    <w:p w:rsidR="00000000" w:rsidDel="00000000" w:rsidP="00000000" w:rsidRDefault="00000000" w:rsidRPr="00000000" w14:paraId="00000026">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El soma no 'decide' el disparo. El umbral se alcanza en el segmento inicial del axón, una región que este modelo no representa como geometría separada.</w:t>
      </w:r>
      <w:r w:rsidDel="00000000" w:rsidR="00000000" w:rsidRPr="00000000">
        <w:rPr>
          <w:rtl w:val="0"/>
        </w:rPr>
      </w:r>
    </w:p>
    <w:p w:rsidR="00000000" w:rsidDel="00000000" w:rsidP="00000000" w:rsidRDefault="00000000" w:rsidRPr="00000000" w14:paraId="00000027">
      <w:pPr>
        <w:spacing w:after="60" w:before="240" w:lineRule="auto"/>
        <w:rPr/>
      </w:pPr>
      <w:r w:rsidDel="00000000" w:rsidR="00000000" w:rsidRPr="00000000">
        <w:rPr>
          <w:b w:val="1"/>
          <w:bCs w:val="1"/>
          <w:color w:val="b4530a"/>
          <w:sz w:val="15"/>
          <w:szCs w:val="15"/>
          <w:rtl w:val="0"/>
        </w:rPr>
        <w:t xml:space="preserve">FUENTES CITADAS</w:t>
      </w:r>
      <w:r w:rsidDel="00000000" w:rsidR="00000000" w:rsidRPr="00000000">
        <w:rPr>
          <w:rtl w:val="0"/>
        </w:rPr>
      </w:r>
    </w:p>
    <w:p w:rsidR="00000000" w:rsidDel="00000000" w:rsidP="00000000" w:rsidRDefault="00000000" w:rsidRPr="00000000" w14:paraId="00000028">
      <w:pPr>
        <w:spacing w:after="80" w:lineRule="auto"/>
        <w:ind w:left="360" w:hanging="360"/>
        <w:rPr/>
      </w:pPr>
      <w:r w:rsidDel="00000000" w:rsidR="00000000" w:rsidRPr="00000000">
        <w:rPr>
          <w:color w:val="3e4750"/>
          <w:sz w:val="18"/>
          <w:szCs w:val="18"/>
          <w:rtl w:val="0"/>
        </w:rPr>
        <w:t xml:space="preserve">Kandel, E. R., Koester, J. D., Mack, S. H., &amp; Siegelbaum, S. A. (Eds.). (2021). Principles of neural science (6.ª ed.). McGraw Hill.</w:t>
      </w:r>
      <w:r w:rsidDel="00000000" w:rsidR="00000000" w:rsidRPr="00000000">
        <w:rPr>
          <w:rtl w:val="0"/>
        </w:rPr>
      </w:r>
    </w:p>
    <w:p w:rsidR="00000000" w:rsidDel="00000000" w:rsidP="00000000" w:rsidRDefault="00000000" w:rsidRPr="00000000" w14:paraId="00000029">
      <w:pPr>
        <w:spacing w:after="60" w:before="240" w:lineRule="auto"/>
        <w:rPr/>
      </w:pPr>
      <w:r w:rsidDel="00000000" w:rsidR="00000000" w:rsidRPr="00000000">
        <w:rPr>
          <w:b w:val="1"/>
          <w:bCs w:val="1"/>
          <w:color w:val="b4530a"/>
          <w:sz w:val="15"/>
          <w:szCs w:val="15"/>
          <w:rtl w:val="0"/>
        </w:rPr>
        <w:t xml:space="preserve">OBSERVACIONES DEL REVISOR</w:t>
      </w:r>
      <w:r w:rsidDel="00000000" w:rsidR="00000000" w:rsidRPr="00000000">
        <w:rPr>
          <w:rtl w:val="0"/>
        </w:rPr>
      </w:r>
    </w:p>
    <w:p w:rsidR="00000000" w:rsidDel="00000000" w:rsidP="00000000" w:rsidRDefault="00000000" w:rsidRPr="00000000" w14:paraId="0000002A">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2B">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2C">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2D">
      <w:pPr>
        <w:pStyle w:val="Heading2"/>
        <w:spacing w:after="40" w:before="360" w:lineRule="auto"/>
        <w:rPr/>
      </w:pPr>
      <w:r w:rsidDel="00000000" w:rsidR="00000000" w:rsidRPr="00000000">
        <w:rPr>
          <w:b w:val="1"/>
          <w:bCs w:val="1"/>
          <w:rtl w:val="0"/>
        </w:rPr>
        <w:t xml:space="preserve">02 · Núcleo</w:t>
      </w:r>
      <w:r w:rsidDel="00000000" w:rsidR="00000000" w:rsidRPr="00000000">
        <w:rPr>
          <w:rtl w:val="0"/>
        </w:rPr>
      </w:r>
    </w:p>
    <w:p w:rsidR="00000000" w:rsidDel="00000000" w:rsidP="00000000" w:rsidRDefault="00000000" w:rsidRPr="00000000" w14:paraId="0000002E">
      <w:pPr>
        <w:spacing w:after="180" w:lineRule="auto"/>
        <w:rPr/>
      </w:pPr>
      <w:r w:rsidDel="00000000" w:rsidR="00000000" w:rsidRPr="00000000">
        <w:rPr>
          <w:color w:val="6b7480"/>
          <w:sz w:val="17"/>
          <w:szCs w:val="17"/>
          <w:rtl w:val="0"/>
        </w:rPr>
        <w:t xml:space="preserve">identificador: nucleus   ·   mallas en el modelo: 1</w:t>
      </w:r>
      <w:r w:rsidDel="00000000" w:rsidR="00000000" w:rsidRPr="00000000">
        <w:rPr>
          <w:rtl w:val="0"/>
        </w:rPr>
      </w:r>
    </w:p>
    <w:p w:rsidR="00000000" w:rsidDel="00000000" w:rsidP="00000000" w:rsidRDefault="00000000" w:rsidRPr="00000000" w14:paraId="0000002F">
      <w:pPr>
        <w:spacing w:after="60" w:before="240" w:lineRule="auto"/>
        <w:rPr/>
      </w:pPr>
      <w:r w:rsidDel="00000000" w:rsidR="00000000" w:rsidRPr="00000000">
        <w:rPr>
          <w:b w:val="1"/>
          <w:bCs w:val="1"/>
          <w:color w:val="b4530a"/>
          <w:sz w:val="15"/>
          <w:szCs w:val="15"/>
          <w:rtl w:val="0"/>
        </w:rPr>
        <w:t xml:space="preserve">TEXTO BREVE · VISIBLE AL TOCAR LA ESTRUCTURA</w:t>
      </w:r>
      <w:r w:rsidDel="00000000" w:rsidR="00000000" w:rsidRPr="00000000">
        <w:rPr>
          <w:rtl w:val="0"/>
        </w:rPr>
      </w:r>
    </w:p>
    <w:p w:rsidR="00000000" w:rsidDel="00000000" w:rsidP="00000000" w:rsidRDefault="00000000" w:rsidRPr="00000000" w14:paraId="00000030">
      <w:pPr>
        <w:spacing w:after="140" w:line="300" w:lineRule="auto"/>
        <w:jc w:val="both"/>
        <w:rPr/>
      </w:pPr>
      <w:r w:rsidDel="00000000" w:rsidR="00000000" w:rsidRPr="00000000">
        <w:rPr>
          <w:rtl w:val="0"/>
        </w:rPr>
        <w:t xml:space="preserve">Guarda el ADN celular y dirige la fabricación de proteínas para mantener viva a la neurona durante toda</w:t>
      </w:r>
      <w:r w:rsidDel="00000000" w:rsidR="00000000" w:rsidRPr="00000000">
        <w:rPr>
          <w:rtl w:val="0"/>
        </w:rPr>
        <w:t xml:space="preserve"> su vida.</w:t>
      </w:r>
    </w:p>
    <w:p w:rsidR="00000000" w:rsidDel="00000000" w:rsidP="00000000" w:rsidRDefault="00000000" w:rsidRPr="00000000" w14:paraId="00000031">
      <w:pPr>
        <w:spacing w:after="60" w:before="240" w:lineRule="auto"/>
        <w:rPr/>
      </w:pPr>
      <w:r w:rsidDel="00000000" w:rsidR="00000000" w:rsidRPr="00000000">
        <w:rPr>
          <w:b w:val="1"/>
          <w:bCs w:val="1"/>
          <w:color w:val="b4530a"/>
          <w:sz w:val="15"/>
          <w:szCs w:val="15"/>
          <w:rtl w:val="0"/>
        </w:rPr>
        <w:t xml:space="preserve">DESARROLLO · PANEL "MÁS INFORMACIÓN"</w:t>
      </w:r>
      <w:r w:rsidDel="00000000" w:rsidR="00000000" w:rsidRPr="00000000">
        <w:rPr>
          <w:rtl w:val="0"/>
        </w:rPr>
      </w:r>
    </w:p>
    <w:p w:rsidR="00000000" w:rsidDel="00000000" w:rsidP="00000000" w:rsidRDefault="00000000" w:rsidRPr="00000000" w14:paraId="00000032">
      <w:pPr>
        <w:spacing w:after="140" w:line="300" w:lineRule="auto"/>
        <w:jc w:val="both"/>
        <w:rPr/>
      </w:pPr>
      <w:r w:rsidDel="00000000" w:rsidR="00000000" w:rsidRPr="00000000">
        <w:rPr>
          <w:rtl w:val="0"/>
        </w:rPr>
        <w:t xml:space="preserve">El núcleo </w:t>
      </w:r>
      <w:r w:rsidDel="00000000" w:rsidR="00000000" w:rsidRPr="00000000">
        <w:rPr>
          <w:rtl w:val="0"/>
        </w:rPr>
        <w:t xml:space="preserve">neuronal posee un nucléolo muy activo, signo de una intensa producción proteica. Una característica clave es que las neuronas son células </w:t>
      </w:r>
      <w:r w:rsidDel="00000000" w:rsidR="00000000" w:rsidRPr="00000000">
        <w:rPr>
          <w:b w:val="1"/>
          <w:bCs w:val="1"/>
          <w:rtl w:val="0"/>
        </w:rPr>
        <w:t xml:space="preserve">posmitóticas</w:t>
      </w:r>
      <w:r w:rsidDel="00000000" w:rsidR="00000000" w:rsidRPr="00000000">
        <w:rPr>
          <w:rtl w:val="0"/>
        </w:rPr>
        <w:t xml:space="preserve"> (no se dividen ni se multiplican). Al no haber reemplazo de células dañadas, la neurona debe conservar intacto su núcleo a lo largo de toda la vida del individuo</w:t>
      </w:r>
      <w:r w:rsidDel="00000000" w:rsidR="00000000" w:rsidRPr="00000000">
        <w:rPr>
          <w:rtl w:val="0"/>
        </w:rPr>
        <w:t xml:space="preserve">.</w:t>
      </w:r>
    </w:p>
    <w:p w:rsidR="00000000" w:rsidDel="00000000" w:rsidP="00000000" w:rsidRDefault="00000000" w:rsidRPr="00000000" w14:paraId="00000033">
      <w:pPr>
        <w:spacing w:after="140" w:line="300" w:lineRule="auto"/>
        <w:jc w:val="both"/>
        <w:rPr/>
      </w:pPr>
      <w:r w:rsidDel="00000000" w:rsidR="00000000" w:rsidRPr="00000000">
        <w:rPr>
          <w:rtl w:val="0"/>
        </w:rPr>
        <w:t xml:space="preserve">Además, el uso del ADN no es estático: la actividad eléctrica estimula al núcleo para ajustar la producción de proteínas. Este enlace entre la experiencia sináptica y la respuesta del núcleo es la base biológica del aprendizaje y</w:t>
      </w:r>
      <w:r w:rsidDel="00000000" w:rsidR="00000000" w:rsidRPr="00000000">
        <w:rPr>
          <w:rtl w:val="0"/>
        </w:rPr>
        <w:t xml:space="preserve"> la memoria a largo plazo.</w:t>
      </w:r>
    </w:p>
    <w:p w:rsidR="00000000" w:rsidDel="00000000" w:rsidP="00000000" w:rsidRDefault="00000000" w:rsidRPr="00000000" w14:paraId="00000034">
      <w:pPr>
        <w:spacing w:after="60" w:before="240" w:lineRule="auto"/>
        <w:rPr/>
      </w:pPr>
      <w:r w:rsidDel="00000000" w:rsidR="00000000" w:rsidRPr="00000000">
        <w:rPr>
          <w:b w:val="1"/>
          <w:bCs w:val="1"/>
          <w:color w:val="b4530a"/>
          <w:sz w:val="15"/>
          <w:szCs w:val="15"/>
          <w:rtl w:val="0"/>
        </w:rPr>
        <w:t xml:space="preserve">ANALOGÍA PARA EL TALLER</w:t>
      </w:r>
      <w:r w:rsidDel="00000000" w:rsidR="00000000" w:rsidRPr="00000000">
        <w:rPr>
          <w:rtl w:val="0"/>
        </w:rPr>
      </w:r>
    </w:p>
    <w:p w:rsidR="00000000" w:rsidDel="00000000" w:rsidP="00000000" w:rsidRDefault="00000000" w:rsidRPr="00000000" w14:paraId="00000035">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El archivo maestro de planos, que además nunca se puede reponer porque la neurona no se copia a sí misma.</w:t>
      </w:r>
      <w:r w:rsidDel="00000000" w:rsidR="00000000" w:rsidRPr="00000000">
        <w:rPr>
          <w:rtl w:val="0"/>
        </w:rPr>
      </w:r>
    </w:p>
    <w:p w:rsidR="00000000" w:rsidDel="00000000" w:rsidP="00000000" w:rsidRDefault="00000000" w:rsidRPr="00000000" w14:paraId="00000036">
      <w:pPr>
        <w:spacing w:after="60" w:before="240" w:lineRule="auto"/>
        <w:rPr/>
      </w:pPr>
      <w:r w:rsidDel="00000000" w:rsidR="00000000" w:rsidRPr="00000000">
        <w:rPr>
          <w:b w:val="1"/>
          <w:bCs w:val="1"/>
          <w:color w:val="b4530a"/>
          <w:sz w:val="15"/>
          <w:szCs w:val="15"/>
          <w:rtl w:val="0"/>
        </w:rPr>
        <w:t xml:space="preserve">ERROR FRECUENTE POR DESACTIVAR</w:t>
      </w:r>
      <w:r w:rsidDel="00000000" w:rsidR="00000000" w:rsidRPr="00000000">
        <w:rPr>
          <w:rtl w:val="0"/>
        </w:rPr>
      </w:r>
    </w:p>
    <w:p w:rsidR="00000000" w:rsidDel="00000000" w:rsidP="00000000" w:rsidRDefault="00000000" w:rsidRPr="00000000" w14:paraId="00000037">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Tener núcleo no distingue a la neurona de otras células. Lo distintivo es que, al no dividirse, depende de este núcleo toda la vida del organismo.</w:t>
      </w:r>
      <w:r w:rsidDel="00000000" w:rsidR="00000000" w:rsidRPr="00000000">
        <w:rPr>
          <w:rtl w:val="0"/>
        </w:rPr>
      </w:r>
    </w:p>
    <w:p w:rsidR="00000000" w:rsidDel="00000000" w:rsidP="00000000" w:rsidRDefault="00000000" w:rsidRPr="00000000" w14:paraId="00000038">
      <w:pPr>
        <w:spacing w:after="60" w:before="240" w:lineRule="auto"/>
        <w:rPr/>
      </w:pPr>
      <w:r w:rsidDel="00000000" w:rsidR="00000000" w:rsidRPr="00000000">
        <w:rPr>
          <w:b w:val="1"/>
          <w:bCs w:val="1"/>
          <w:color w:val="b4530a"/>
          <w:sz w:val="15"/>
          <w:szCs w:val="15"/>
          <w:rtl w:val="0"/>
        </w:rPr>
        <w:t xml:space="preserve">FUENTES CITADAS</w:t>
      </w:r>
      <w:r w:rsidDel="00000000" w:rsidR="00000000" w:rsidRPr="00000000">
        <w:rPr>
          <w:rtl w:val="0"/>
        </w:rPr>
      </w:r>
    </w:p>
    <w:p w:rsidR="00000000" w:rsidDel="00000000" w:rsidP="00000000" w:rsidRDefault="00000000" w:rsidRPr="00000000" w14:paraId="00000039">
      <w:pPr>
        <w:spacing w:after="80" w:lineRule="auto"/>
        <w:ind w:left="360" w:hanging="360"/>
        <w:rPr/>
      </w:pPr>
      <w:r w:rsidDel="00000000" w:rsidR="00000000" w:rsidRPr="00000000">
        <w:rPr>
          <w:color w:val="3e4750"/>
          <w:sz w:val="18"/>
          <w:szCs w:val="18"/>
          <w:rtl w:val="0"/>
        </w:rPr>
        <w:t xml:space="preserve">Kandel, E. R., Koester, J. D., Mack, S. H., &amp; Siegelbaum, S. A. (Eds.). (2021). Principles of neural science (6.ª ed.). McGraw Hill.</w:t>
      </w:r>
      <w:r w:rsidDel="00000000" w:rsidR="00000000" w:rsidRPr="00000000">
        <w:rPr>
          <w:rtl w:val="0"/>
        </w:rPr>
      </w:r>
    </w:p>
    <w:p w:rsidR="00000000" w:rsidDel="00000000" w:rsidP="00000000" w:rsidRDefault="00000000" w:rsidRPr="00000000" w14:paraId="0000003A">
      <w:pPr>
        <w:spacing w:after="60" w:before="240" w:lineRule="auto"/>
        <w:rPr/>
      </w:pPr>
      <w:r w:rsidDel="00000000" w:rsidR="00000000" w:rsidRPr="00000000">
        <w:rPr>
          <w:b w:val="1"/>
          <w:bCs w:val="1"/>
          <w:color w:val="b4530a"/>
          <w:sz w:val="15"/>
          <w:szCs w:val="15"/>
          <w:rtl w:val="0"/>
        </w:rPr>
        <w:t xml:space="preserve">OBSERVACIONES DEL REVISOR</w:t>
      </w:r>
      <w:r w:rsidDel="00000000" w:rsidR="00000000" w:rsidRPr="00000000">
        <w:rPr>
          <w:rtl w:val="0"/>
        </w:rPr>
      </w:r>
    </w:p>
    <w:p w:rsidR="00000000" w:rsidDel="00000000" w:rsidP="00000000" w:rsidRDefault="00000000" w:rsidRPr="00000000" w14:paraId="0000003B">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3C">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3D">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3E">
      <w:pPr>
        <w:pStyle w:val="Heading2"/>
        <w:spacing w:after="40" w:before="360" w:lineRule="auto"/>
        <w:rPr/>
      </w:pPr>
      <w:r w:rsidDel="00000000" w:rsidR="00000000" w:rsidRPr="00000000">
        <w:rPr>
          <w:b w:val="1"/>
          <w:bCs w:val="1"/>
          <w:rtl w:val="0"/>
        </w:rPr>
        <w:t xml:space="preserve">03 · Dendrita</w:t>
      </w:r>
      <w:r w:rsidDel="00000000" w:rsidR="00000000" w:rsidRPr="00000000">
        <w:rPr>
          <w:rtl w:val="0"/>
        </w:rPr>
      </w:r>
    </w:p>
    <w:p w:rsidR="00000000" w:rsidDel="00000000" w:rsidP="00000000" w:rsidRDefault="00000000" w:rsidRPr="00000000" w14:paraId="0000003F">
      <w:pPr>
        <w:spacing w:after="180" w:lineRule="auto"/>
        <w:rPr/>
      </w:pPr>
      <w:r w:rsidDel="00000000" w:rsidR="00000000" w:rsidRPr="00000000">
        <w:rPr>
          <w:color w:val="6b7480"/>
          <w:sz w:val="17"/>
          <w:szCs w:val="17"/>
          <w:rtl w:val="0"/>
        </w:rPr>
        <w:t xml:space="preserve">identificador: dendrite   ·   mallas en el modelo: 19</w:t>
      </w:r>
      <w:r w:rsidDel="00000000" w:rsidR="00000000" w:rsidRPr="00000000">
        <w:rPr>
          <w:rtl w:val="0"/>
        </w:rPr>
      </w:r>
    </w:p>
    <w:p w:rsidR="00000000" w:rsidDel="00000000" w:rsidP="00000000" w:rsidRDefault="00000000" w:rsidRPr="00000000" w14:paraId="00000040">
      <w:pPr>
        <w:spacing w:after="60" w:before="240" w:lineRule="auto"/>
        <w:rPr/>
      </w:pPr>
      <w:r w:rsidDel="00000000" w:rsidR="00000000" w:rsidRPr="00000000">
        <w:rPr>
          <w:b w:val="1"/>
          <w:bCs w:val="1"/>
          <w:color w:val="b4530a"/>
          <w:sz w:val="15"/>
          <w:szCs w:val="15"/>
          <w:rtl w:val="0"/>
        </w:rPr>
        <w:t xml:space="preserve">TEXTO BREVE · VISIBLE AL TOCAR LA ESTRUCTURA</w:t>
      </w:r>
      <w:r w:rsidDel="00000000" w:rsidR="00000000" w:rsidRPr="00000000">
        <w:rPr>
          <w:rtl w:val="0"/>
        </w:rPr>
      </w:r>
    </w:p>
    <w:p w:rsidR="00000000" w:rsidDel="00000000" w:rsidP="00000000" w:rsidRDefault="00000000" w:rsidRPr="00000000" w14:paraId="00000041">
      <w:pPr>
        <w:spacing w:after="140" w:line="300" w:lineRule="auto"/>
        <w:jc w:val="both"/>
        <w:rPr/>
      </w:pPr>
      <w:r w:rsidDel="00000000" w:rsidR="00000000" w:rsidRPr="00000000">
        <w:rPr>
          <w:rtl w:val="0"/>
        </w:rPr>
        <w:t xml:space="preserve">Ramas receptoras que captan señales de otras neuronas y conducen la información eléctrica</w:t>
      </w:r>
      <w:r w:rsidDel="00000000" w:rsidR="00000000" w:rsidRPr="00000000">
        <w:rPr>
          <w:rtl w:val="0"/>
        </w:rPr>
        <w:t xml:space="preserve"> hacia el soma.</w:t>
      </w:r>
    </w:p>
    <w:p w:rsidR="00000000" w:rsidDel="00000000" w:rsidP="00000000" w:rsidRDefault="00000000" w:rsidRPr="00000000" w14:paraId="00000042">
      <w:pPr>
        <w:spacing w:after="60" w:before="240" w:lineRule="auto"/>
        <w:rPr/>
      </w:pPr>
      <w:r w:rsidDel="00000000" w:rsidR="00000000" w:rsidRPr="00000000">
        <w:rPr>
          <w:b w:val="1"/>
          <w:bCs w:val="1"/>
          <w:color w:val="b4530a"/>
          <w:sz w:val="15"/>
          <w:szCs w:val="15"/>
          <w:rtl w:val="0"/>
        </w:rPr>
        <w:t xml:space="preserve">DESARROLLO · PANEL "MÁS INFORMACIÓN"</w:t>
      </w:r>
      <w:r w:rsidDel="00000000" w:rsidR="00000000" w:rsidRPr="00000000">
        <w:rPr>
          <w:rtl w:val="0"/>
        </w:rPr>
      </w:r>
    </w:p>
    <w:p w:rsidR="00000000" w:rsidDel="00000000" w:rsidP="00000000" w:rsidRDefault="00000000" w:rsidRPr="00000000" w14:paraId="00000043">
      <w:pPr>
        <w:spacing w:after="140" w:line="300" w:lineRule="auto"/>
        <w:jc w:val="both"/>
        <w:rPr/>
      </w:pPr>
      <w:r w:rsidDel="00000000" w:rsidR="00000000" w:rsidRPr="00000000">
        <w:rPr>
          <w:rtl w:val="0"/>
        </w:rPr>
        <w:t xml:space="preserve">El árbol dendrítico </w:t>
      </w:r>
      <w:r w:rsidDel="00000000" w:rsidR="00000000" w:rsidRPr="00000000">
        <w:rPr>
          <w:rtl w:val="0"/>
        </w:rPr>
        <w:t xml:space="preserve">funciona como la </w:t>
      </w:r>
      <w:r w:rsidDel="00000000" w:rsidR="00000000" w:rsidRPr="00000000">
        <w:rPr>
          <w:b w:val="1"/>
          <w:bCs w:val="1"/>
          <w:rtl w:val="0"/>
        </w:rPr>
        <w:t xml:space="preserve">antena receptora</w:t>
      </w:r>
      <w:r w:rsidDel="00000000" w:rsidR="00000000" w:rsidRPr="00000000">
        <w:rPr>
          <w:rtl w:val="0"/>
        </w:rPr>
        <w:t xml:space="preserve"> de la neurona. En una motoneurona, esta red recibe miles de contactos de otras neuronas. Su forma es determinante: la fuerza con la que llega una señal al soma depende de la distancia recorrida y del grosor de la rama. Así, una señal lejana pierde intensidad antes de llegar al centro celular</w:t>
      </w:r>
      <w:r w:rsidDel="00000000" w:rsidR="00000000" w:rsidRPr="00000000">
        <w:rPr>
          <w:rtl w:val="0"/>
        </w:rPr>
        <w:t xml:space="preserve">.</w:t>
      </w:r>
    </w:p>
    <w:p w:rsidR="00000000" w:rsidDel="00000000" w:rsidP="00000000" w:rsidRDefault="00000000" w:rsidRPr="00000000" w14:paraId="00000044">
      <w:pPr>
        <w:spacing w:after="140" w:line="300" w:lineRule="auto"/>
        <w:jc w:val="both"/>
        <w:rPr/>
      </w:pPr>
      <w:r w:rsidDel="00000000" w:rsidR="00000000" w:rsidRPr="00000000">
        <w:rPr>
          <w:rtl w:val="0"/>
        </w:rPr>
        <w:t xml:space="preserve">A diferencia de otras neuronas que tienen pequeñas espinas para recibir señales, en las motoneuronas los contactos ocurren directamente sobre el tallo principal de la dendrita. El modelo tridimensional muestra esta característica al presentar dendritas lisas</w:t>
      </w:r>
      <w:r w:rsidDel="00000000" w:rsidR="00000000" w:rsidRPr="00000000">
        <w:rPr>
          <w:rtl w:val="0"/>
        </w:rPr>
        <w:t xml:space="preserve">.</w:t>
      </w:r>
    </w:p>
    <w:p w:rsidR="00000000" w:rsidDel="00000000" w:rsidP="00000000" w:rsidRDefault="00000000" w:rsidRPr="00000000" w14:paraId="00000045">
      <w:pPr>
        <w:spacing w:after="60" w:before="240" w:lineRule="auto"/>
        <w:rPr/>
      </w:pPr>
      <w:r w:rsidDel="00000000" w:rsidR="00000000" w:rsidRPr="00000000">
        <w:rPr>
          <w:b w:val="1"/>
          <w:bCs w:val="1"/>
          <w:color w:val="b4530a"/>
          <w:sz w:val="15"/>
          <w:szCs w:val="15"/>
          <w:rtl w:val="0"/>
        </w:rPr>
        <w:t xml:space="preserve">ANALOGÍA PARA EL TALLER</w:t>
      </w:r>
      <w:r w:rsidDel="00000000" w:rsidR="00000000" w:rsidRPr="00000000">
        <w:rPr>
          <w:rtl w:val="0"/>
        </w:rPr>
      </w:r>
    </w:p>
    <w:p w:rsidR="00000000" w:rsidDel="00000000" w:rsidP="00000000" w:rsidRDefault="00000000" w:rsidRPr="00000000" w14:paraId="00000046">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Son las antenas de la célula, y la distancia importa: un mensaje que entra lejos llega más débil.</w:t>
      </w:r>
      <w:r w:rsidDel="00000000" w:rsidR="00000000" w:rsidRPr="00000000">
        <w:rPr>
          <w:rtl w:val="0"/>
        </w:rPr>
      </w:r>
    </w:p>
    <w:p w:rsidR="00000000" w:rsidDel="00000000" w:rsidP="00000000" w:rsidRDefault="00000000" w:rsidRPr="00000000" w14:paraId="00000047">
      <w:pPr>
        <w:spacing w:after="60" w:before="240" w:lineRule="auto"/>
        <w:rPr/>
      </w:pPr>
      <w:r w:rsidDel="00000000" w:rsidR="00000000" w:rsidRPr="00000000">
        <w:rPr>
          <w:b w:val="1"/>
          <w:bCs w:val="1"/>
          <w:color w:val="b4530a"/>
          <w:sz w:val="15"/>
          <w:szCs w:val="15"/>
          <w:rtl w:val="0"/>
        </w:rPr>
        <w:t xml:space="preserve">ERROR FRECUENTE POR DESACTIVAR</w:t>
      </w:r>
      <w:r w:rsidDel="00000000" w:rsidR="00000000" w:rsidRPr="00000000">
        <w:rPr>
          <w:rtl w:val="0"/>
        </w:rPr>
      </w:r>
    </w:p>
    <w:p w:rsidR="00000000" w:rsidDel="00000000" w:rsidP="00000000" w:rsidRDefault="00000000" w:rsidRPr="00000000" w14:paraId="00000048">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Las dendritas no son cables pasivos. Contienen canales dependientes de voltaje y pueden amplificar, filtrar o suprimir las señales que reciben.</w:t>
      </w:r>
      <w:r w:rsidDel="00000000" w:rsidR="00000000" w:rsidRPr="00000000">
        <w:rPr>
          <w:rtl w:val="0"/>
        </w:rPr>
      </w:r>
    </w:p>
    <w:p w:rsidR="00000000" w:rsidDel="00000000" w:rsidP="00000000" w:rsidRDefault="00000000" w:rsidRPr="00000000" w14:paraId="00000049">
      <w:pPr>
        <w:spacing w:after="60" w:before="240" w:lineRule="auto"/>
        <w:rPr/>
      </w:pPr>
      <w:r w:rsidDel="00000000" w:rsidR="00000000" w:rsidRPr="00000000">
        <w:rPr>
          <w:b w:val="1"/>
          <w:bCs w:val="1"/>
          <w:color w:val="b4530a"/>
          <w:sz w:val="15"/>
          <w:szCs w:val="15"/>
          <w:rtl w:val="0"/>
        </w:rPr>
        <w:t xml:space="preserve">FUENTES CITADAS</w:t>
      </w:r>
      <w:r w:rsidDel="00000000" w:rsidR="00000000" w:rsidRPr="00000000">
        <w:rPr>
          <w:rtl w:val="0"/>
        </w:rPr>
      </w:r>
    </w:p>
    <w:p w:rsidR="00000000" w:rsidDel="00000000" w:rsidP="00000000" w:rsidRDefault="00000000" w:rsidRPr="00000000" w14:paraId="0000004A">
      <w:pPr>
        <w:spacing w:after="80" w:lineRule="auto"/>
        <w:ind w:left="360" w:hanging="360"/>
        <w:rPr/>
      </w:pPr>
      <w:r w:rsidDel="00000000" w:rsidR="00000000" w:rsidRPr="00000000">
        <w:rPr>
          <w:color w:val="3e4750"/>
          <w:sz w:val="18"/>
          <w:szCs w:val="18"/>
          <w:rtl w:val="0"/>
        </w:rPr>
        <w:t xml:space="preserve">Kandel, E. R., Koester, J. D., Mack, S. H., &amp; Siegelbaum, S. A. (Eds.). (2021). Principles of neural science (6.ª ed.). McGraw Hill.</w:t>
      </w:r>
      <w:r w:rsidDel="00000000" w:rsidR="00000000" w:rsidRPr="00000000">
        <w:rPr>
          <w:rtl w:val="0"/>
        </w:rPr>
      </w:r>
    </w:p>
    <w:p w:rsidR="00000000" w:rsidDel="00000000" w:rsidP="00000000" w:rsidRDefault="00000000" w:rsidRPr="00000000" w14:paraId="0000004B">
      <w:pPr>
        <w:spacing w:after="60" w:before="240" w:lineRule="auto"/>
        <w:rPr/>
      </w:pPr>
      <w:r w:rsidDel="00000000" w:rsidR="00000000" w:rsidRPr="00000000">
        <w:rPr>
          <w:b w:val="1"/>
          <w:bCs w:val="1"/>
          <w:color w:val="b4530a"/>
          <w:sz w:val="15"/>
          <w:szCs w:val="15"/>
          <w:rtl w:val="0"/>
        </w:rPr>
        <w:t xml:space="preserve">OBSERVACIONES DEL REVISOR</w:t>
      </w:r>
      <w:r w:rsidDel="00000000" w:rsidR="00000000" w:rsidRPr="00000000">
        <w:rPr>
          <w:rtl w:val="0"/>
        </w:rPr>
      </w:r>
    </w:p>
    <w:p w:rsidR="00000000" w:rsidDel="00000000" w:rsidP="00000000" w:rsidRDefault="00000000" w:rsidRPr="00000000" w14:paraId="0000004C">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4D">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4E">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4F">
      <w:pPr>
        <w:pStyle w:val="Heading2"/>
        <w:spacing w:after="40" w:before="360" w:lineRule="auto"/>
        <w:rPr/>
      </w:pPr>
      <w:r w:rsidDel="00000000" w:rsidR="00000000" w:rsidRPr="00000000">
        <w:rPr>
          <w:b w:val="1"/>
          <w:bCs w:val="1"/>
          <w:rtl w:val="0"/>
        </w:rPr>
        <w:t xml:space="preserve">04 · Dendrita primaria</w:t>
      </w:r>
      <w:r w:rsidDel="00000000" w:rsidR="00000000" w:rsidRPr="00000000">
        <w:rPr>
          <w:rtl w:val="0"/>
        </w:rPr>
      </w:r>
    </w:p>
    <w:p w:rsidR="00000000" w:rsidDel="00000000" w:rsidP="00000000" w:rsidRDefault="00000000" w:rsidRPr="00000000" w14:paraId="00000050">
      <w:pPr>
        <w:spacing w:after="180" w:lineRule="auto"/>
        <w:rPr/>
      </w:pPr>
      <w:r w:rsidDel="00000000" w:rsidR="00000000" w:rsidRPr="00000000">
        <w:rPr>
          <w:color w:val="6b7480"/>
          <w:sz w:val="17"/>
          <w:szCs w:val="17"/>
          <w:rtl w:val="0"/>
        </w:rPr>
        <w:t xml:space="preserve">identificador: dendrite_primary   ·   mallas en el modelo: 5</w:t>
      </w:r>
      <w:r w:rsidDel="00000000" w:rsidR="00000000" w:rsidRPr="00000000">
        <w:rPr>
          <w:rtl w:val="0"/>
        </w:rPr>
      </w:r>
    </w:p>
    <w:p w:rsidR="00000000" w:rsidDel="00000000" w:rsidP="00000000" w:rsidRDefault="00000000" w:rsidRPr="00000000" w14:paraId="00000051">
      <w:pPr>
        <w:spacing w:after="60" w:before="240" w:lineRule="auto"/>
        <w:rPr/>
      </w:pPr>
      <w:r w:rsidDel="00000000" w:rsidR="00000000" w:rsidRPr="00000000">
        <w:rPr>
          <w:b w:val="1"/>
          <w:bCs w:val="1"/>
          <w:color w:val="b4530a"/>
          <w:sz w:val="15"/>
          <w:szCs w:val="15"/>
          <w:rtl w:val="0"/>
        </w:rPr>
        <w:t xml:space="preserve">TEXTO BREVE · VISIBLE AL TOCAR LA ESTRUCTURA</w:t>
      </w:r>
      <w:r w:rsidDel="00000000" w:rsidR="00000000" w:rsidRPr="00000000">
        <w:rPr>
          <w:rtl w:val="0"/>
        </w:rPr>
      </w:r>
    </w:p>
    <w:p w:rsidR="00000000" w:rsidDel="00000000" w:rsidP="00000000" w:rsidRDefault="00000000" w:rsidRPr="00000000" w14:paraId="00000052">
      <w:pPr>
        <w:spacing w:after="140" w:line="300" w:lineRule="auto"/>
        <w:jc w:val="both"/>
        <w:rPr/>
      </w:pPr>
      <w:r w:rsidDel="00000000" w:rsidR="00000000" w:rsidRPr="00000000">
        <w:rPr>
          <w:rtl w:val="0"/>
        </w:rPr>
        <w:t xml:space="preserve">Brazos principales que nacen del soma y se dividen progresivamente en ramas cada vez más delgadas</w:t>
      </w:r>
      <w:r w:rsidDel="00000000" w:rsidR="00000000" w:rsidRPr="00000000">
        <w:rPr>
          <w:rtl w:val="0"/>
        </w:rPr>
        <w:t xml:space="preserve">.</w:t>
      </w:r>
    </w:p>
    <w:p w:rsidR="00000000" w:rsidDel="00000000" w:rsidP="00000000" w:rsidRDefault="00000000" w:rsidRPr="00000000" w14:paraId="00000053">
      <w:pPr>
        <w:spacing w:after="60" w:before="240" w:lineRule="auto"/>
        <w:rPr/>
      </w:pPr>
      <w:r w:rsidDel="00000000" w:rsidR="00000000" w:rsidRPr="00000000">
        <w:rPr>
          <w:b w:val="1"/>
          <w:bCs w:val="1"/>
          <w:color w:val="b4530a"/>
          <w:sz w:val="15"/>
          <w:szCs w:val="15"/>
          <w:rtl w:val="0"/>
        </w:rPr>
        <w:t xml:space="preserve">DESARROLLO · PANEL "MÁS INFORMACIÓN"</w:t>
      </w:r>
      <w:r w:rsidDel="00000000" w:rsidR="00000000" w:rsidRPr="00000000">
        <w:rPr>
          <w:rtl w:val="0"/>
        </w:rPr>
      </w:r>
    </w:p>
    <w:p w:rsidR="00000000" w:rsidDel="00000000" w:rsidP="00000000" w:rsidRDefault="00000000" w:rsidRPr="00000000" w14:paraId="00000054">
      <w:pPr>
        <w:spacing w:after="140" w:line="300" w:lineRule="auto"/>
        <w:jc w:val="both"/>
        <w:rPr/>
      </w:pPr>
      <w:r w:rsidDel="00000000" w:rsidR="00000000" w:rsidRPr="00000000">
        <w:rPr>
          <w:rtl w:val="0"/>
        </w:rPr>
        <w:t xml:space="preserve">Del soma nacen varios troncos principales que se dividen sucesivamente. Con cada ramificación, el grosor disminuye, lo que aumenta la resistencia al paso de la corriente y atenúa la señal en los extremos. Esta geometría ayuda a la neurona a filtrar y procesar la información recibida</w:t>
      </w:r>
      <w:r w:rsidDel="00000000" w:rsidR="00000000" w:rsidRPr="00000000">
        <w:rPr>
          <w:rtl w:val="0"/>
        </w:rPr>
        <w:t xml:space="preserve">.</w:t>
      </w:r>
    </w:p>
    <w:p w:rsidR="00000000" w:rsidDel="00000000" w:rsidP="00000000" w:rsidRDefault="00000000" w:rsidRPr="00000000" w14:paraId="00000055">
      <w:pPr>
        <w:spacing w:after="140" w:line="300" w:lineRule="auto"/>
        <w:jc w:val="both"/>
        <w:rPr/>
      </w:pPr>
      <w:r w:rsidDel="00000000" w:rsidR="00000000" w:rsidRPr="00000000">
        <w:rPr>
          <w:rtl w:val="0"/>
        </w:rPr>
        <w:t xml:space="preserve">Nota de honestidad sobre el modelo: la separación entre tronco primario y rama fina que usamos aquí es operativa, tomada del tamaño de cada malla, y sirve para organizar la interacción. La anatomía real no marca una frontera tajante entre una categoría y otra.</w:t>
      </w:r>
    </w:p>
    <w:p w:rsidR="00000000" w:rsidDel="00000000" w:rsidP="00000000" w:rsidRDefault="00000000" w:rsidRPr="00000000" w14:paraId="00000056">
      <w:pPr>
        <w:spacing w:after="60" w:before="240" w:lineRule="auto"/>
        <w:rPr/>
      </w:pPr>
      <w:r w:rsidDel="00000000" w:rsidR="00000000" w:rsidRPr="00000000">
        <w:rPr>
          <w:b w:val="1"/>
          <w:bCs w:val="1"/>
          <w:color w:val="b4530a"/>
          <w:sz w:val="15"/>
          <w:szCs w:val="15"/>
          <w:rtl w:val="0"/>
        </w:rPr>
        <w:t xml:space="preserve">ANALOGÍA PARA EL TALLER</w:t>
      </w:r>
      <w:r w:rsidDel="00000000" w:rsidR="00000000" w:rsidRPr="00000000">
        <w:rPr>
          <w:rtl w:val="0"/>
        </w:rPr>
      </w:r>
    </w:p>
    <w:p w:rsidR="00000000" w:rsidDel="00000000" w:rsidP="00000000" w:rsidRDefault="00000000" w:rsidRPr="00000000" w14:paraId="00000057">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El tronco del árbol frente a las ramas: mismo árbol, distinto grosor y distinta capacidad de llevar la señal.</w:t>
      </w:r>
      <w:r w:rsidDel="00000000" w:rsidR="00000000" w:rsidRPr="00000000">
        <w:rPr>
          <w:rtl w:val="0"/>
        </w:rPr>
      </w:r>
    </w:p>
    <w:p w:rsidR="00000000" w:rsidDel="00000000" w:rsidP="00000000" w:rsidRDefault="00000000" w:rsidRPr="00000000" w14:paraId="00000058">
      <w:pPr>
        <w:spacing w:after="60" w:before="240" w:lineRule="auto"/>
        <w:rPr/>
      </w:pPr>
      <w:r w:rsidDel="00000000" w:rsidR="00000000" w:rsidRPr="00000000">
        <w:rPr>
          <w:b w:val="1"/>
          <w:bCs w:val="1"/>
          <w:color w:val="b4530a"/>
          <w:sz w:val="15"/>
          <w:szCs w:val="15"/>
          <w:rtl w:val="0"/>
        </w:rPr>
        <w:t xml:space="preserve">ERROR FRECUENTE POR DESACTIVAR</w:t>
      </w:r>
      <w:r w:rsidDel="00000000" w:rsidR="00000000" w:rsidRPr="00000000">
        <w:rPr>
          <w:rtl w:val="0"/>
        </w:rPr>
      </w:r>
    </w:p>
    <w:p w:rsidR="00000000" w:rsidDel="00000000" w:rsidP="00000000" w:rsidRDefault="00000000" w:rsidRPr="00000000" w14:paraId="00000059">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No hay un número fijo de dendritas primarias por neurona; varía por tipo celular y es parte de </w:t>
      </w:r>
      <w:r w:rsidDel="00000000" w:rsidR="00000000" w:rsidRPr="00000000">
        <w:rPr>
          <w:i w:val="1"/>
          <w:iCs w:val="1"/>
          <w:sz w:val="20"/>
          <w:szCs w:val="20"/>
          <w:rtl w:val="0"/>
        </w:rPr>
        <w:t xml:space="preserve">cómo</w:t>
      </w:r>
      <w:r w:rsidDel="00000000" w:rsidR="00000000" w:rsidRPr="00000000">
        <w:rPr>
          <w:i w:val="1"/>
          <w:iCs w:val="1"/>
          <w:sz w:val="20"/>
          <w:szCs w:val="20"/>
          <w:rtl w:val="0"/>
        </w:rPr>
        <w:t xml:space="preserve"> se clasifica morfológicamente a las neuronas.</w:t>
      </w:r>
      <w:r w:rsidDel="00000000" w:rsidR="00000000" w:rsidRPr="00000000">
        <w:rPr>
          <w:rtl w:val="0"/>
        </w:rPr>
      </w:r>
    </w:p>
    <w:p w:rsidR="00000000" w:rsidDel="00000000" w:rsidP="00000000" w:rsidRDefault="00000000" w:rsidRPr="00000000" w14:paraId="0000005A">
      <w:pPr>
        <w:spacing w:after="60" w:before="240" w:lineRule="auto"/>
        <w:rPr/>
      </w:pPr>
      <w:r w:rsidDel="00000000" w:rsidR="00000000" w:rsidRPr="00000000">
        <w:rPr>
          <w:b w:val="1"/>
          <w:bCs w:val="1"/>
          <w:color w:val="b4530a"/>
          <w:sz w:val="15"/>
          <w:szCs w:val="15"/>
          <w:rtl w:val="0"/>
        </w:rPr>
        <w:t xml:space="preserve">FUENTES CITADAS</w:t>
      </w:r>
      <w:r w:rsidDel="00000000" w:rsidR="00000000" w:rsidRPr="00000000">
        <w:rPr>
          <w:rtl w:val="0"/>
        </w:rPr>
      </w:r>
    </w:p>
    <w:p w:rsidR="00000000" w:rsidDel="00000000" w:rsidP="00000000" w:rsidRDefault="00000000" w:rsidRPr="00000000" w14:paraId="0000005B">
      <w:pPr>
        <w:spacing w:after="80" w:lineRule="auto"/>
        <w:ind w:left="360" w:hanging="360"/>
        <w:rPr/>
      </w:pPr>
      <w:r w:rsidDel="00000000" w:rsidR="00000000" w:rsidRPr="00000000">
        <w:rPr>
          <w:color w:val="3e4750"/>
          <w:sz w:val="18"/>
          <w:szCs w:val="18"/>
          <w:rtl w:val="0"/>
        </w:rPr>
        <w:t xml:space="preserve">Kandel, E. R., Koester, J. D., Mack, S. H., &amp; Siegelbaum, S. A. (Eds.). (2021). Principles of neural science (6.ª ed.). McGraw Hill.</w:t>
      </w:r>
      <w:r w:rsidDel="00000000" w:rsidR="00000000" w:rsidRPr="00000000">
        <w:rPr>
          <w:rtl w:val="0"/>
        </w:rPr>
      </w:r>
    </w:p>
    <w:p w:rsidR="00000000" w:rsidDel="00000000" w:rsidP="00000000" w:rsidRDefault="00000000" w:rsidRPr="00000000" w14:paraId="0000005C">
      <w:pPr>
        <w:spacing w:after="60" w:before="240" w:lineRule="auto"/>
        <w:rPr/>
      </w:pPr>
      <w:r w:rsidDel="00000000" w:rsidR="00000000" w:rsidRPr="00000000">
        <w:rPr>
          <w:b w:val="1"/>
          <w:bCs w:val="1"/>
          <w:color w:val="b4530a"/>
          <w:sz w:val="15"/>
          <w:szCs w:val="15"/>
          <w:rtl w:val="0"/>
        </w:rPr>
        <w:t xml:space="preserve">OBSERVACIONES DEL REVISOR</w:t>
      </w:r>
      <w:r w:rsidDel="00000000" w:rsidR="00000000" w:rsidRPr="00000000">
        <w:rPr>
          <w:rtl w:val="0"/>
        </w:rPr>
      </w:r>
    </w:p>
    <w:p w:rsidR="00000000" w:rsidDel="00000000" w:rsidP="00000000" w:rsidRDefault="00000000" w:rsidRPr="00000000" w14:paraId="0000005D">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5E">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5F">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60">
      <w:pPr>
        <w:pStyle w:val="Heading2"/>
        <w:spacing w:after="40" w:before="360" w:lineRule="auto"/>
        <w:rPr/>
      </w:pPr>
      <w:r w:rsidDel="00000000" w:rsidR="00000000" w:rsidRPr="00000000">
        <w:rPr>
          <w:b w:val="1"/>
          <w:bCs w:val="1"/>
          <w:rtl w:val="0"/>
        </w:rPr>
        <w:t xml:space="preserve">05 · Axón</w:t>
      </w:r>
      <w:r w:rsidDel="00000000" w:rsidR="00000000" w:rsidRPr="00000000">
        <w:rPr>
          <w:rtl w:val="0"/>
        </w:rPr>
      </w:r>
    </w:p>
    <w:p w:rsidR="00000000" w:rsidDel="00000000" w:rsidP="00000000" w:rsidRDefault="00000000" w:rsidRPr="00000000" w14:paraId="00000061">
      <w:pPr>
        <w:spacing w:after="180" w:lineRule="auto"/>
        <w:rPr/>
      </w:pPr>
      <w:r w:rsidDel="00000000" w:rsidR="00000000" w:rsidRPr="00000000">
        <w:rPr>
          <w:color w:val="6b7480"/>
          <w:sz w:val="17"/>
          <w:szCs w:val="17"/>
          <w:rtl w:val="0"/>
        </w:rPr>
        <w:t xml:space="preserve">identificador: axon   ·   mallas en el modelo: 1</w:t>
      </w:r>
      <w:r w:rsidDel="00000000" w:rsidR="00000000" w:rsidRPr="00000000">
        <w:rPr>
          <w:rtl w:val="0"/>
        </w:rPr>
      </w:r>
    </w:p>
    <w:p w:rsidR="00000000" w:rsidDel="00000000" w:rsidP="00000000" w:rsidRDefault="00000000" w:rsidRPr="00000000" w14:paraId="00000062">
      <w:pPr>
        <w:spacing w:after="60" w:before="240" w:lineRule="auto"/>
        <w:rPr/>
      </w:pPr>
      <w:r w:rsidDel="00000000" w:rsidR="00000000" w:rsidRPr="00000000">
        <w:rPr>
          <w:b w:val="1"/>
          <w:bCs w:val="1"/>
          <w:color w:val="b4530a"/>
          <w:sz w:val="15"/>
          <w:szCs w:val="15"/>
          <w:rtl w:val="0"/>
        </w:rPr>
        <w:t xml:space="preserve">TEXTO BREVE · VISIBLE AL TOCAR LA ESTRUCTURA</w:t>
      </w:r>
      <w:r w:rsidDel="00000000" w:rsidR="00000000" w:rsidRPr="00000000">
        <w:rPr>
          <w:rtl w:val="0"/>
        </w:rPr>
      </w:r>
    </w:p>
    <w:p w:rsidR="00000000" w:rsidDel="00000000" w:rsidP="00000000" w:rsidRDefault="00000000" w:rsidRPr="00000000" w14:paraId="00000063">
      <w:pPr>
        <w:spacing w:after="140" w:line="300" w:lineRule="auto"/>
        <w:jc w:val="both"/>
        <w:rPr/>
      </w:pPr>
      <w:r w:rsidDel="00000000" w:rsidR="00000000" w:rsidRPr="00000000">
        <w:rPr>
          <w:rtl w:val="0"/>
        </w:rPr>
        <w:t xml:space="preserve">Prolongación principal que transmite el impulso eléctrico desde el soma hasta los terminales; está recubierta de mielina</w:t>
      </w:r>
      <w:r w:rsidDel="00000000" w:rsidR="00000000" w:rsidRPr="00000000">
        <w:rPr>
          <w:rtl w:val="0"/>
        </w:rPr>
        <w:t xml:space="preserve">.</w:t>
      </w:r>
    </w:p>
    <w:p w:rsidR="00000000" w:rsidDel="00000000" w:rsidP="00000000" w:rsidRDefault="00000000" w:rsidRPr="00000000" w14:paraId="00000064">
      <w:pPr>
        <w:spacing w:after="60" w:before="240" w:lineRule="auto"/>
        <w:rPr/>
      </w:pPr>
      <w:r w:rsidDel="00000000" w:rsidR="00000000" w:rsidRPr="00000000">
        <w:rPr>
          <w:b w:val="1"/>
          <w:bCs w:val="1"/>
          <w:color w:val="b4530a"/>
          <w:sz w:val="15"/>
          <w:szCs w:val="15"/>
          <w:rtl w:val="0"/>
        </w:rPr>
        <w:t xml:space="preserve">DESARROLLO · PANEL "MÁS INFORMACIÓN"</w:t>
      </w:r>
      <w:r w:rsidDel="00000000" w:rsidR="00000000" w:rsidRPr="00000000">
        <w:rPr>
          <w:rtl w:val="0"/>
        </w:rPr>
      </w:r>
    </w:p>
    <w:p w:rsidR="00000000" w:rsidDel="00000000" w:rsidP="00000000" w:rsidRDefault="00000000" w:rsidRPr="00000000" w14:paraId="00000065">
      <w:pPr>
        <w:spacing w:after="140" w:line="300" w:lineRule="auto"/>
        <w:jc w:val="both"/>
        <w:rPr/>
      </w:pPr>
      <w:r w:rsidDel="00000000" w:rsidR="00000000" w:rsidRPr="00000000">
        <w:rPr>
          <w:rtl w:val="0"/>
        </w:rPr>
        <w:t xml:space="preserve">Cada neurona </w:t>
      </w:r>
      <w:r w:rsidDel="00000000" w:rsidR="00000000" w:rsidRPr="00000000">
        <w:rPr>
          <w:rtl w:val="0"/>
        </w:rPr>
        <w:t xml:space="preserve">posee </w:t>
      </w:r>
      <w:r w:rsidDel="00000000" w:rsidR="00000000" w:rsidRPr="00000000">
        <w:rPr>
          <w:b w:val="1"/>
          <w:bCs w:val="1"/>
          <w:rtl w:val="0"/>
        </w:rPr>
        <w:t xml:space="preserve">un solo axón</w:t>
      </w:r>
      <w:r w:rsidDel="00000000" w:rsidR="00000000" w:rsidRPr="00000000">
        <w:rPr>
          <w:rtl w:val="0"/>
        </w:rPr>
        <w:t xml:space="preserve">. En las motoneuronas humanas que van hacia los pies, el axón puede medir más de un metro de largo, alimentado por un único cuerpo celular. El impulso nervioso viaja en una sola dirección: desde el soma hacia las</w:t>
      </w:r>
      <w:r w:rsidDel="00000000" w:rsidR="00000000" w:rsidRPr="00000000">
        <w:rPr>
          <w:rtl w:val="0"/>
        </w:rPr>
        <w:t xml:space="preserve"> terminales.</w:t>
      </w:r>
    </w:p>
    <w:p w:rsidR="00000000" w:rsidDel="00000000" w:rsidP="00000000" w:rsidRDefault="00000000" w:rsidRPr="00000000" w14:paraId="00000066">
      <w:pPr>
        <w:spacing w:after="140" w:line="300" w:lineRule="auto"/>
        <w:jc w:val="both"/>
        <w:rPr/>
      </w:pPr>
      <w:r w:rsidDel="00000000" w:rsidR="00000000" w:rsidRPr="00000000">
        <w:rPr>
          <w:rtl w:val="0"/>
        </w:rPr>
        <w:t xml:space="preserve">En </w:t>
      </w:r>
      <w:r w:rsidDel="00000000" w:rsidR="00000000" w:rsidRPr="00000000">
        <w:rPr>
          <w:rtl w:val="0"/>
        </w:rPr>
        <w:t xml:space="preserve">los axones con mielina la </w:t>
      </w:r>
      <w:r w:rsidDel="00000000" w:rsidR="00000000" w:rsidRPr="00000000">
        <w:rPr>
          <w:b w:val="1"/>
          <w:bCs w:val="1"/>
          <w:rtl w:val="0"/>
        </w:rPr>
        <w:t xml:space="preserve">conducción es saltatoria</w:t>
      </w:r>
      <w:r w:rsidDel="00000000" w:rsidR="00000000" w:rsidRPr="00000000">
        <w:rPr>
          <w:rtl w:val="0"/>
        </w:rPr>
        <w:t xml:space="preserve">: el impulso salta de un nodo a otro. Según Kandel et al. (2021), la mielina permite alcanzar velocidades de hasta 100 m/s (360 km/h), comparado con apenas 0.5 a 2 m/s en fibras sin mielina. Además, Rasband y Peles (2021) destacan que la mielina ahorra espacio y energía a la neurona</w:t>
      </w:r>
      <w:r w:rsidDel="00000000" w:rsidR="00000000" w:rsidRPr="00000000">
        <w:rPr>
          <w:rtl w:val="0"/>
        </w:rPr>
        <w:t xml:space="preserve">.</w:t>
      </w:r>
    </w:p>
    <w:p w:rsidR="00000000" w:rsidDel="00000000" w:rsidP="00000000" w:rsidRDefault="00000000" w:rsidRPr="00000000" w14:paraId="00000067">
      <w:pPr>
        <w:spacing w:after="60" w:before="240" w:lineRule="auto"/>
        <w:rPr/>
      </w:pPr>
      <w:r w:rsidDel="00000000" w:rsidR="00000000" w:rsidRPr="00000000">
        <w:rPr>
          <w:b w:val="1"/>
          <w:bCs w:val="1"/>
          <w:color w:val="b4530a"/>
          <w:sz w:val="15"/>
          <w:szCs w:val="15"/>
          <w:rtl w:val="0"/>
        </w:rPr>
        <w:t xml:space="preserve">ANALOGÍA PARA EL TALLER</w:t>
      </w:r>
      <w:r w:rsidDel="00000000" w:rsidR="00000000" w:rsidRPr="00000000">
        <w:rPr>
          <w:rtl w:val="0"/>
        </w:rPr>
      </w:r>
    </w:p>
    <w:p w:rsidR="00000000" w:rsidDel="00000000" w:rsidP="00000000" w:rsidRDefault="00000000" w:rsidRPr="00000000" w14:paraId="00000068">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No es un cable que transmite electricidad de punta a punta; es una fila de cerillos que se van encendiendo uno al siguiente.</w:t>
      </w:r>
      <w:r w:rsidDel="00000000" w:rsidR="00000000" w:rsidRPr="00000000">
        <w:rPr>
          <w:rtl w:val="0"/>
        </w:rPr>
      </w:r>
    </w:p>
    <w:p w:rsidR="00000000" w:rsidDel="00000000" w:rsidP="00000000" w:rsidRDefault="00000000" w:rsidRPr="00000000" w14:paraId="00000069">
      <w:pPr>
        <w:spacing w:after="60" w:before="240" w:lineRule="auto"/>
        <w:rPr/>
      </w:pPr>
      <w:r w:rsidDel="00000000" w:rsidR="00000000" w:rsidRPr="00000000">
        <w:rPr>
          <w:b w:val="1"/>
          <w:bCs w:val="1"/>
          <w:color w:val="b4530a"/>
          <w:sz w:val="15"/>
          <w:szCs w:val="15"/>
          <w:rtl w:val="0"/>
        </w:rPr>
        <w:t xml:space="preserve">ERROR FRECUENTE POR DESACTIVAR</w:t>
      </w:r>
      <w:r w:rsidDel="00000000" w:rsidR="00000000" w:rsidRPr="00000000">
        <w:rPr>
          <w:rtl w:val="0"/>
        </w:rPr>
      </w:r>
    </w:p>
    <w:p w:rsidR="00000000" w:rsidDel="00000000" w:rsidP="00000000" w:rsidRDefault="00000000" w:rsidRPr="00000000" w14:paraId="0000006A">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El potencial de acción no se debilita conforme avanza. Se regenera completo en cada nodo, así que llega al final con la misma amplitud con la que empezó.</w:t>
      </w:r>
      <w:r w:rsidDel="00000000" w:rsidR="00000000" w:rsidRPr="00000000">
        <w:rPr>
          <w:rtl w:val="0"/>
        </w:rPr>
      </w:r>
    </w:p>
    <w:p w:rsidR="00000000" w:rsidDel="00000000" w:rsidP="00000000" w:rsidRDefault="00000000" w:rsidRPr="00000000" w14:paraId="0000006B">
      <w:pPr>
        <w:spacing w:after="60" w:before="240" w:lineRule="auto"/>
        <w:rPr/>
      </w:pPr>
      <w:r w:rsidDel="00000000" w:rsidR="00000000" w:rsidRPr="00000000">
        <w:rPr>
          <w:b w:val="1"/>
          <w:bCs w:val="1"/>
          <w:color w:val="b4530a"/>
          <w:sz w:val="15"/>
          <w:szCs w:val="15"/>
          <w:rtl w:val="0"/>
        </w:rPr>
        <w:t xml:space="preserve">FUENTES CITADAS</w:t>
      </w:r>
      <w:r w:rsidDel="00000000" w:rsidR="00000000" w:rsidRPr="00000000">
        <w:rPr>
          <w:rtl w:val="0"/>
        </w:rPr>
      </w:r>
    </w:p>
    <w:p w:rsidR="00000000" w:rsidDel="00000000" w:rsidP="00000000" w:rsidRDefault="00000000" w:rsidRPr="00000000" w14:paraId="0000006C">
      <w:pPr>
        <w:spacing w:after="80" w:lineRule="auto"/>
        <w:ind w:left="360" w:hanging="360"/>
        <w:rPr/>
      </w:pPr>
      <w:r w:rsidDel="00000000" w:rsidR="00000000" w:rsidRPr="00000000">
        <w:rPr>
          <w:color w:val="3e4750"/>
          <w:sz w:val="18"/>
          <w:szCs w:val="18"/>
          <w:rtl w:val="0"/>
        </w:rPr>
        <w:t xml:space="preserve">Kandel, E. R., Koester, J. D., Mack, S. H., &amp; Siegelbaum, S. A. (Eds.). (2021). Principles of neural science (6.ª ed.). McGraw Hill.</w:t>
      </w:r>
      <w:r w:rsidDel="00000000" w:rsidR="00000000" w:rsidRPr="00000000">
        <w:rPr>
          <w:rtl w:val="0"/>
        </w:rPr>
      </w:r>
    </w:p>
    <w:p w:rsidR="00000000" w:rsidDel="00000000" w:rsidP="00000000" w:rsidRDefault="00000000" w:rsidRPr="00000000" w14:paraId="0000006D">
      <w:pPr>
        <w:spacing w:after="80" w:lineRule="auto"/>
        <w:ind w:left="360" w:hanging="360"/>
        <w:rPr/>
      </w:pPr>
      <w:r w:rsidDel="00000000" w:rsidR="00000000" w:rsidRPr="00000000">
        <w:rPr>
          <w:color w:val="3e4750"/>
          <w:sz w:val="18"/>
          <w:szCs w:val="18"/>
          <w:rtl w:val="0"/>
        </w:rPr>
        <w:t xml:space="preserve">Rasband, M. N., &amp; Peles, E. (2021). Mechanisms of node of Ranvier assembly. Nature Reviews Neuroscience, 22(1), 7–20. https://doi.org/10.1038/s41583-020-00406-8</w:t>
      </w:r>
      <w:r w:rsidDel="00000000" w:rsidR="00000000" w:rsidRPr="00000000">
        <w:rPr>
          <w:rtl w:val="0"/>
        </w:rPr>
      </w:r>
    </w:p>
    <w:p w:rsidR="00000000" w:rsidDel="00000000" w:rsidP="00000000" w:rsidRDefault="00000000" w:rsidRPr="00000000" w14:paraId="0000006E">
      <w:pPr>
        <w:spacing w:after="60" w:before="240" w:lineRule="auto"/>
        <w:rPr/>
      </w:pPr>
      <w:r w:rsidDel="00000000" w:rsidR="00000000" w:rsidRPr="00000000">
        <w:rPr>
          <w:b w:val="1"/>
          <w:bCs w:val="1"/>
          <w:color w:val="b4530a"/>
          <w:sz w:val="15"/>
          <w:szCs w:val="15"/>
          <w:rtl w:val="0"/>
        </w:rPr>
        <w:t xml:space="preserve">OBSERVACIONES DEL REVISOR</w:t>
      </w:r>
      <w:r w:rsidDel="00000000" w:rsidR="00000000" w:rsidRPr="00000000">
        <w:rPr>
          <w:rtl w:val="0"/>
        </w:rPr>
      </w:r>
    </w:p>
    <w:p w:rsidR="00000000" w:rsidDel="00000000" w:rsidP="00000000" w:rsidRDefault="00000000" w:rsidRPr="00000000" w14:paraId="0000006F">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70">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71">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72">
      <w:pPr>
        <w:pStyle w:val="Heading2"/>
        <w:spacing w:after="40" w:before="360" w:lineRule="auto"/>
        <w:rPr/>
      </w:pPr>
      <w:r w:rsidDel="00000000" w:rsidR="00000000" w:rsidRPr="00000000">
        <w:rPr>
          <w:b w:val="1"/>
          <w:bCs w:val="1"/>
          <w:rtl w:val="0"/>
        </w:rPr>
        <w:t xml:space="preserve">06 · Vaina de mielina</w:t>
      </w:r>
      <w:r w:rsidDel="00000000" w:rsidR="00000000" w:rsidRPr="00000000">
        <w:rPr>
          <w:rtl w:val="0"/>
        </w:rPr>
      </w:r>
    </w:p>
    <w:p w:rsidR="00000000" w:rsidDel="00000000" w:rsidP="00000000" w:rsidRDefault="00000000" w:rsidRPr="00000000" w14:paraId="00000073">
      <w:pPr>
        <w:spacing w:after="180" w:lineRule="auto"/>
        <w:rPr/>
      </w:pPr>
      <w:r w:rsidDel="00000000" w:rsidR="00000000" w:rsidRPr="00000000">
        <w:rPr>
          <w:color w:val="6b7480"/>
          <w:sz w:val="17"/>
          <w:szCs w:val="17"/>
          <w:rtl w:val="0"/>
        </w:rPr>
        <w:t xml:space="preserve">identificador: myelin_sheath   ·   mallas en el modelo: 4</w:t>
      </w:r>
      <w:r w:rsidDel="00000000" w:rsidR="00000000" w:rsidRPr="00000000">
        <w:rPr>
          <w:rtl w:val="0"/>
        </w:rPr>
      </w:r>
    </w:p>
    <w:p w:rsidR="00000000" w:rsidDel="00000000" w:rsidP="00000000" w:rsidRDefault="00000000" w:rsidRPr="00000000" w14:paraId="00000074">
      <w:pPr>
        <w:spacing w:after="60" w:before="240" w:lineRule="auto"/>
        <w:rPr/>
      </w:pPr>
      <w:r w:rsidDel="00000000" w:rsidR="00000000" w:rsidRPr="00000000">
        <w:rPr>
          <w:b w:val="1"/>
          <w:bCs w:val="1"/>
          <w:color w:val="b4530a"/>
          <w:sz w:val="15"/>
          <w:szCs w:val="15"/>
          <w:rtl w:val="0"/>
        </w:rPr>
        <w:t xml:space="preserve">TEXTO BREVE · VISIBLE AL TOCAR LA ESTRUCTURA</w:t>
      </w:r>
      <w:r w:rsidDel="00000000" w:rsidR="00000000" w:rsidRPr="00000000">
        <w:rPr>
          <w:rtl w:val="0"/>
        </w:rPr>
      </w:r>
    </w:p>
    <w:p w:rsidR="00000000" w:rsidDel="00000000" w:rsidP="00000000" w:rsidRDefault="00000000" w:rsidRPr="00000000" w14:paraId="00000075">
      <w:pPr>
        <w:spacing w:after="140" w:line="300" w:lineRule="auto"/>
        <w:jc w:val="both"/>
        <w:rPr/>
      </w:pPr>
      <w:r w:rsidDel="00000000" w:rsidR="00000000" w:rsidRPr="00000000">
        <w:rPr>
          <w:rtl w:val="0"/>
        </w:rPr>
        <w:t xml:space="preserve">Capa aislante segmentada sobre el axón, formada por capas concéntricas de membrana de la célula</w:t>
      </w:r>
      <w:r w:rsidDel="00000000" w:rsidR="00000000" w:rsidRPr="00000000">
        <w:rPr>
          <w:rtl w:val="0"/>
        </w:rPr>
        <w:t xml:space="preserve"> de Schwann.</w:t>
      </w:r>
    </w:p>
    <w:p w:rsidR="00000000" w:rsidDel="00000000" w:rsidP="00000000" w:rsidRDefault="00000000" w:rsidRPr="00000000" w14:paraId="00000076">
      <w:pPr>
        <w:spacing w:after="60" w:before="240" w:lineRule="auto"/>
        <w:rPr/>
      </w:pPr>
      <w:r w:rsidDel="00000000" w:rsidR="00000000" w:rsidRPr="00000000">
        <w:rPr>
          <w:b w:val="1"/>
          <w:bCs w:val="1"/>
          <w:color w:val="b4530a"/>
          <w:sz w:val="15"/>
          <w:szCs w:val="15"/>
          <w:rtl w:val="0"/>
        </w:rPr>
        <w:t xml:space="preserve">DESARROLLO · PANEL "MÁS INFORMACIÓN"</w:t>
      </w:r>
      <w:r w:rsidDel="00000000" w:rsidR="00000000" w:rsidRPr="00000000">
        <w:rPr>
          <w:rtl w:val="0"/>
        </w:rPr>
      </w:r>
    </w:p>
    <w:p w:rsidR="00000000" w:rsidDel="00000000" w:rsidP="00000000" w:rsidRDefault="00000000" w:rsidRPr="00000000" w14:paraId="00000077">
      <w:pPr>
        <w:spacing w:after="140" w:line="300" w:lineRule="auto"/>
        <w:jc w:val="both"/>
        <w:rPr/>
      </w:pPr>
      <w:r w:rsidDel="00000000" w:rsidR="00000000" w:rsidRPr="00000000">
        <w:rPr>
          <w:rtl w:val="0"/>
        </w:rPr>
        <w:t xml:space="preserve">La mielina no </w:t>
      </w:r>
      <w:r w:rsidDel="00000000" w:rsidR="00000000" w:rsidRPr="00000000">
        <w:rPr>
          <w:rtl w:val="0"/>
        </w:rPr>
        <w:t xml:space="preserve">es una simple capa de grasa pasiva, sino múltiples </w:t>
      </w:r>
      <w:r w:rsidDel="00000000" w:rsidR="00000000" w:rsidRPr="00000000">
        <w:rPr>
          <w:b w:val="1"/>
          <w:bCs w:val="1"/>
          <w:rtl w:val="0"/>
        </w:rPr>
        <w:t xml:space="preserve">envolturas de la membrana de la célula de Schwann</w:t>
      </w:r>
      <w:r w:rsidDel="00000000" w:rsidR="00000000" w:rsidRPr="00000000">
        <w:rPr>
          <w:rtl w:val="0"/>
        </w:rPr>
        <w:t xml:space="preserve"> (Salzer, 2015). En los nervios periféricos, cada célula de Schwann envuelve un solo tramo de axón. En cambio, en el sistema nervioso central, una sola célula (oligodendrocito) abraza varios axones a la vez</w:t>
      </w:r>
      <w:r w:rsidDel="00000000" w:rsidR="00000000" w:rsidRPr="00000000">
        <w:rPr>
          <w:rtl w:val="0"/>
        </w:rPr>
        <w:t xml:space="preserve">.</w:t>
      </w:r>
    </w:p>
    <w:p w:rsidR="00000000" w:rsidDel="00000000" w:rsidP="00000000" w:rsidRDefault="00000000" w:rsidRPr="00000000" w14:paraId="00000078">
      <w:pPr>
        <w:spacing w:after="140" w:line="300" w:lineRule="auto"/>
        <w:jc w:val="both"/>
        <w:rPr/>
      </w:pPr>
      <w:r w:rsidDel="00000000" w:rsidR="00000000" w:rsidRPr="00000000">
        <w:rPr>
          <w:rtl w:val="0"/>
        </w:rPr>
        <w:t xml:space="preserve">La longitud del internodo escala con el diámetro de la fibra y va de cientos de micrómetros a poco más de un milímetro. El aislamiento reduce la capacitancia de la membrana y aumenta su resistencia, lo que permite que la corriente alcance el siguiente nodo sin disiparse. La relación es recíproca: el axón instruye a la célula de Schwann para que mielinice, y la mielina resulta necesaria para la integridad del axón a largo plazo (Stassart et al., 2018).</w:t>
      </w:r>
    </w:p>
    <w:p w:rsidR="00000000" w:rsidDel="00000000" w:rsidP="00000000" w:rsidRDefault="00000000" w:rsidRPr="00000000" w14:paraId="00000079">
      <w:pPr>
        <w:spacing w:after="60" w:before="240" w:lineRule="auto"/>
        <w:rPr/>
      </w:pPr>
      <w:r w:rsidDel="00000000" w:rsidR="00000000" w:rsidRPr="00000000">
        <w:rPr>
          <w:b w:val="1"/>
          <w:bCs w:val="1"/>
          <w:color w:val="b4530a"/>
          <w:sz w:val="15"/>
          <w:szCs w:val="15"/>
          <w:rtl w:val="0"/>
        </w:rPr>
        <w:t xml:space="preserve">ANALOGÍA PARA EL TALLER</w:t>
      </w:r>
      <w:r w:rsidDel="00000000" w:rsidR="00000000" w:rsidRPr="00000000">
        <w:rPr>
          <w:rtl w:val="0"/>
        </w:rPr>
      </w:r>
    </w:p>
    <w:p w:rsidR="00000000" w:rsidDel="00000000" w:rsidP="00000000" w:rsidRDefault="00000000" w:rsidRPr="00000000" w14:paraId="0000007A">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Como el aislante de un cable, pero hecho de células vivas envueltas muchas veces, y por tramos, no de corrido.</w:t>
      </w:r>
      <w:r w:rsidDel="00000000" w:rsidR="00000000" w:rsidRPr="00000000">
        <w:rPr>
          <w:rtl w:val="0"/>
        </w:rPr>
      </w:r>
    </w:p>
    <w:p w:rsidR="00000000" w:rsidDel="00000000" w:rsidP="00000000" w:rsidRDefault="00000000" w:rsidRPr="00000000" w14:paraId="0000007B">
      <w:pPr>
        <w:spacing w:after="60" w:before="240" w:lineRule="auto"/>
        <w:rPr/>
      </w:pPr>
      <w:r w:rsidDel="00000000" w:rsidR="00000000" w:rsidRPr="00000000">
        <w:rPr>
          <w:b w:val="1"/>
          <w:bCs w:val="1"/>
          <w:color w:val="b4530a"/>
          <w:sz w:val="15"/>
          <w:szCs w:val="15"/>
          <w:rtl w:val="0"/>
        </w:rPr>
        <w:t xml:space="preserve">ERROR FRECUENTE POR DESACTIVAR</w:t>
      </w:r>
      <w:r w:rsidDel="00000000" w:rsidR="00000000" w:rsidRPr="00000000">
        <w:rPr>
          <w:rtl w:val="0"/>
        </w:rPr>
      </w:r>
    </w:p>
    <w:p w:rsidR="00000000" w:rsidDel="00000000" w:rsidP="00000000" w:rsidRDefault="00000000" w:rsidRPr="00000000" w14:paraId="0000007C">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Perder mielina no solo vuelve lenta la conducción. También compromete la supervivencia del axón, y eso explica por </w:t>
      </w:r>
      <w:r w:rsidDel="00000000" w:rsidR="00000000" w:rsidRPr="00000000">
        <w:rPr>
          <w:i w:val="1"/>
          <w:iCs w:val="1"/>
          <w:sz w:val="20"/>
          <w:szCs w:val="20"/>
          <w:rtl w:val="0"/>
        </w:rPr>
        <w:t xml:space="preserve">qué las enfermedades desmielinizantes acaban produciendo daño</w:t>
      </w:r>
      <w:r w:rsidDel="00000000" w:rsidR="00000000" w:rsidRPr="00000000">
        <w:rPr>
          <w:i w:val="1"/>
          <w:iCs w:val="1"/>
          <w:sz w:val="20"/>
          <w:szCs w:val="20"/>
          <w:rtl w:val="0"/>
        </w:rPr>
        <w:t xml:space="preserve"> axonal irreversible.</w:t>
      </w:r>
      <w:r w:rsidDel="00000000" w:rsidR="00000000" w:rsidRPr="00000000">
        <w:rPr>
          <w:rtl w:val="0"/>
        </w:rPr>
      </w:r>
    </w:p>
    <w:p w:rsidR="00000000" w:rsidDel="00000000" w:rsidP="00000000" w:rsidRDefault="00000000" w:rsidRPr="00000000" w14:paraId="0000007D">
      <w:pPr>
        <w:spacing w:after="60" w:before="240" w:lineRule="auto"/>
        <w:rPr/>
      </w:pPr>
      <w:r w:rsidDel="00000000" w:rsidR="00000000" w:rsidRPr="00000000">
        <w:rPr>
          <w:b w:val="1"/>
          <w:bCs w:val="1"/>
          <w:color w:val="b4530a"/>
          <w:sz w:val="15"/>
          <w:szCs w:val="15"/>
          <w:rtl w:val="0"/>
        </w:rPr>
        <w:t xml:space="preserve">FUENTES CITADAS</w:t>
      </w:r>
      <w:r w:rsidDel="00000000" w:rsidR="00000000" w:rsidRPr="00000000">
        <w:rPr>
          <w:rtl w:val="0"/>
        </w:rPr>
      </w:r>
    </w:p>
    <w:p w:rsidR="00000000" w:rsidDel="00000000" w:rsidP="00000000" w:rsidRDefault="00000000" w:rsidRPr="00000000" w14:paraId="0000007E">
      <w:pPr>
        <w:spacing w:after="80" w:lineRule="auto"/>
        <w:ind w:left="360" w:hanging="360"/>
        <w:rPr/>
      </w:pPr>
      <w:r w:rsidDel="00000000" w:rsidR="00000000" w:rsidRPr="00000000">
        <w:rPr>
          <w:color w:val="3e4750"/>
          <w:sz w:val="18"/>
          <w:szCs w:val="18"/>
          <w:rtl w:val="0"/>
        </w:rPr>
        <w:t xml:space="preserve">Salzer, J. L. (2015). Schwann cell myelination. Cold Spring Harbor Perspectives in Biology, 7(8), a020529. https://doi.org/10.1101/cshperspect.a020529</w:t>
      </w:r>
      <w:r w:rsidDel="00000000" w:rsidR="00000000" w:rsidRPr="00000000">
        <w:rPr>
          <w:rtl w:val="0"/>
        </w:rPr>
      </w:r>
    </w:p>
    <w:p w:rsidR="00000000" w:rsidDel="00000000" w:rsidP="00000000" w:rsidRDefault="00000000" w:rsidRPr="00000000" w14:paraId="0000007F">
      <w:pPr>
        <w:spacing w:after="80" w:lineRule="auto"/>
        <w:ind w:left="360" w:hanging="360"/>
        <w:rPr/>
      </w:pPr>
      <w:r w:rsidDel="00000000" w:rsidR="00000000" w:rsidRPr="00000000">
        <w:rPr>
          <w:color w:val="3e4750"/>
          <w:sz w:val="18"/>
          <w:szCs w:val="18"/>
          <w:rtl w:val="0"/>
        </w:rPr>
        <w:t xml:space="preserve">Stassart, R. M., Möbius, W., Nave, K.-A., &amp; Edgar, J. M. (2018). The axon-myelin unit in development and degenerative disease. Frontiers in Neuroscience, 12, 467. https://doi.org/10.3389/fnins.2018.00467</w:t>
      </w:r>
      <w:r w:rsidDel="00000000" w:rsidR="00000000" w:rsidRPr="00000000">
        <w:rPr>
          <w:rtl w:val="0"/>
        </w:rPr>
      </w:r>
    </w:p>
    <w:p w:rsidR="00000000" w:rsidDel="00000000" w:rsidP="00000000" w:rsidRDefault="00000000" w:rsidRPr="00000000" w14:paraId="00000080">
      <w:pPr>
        <w:spacing w:after="80" w:lineRule="auto"/>
        <w:ind w:left="360" w:hanging="360"/>
        <w:rPr/>
      </w:pPr>
      <w:r w:rsidDel="00000000" w:rsidR="00000000" w:rsidRPr="00000000">
        <w:rPr>
          <w:color w:val="3e4750"/>
          <w:sz w:val="18"/>
          <w:szCs w:val="18"/>
          <w:rtl w:val="0"/>
        </w:rPr>
        <w:t xml:space="preserve">Salzer, J. L., &amp; Zalc, B. (2016). Myelination. Current Biology, 26(20), R971–R975. https://doi.org/10.1016/j.cub.2016.07.074</w:t>
      </w:r>
      <w:r w:rsidDel="00000000" w:rsidR="00000000" w:rsidRPr="00000000">
        <w:rPr>
          <w:rtl w:val="0"/>
        </w:rPr>
      </w:r>
    </w:p>
    <w:p w:rsidR="00000000" w:rsidDel="00000000" w:rsidP="00000000" w:rsidRDefault="00000000" w:rsidRPr="00000000" w14:paraId="00000081">
      <w:pPr>
        <w:spacing w:after="60" w:before="240" w:lineRule="auto"/>
        <w:rPr/>
      </w:pPr>
      <w:r w:rsidDel="00000000" w:rsidR="00000000" w:rsidRPr="00000000">
        <w:rPr>
          <w:b w:val="1"/>
          <w:bCs w:val="1"/>
          <w:color w:val="b4530a"/>
          <w:sz w:val="15"/>
          <w:szCs w:val="15"/>
          <w:rtl w:val="0"/>
        </w:rPr>
        <w:t xml:space="preserve">OBSERVACIONES DEL REVISOR</w:t>
      </w:r>
      <w:r w:rsidDel="00000000" w:rsidR="00000000" w:rsidRPr="00000000">
        <w:rPr>
          <w:rtl w:val="0"/>
        </w:rPr>
      </w:r>
    </w:p>
    <w:p w:rsidR="00000000" w:rsidDel="00000000" w:rsidP="00000000" w:rsidRDefault="00000000" w:rsidRPr="00000000" w14:paraId="00000082">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83">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84">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85">
      <w:pPr>
        <w:pStyle w:val="Heading2"/>
        <w:spacing w:after="40" w:before="360" w:lineRule="auto"/>
        <w:rPr/>
      </w:pPr>
      <w:r w:rsidDel="00000000" w:rsidR="00000000" w:rsidRPr="00000000">
        <w:rPr>
          <w:b w:val="1"/>
          <w:bCs w:val="1"/>
          <w:rtl w:val="0"/>
        </w:rPr>
        <w:t xml:space="preserve">07 · Núcleo de célula de Schwann</w:t>
      </w:r>
      <w:r w:rsidDel="00000000" w:rsidR="00000000" w:rsidRPr="00000000">
        <w:rPr>
          <w:rtl w:val="0"/>
        </w:rPr>
      </w:r>
    </w:p>
    <w:p w:rsidR="00000000" w:rsidDel="00000000" w:rsidP="00000000" w:rsidRDefault="00000000" w:rsidRPr="00000000" w14:paraId="00000086">
      <w:pPr>
        <w:spacing w:after="180" w:lineRule="auto"/>
        <w:rPr/>
      </w:pPr>
      <w:r w:rsidDel="00000000" w:rsidR="00000000" w:rsidRPr="00000000">
        <w:rPr>
          <w:color w:val="6b7480"/>
          <w:sz w:val="17"/>
          <w:szCs w:val="17"/>
          <w:rtl w:val="0"/>
        </w:rPr>
        <w:t xml:space="preserve">identificador: schwann_nucleus   ·   mallas en el modelo: 4</w:t>
      </w:r>
      <w:r w:rsidDel="00000000" w:rsidR="00000000" w:rsidRPr="00000000">
        <w:rPr>
          <w:rtl w:val="0"/>
        </w:rPr>
      </w:r>
    </w:p>
    <w:p w:rsidR="00000000" w:rsidDel="00000000" w:rsidP="00000000" w:rsidRDefault="00000000" w:rsidRPr="00000000" w14:paraId="00000087">
      <w:pPr>
        <w:spacing w:after="60" w:before="240" w:lineRule="auto"/>
        <w:rPr/>
      </w:pPr>
      <w:r w:rsidDel="00000000" w:rsidR="00000000" w:rsidRPr="00000000">
        <w:rPr>
          <w:b w:val="1"/>
          <w:bCs w:val="1"/>
          <w:color w:val="b4530a"/>
          <w:sz w:val="15"/>
          <w:szCs w:val="15"/>
          <w:rtl w:val="0"/>
        </w:rPr>
        <w:t xml:space="preserve">TEXTO BREVE · VISIBLE AL TOCAR LA ESTRUCTURA</w:t>
      </w:r>
      <w:r w:rsidDel="00000000" w:rsidR="00000000" w:rsidRPr="00000000">
        <w:rPr>
          <w:rtl w:val="0"/>
        </w:rPr>
      </w:r>
    </w:p>
    <w:p w:rsidR="00000000" w:rsidDel="00000000" w:rsidP="00000000" w:rsidRDefault="00000000" w:rsidRPr="00000000" w14:paraId="00000088">
      <w:pPr>
        <w:spacing w:after="140" w:line="300" w:lineRule="auto"/>
        <w:jc w:val="both"/>
        <w:rPr/>
      </w:pPr>
      <w:r w:rsidDel="00000000" w:rsidR="00000000" w:rsidRPr="00000000">
        <w:rPr>
          <w:rtl w:val="0"/>
        </w:rPr>
        <w:t xml:space="preserve">Núcleo de la célula de soporte responsable de fabricar un segmento de mielina; se ubica en el borde exterior del tramo</w:t>
      </w:r>
      <w:r w:rsidDel="00000000" w:rsidR="00000000" w:rsidRPr="00000000">
        <w:rPr>
          <w:rtl w:val="0"/>
        </w:rPr>
        <w:t xml:space="preserve">.</w:t>
      </w:r>
    </w:p>
    <w:p w:rsidR="00000000" w:rsidDel="00000000" w:rsidP="00000000" w:rsidRDefault="00000000" w:rsidRPr="00000000" w14:paraId="00000089">
      <w:pPr>
        <w:spacing w:after="60" w:before="240" w:lineRule="auto"/>
        <w:rPr/>
      </w:pPr>
      <w:r w:rsidDel="00000000" w:rsidR="00000000" w:rsidRPr="00000000">
        <w:rPr>
          <w:b w:val="1"/>
          <w:bCs w:val="1"/>
          <w:color w:val="b4530a"/>
          <w:sz w:val="15"/>
          <w:szCs w:val="15"/>
          <w:rtl w:val="0"/>
        </w:rPr>
        <w:t xml:space="preserve">DESARROLLO · PANEL "MÁS INFORMACIÓN"</w:t>
      </w:r>
      <w:r w:rsidDel="00000000" w:rsidR="00000000" w:rsidRPr="00000000">
        <w:rPr>
          <w:rtl w:val="0"/>
        </w:rPr>
      </w:r>
    </w:p>
    <w:p w:rsidR="00000000" w:rsidDel="00000000" w:rsidP="00000000" w:rsidRDefault="00000000" w:rsidRPr="00000000" w14:paraId="0000008A">
      <w:pPr>
        <w:spacing w:after="140" w:line="300" w:lineRule="auto"/>
        <w:jc w:val="both"/>
        <w:rPr/>
      </w:pPr>
      <w:r w:rsidDel="00000000" w:rsidR="00000000" w:rsidRPr="00000000">
        <w:rPr>
          <w:rtl w:val="0"/>
        </w:rPr>
        <w:t xml:space="preserve">En el modelo 3D, cada segmento de mielina muestra un núcleo, reflejando una regla de la anatomía: </w:t>
      </w:r>
      <w:r w:rsidDel="00000000" w:rsidR="00000000" w:rsidRPr="00000000">
        <w:rPr>
          <w:b w:val="1"/>
          <w:bCs w:val="1"/>
          <w:rtl w:val="0"/>
        </w:rPr>
        <w:t xml:space="preserve">una célula de Schwann por cada tramo de aislante</w:t>
      </w:r>
      <w:r w:rsidDel="00000000" w:rsidR="00000000" w:rsidRPr="00000000">
        <w:rPr>
          <w:rtl w:val="0"/>
        </w:rPr>
        <w:t xml:space="preserve">. El núcleo y el cuerpo celular quedan abultados en la superficie exterior de la envoltura</w:t>
      </w:r>
      <w:r w:rsidDel="00000000" w:rsidR="00000000" w:rsidRPr="00000000">
        <w:rPr>
          <w:rtl w:val="0"/>
        </w:rPr>
        <w:t xml:space="preserve"> (Salzer, 2015).</w:t>
      </w:r>
    </w:p>
    <w:p w:rsidR="00000000" w:rsidDel="00000000" w:rsidP="00000000" w:rsidRDefault="00000000" w:rsidRPr="00000000" w14:paraId="0000008B">
      <w:pPr>
        <w:spacing w:after="140" w:line="300" w:lineRule="auto"/>
        <w:jc w:val="both"/>
        <w:rPr/>
      </w:pPr>
      <w:r w:rsidDel="00000000" w:rsidR="00000000" w:rsidRPr="00000000">
        <w:rPr>
          <w:rtl w:val="0"/>
        </w:rPr>
        <w:t xml:space="preserve">Estas células </w:t>
      </w:r>
      <w:r w:rsidDel="00000000" w:rsidR="00000000" w:rsidRPr="00000000">
        <w:rPr>
          <w:rtl w:val="0"/>
        </w:rPr>
        <w:t xml:space="preserve">no solo aíslan: tras un corte o golpe en un nervio, cambian a un </w:t>
      </w:r>
      <w:r w:rsidDel="00000000" w:rsidR="00000000" w:rsidRPr="00000000">
        <w:rPr>
          <w:b w:val="1"/>
          <w:bCs w:val="1"/>
          <w:rtl w:val="0"/>
        </w:rPr>
        <w:t xml:space="preserve">modo de reparación</w:t>
      </w:r>
      <w:r w:rsidDel="00000000" w:rsidR="00000000" w:rsidRPr="00000000">
        <w:rPr>
          <w:rtl w:val="0"/>
        </w:rPr>
        <w:t xml:space="preserve">, limpian los desechos y forman "túneles" que guían al axón para que vuelva a crecer hasta el músculo (Jessen et al., 2015). Por eso los nervios periféricos pueden regenerarse, a diferencia de la médula o el cerebro</w:t>
      </w:r>
      <w:r w:rsidDel="00000000" w:rsidR="00000000" w:rsidRPr="00000000">
        <w:rPr>
          <w:rtl w:val="0"/>
        </w:rPr>
        <w:t xml:space="preserve">.</w:t>
      </w:r>
    </w:p>
    <w:p w:rsidR="00000000" w:rsidDel="00000000" w:rsidP="00000000" w:rsidRDefault="00000000" w:rsidRPr="00000000" w14:paraId="0000008C">
      <w:pPr>
        <w:spacing w:after="60" w:before="240" w:lineRule="auto"/>
        <w:rPr/>
      </w:pPr>
      <w:r w:rsidDel="00000000" w:rsidR="00000000" w:rsidRPr="00000000">
        <w:rPr>
          <w:b w:val="1"/>
          <w:bCs w:val="1"/>
          <w:color w:val="b4530a"/>
          <w:sz w:val="15"/>
          <w:szCs w:val="15"/>
          <w:rtl w:val="0"/>
        </w:rPr>
        <w:t xml:space="preserve">ANALOGÍA PARA EL TALLER</w:t>
      </w:r>
      <w:r w:rsidDel="00000000" w:rsidR="00000000" w:rsidRPr="00000000">
        <w:rPr>
          <w:rtl w:val="0"/>
        </w:rPr>
      </w:r>
    </w:p>
    <w:p w:rsidR="00000000" w:rsidDel="00000000" w:rsidP="00000000" w:rsidRDefault="00000000" w:rsidRPr="00000000" w14:paraId="0000008D">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Cada tramo del aislante lo puso un obrero distinto, y ese punto es su cabeza asomando por fuera del tramo que construyó.</w:t>
      </w:r>
      <w:r w:rsidDel="00000000" w:rsidR="00000000" w:rsidRPr="00000000">
        <w:rPr>
          <w:rtl w:val="0"/>
        </w:rPr>
      </w:r>
    </w:p>
    <w:p w:rsidR="00000000" w:rsidDel="00000000" w:rsidP="00000000" w:rsidRDefault="00000000" w:rsidRPr="00000000" w14:paraId="0000008E">
      <w:pPr>
        <w:spacing w:after="60" w:before="240" w:lineRule="auto"/>
        <w:rPr/>
      </w:pPr>
      <w:r w:rsidDel="00000000" w:rsidR="00000000" w:rsidRPr="00000000">
        <w:rPr>
          <w:b w:val="1"/>
          <w:bCs w:val="1"/>
          <w:color w:val="b4530a"/>
          <w:sz w:val="15"/>
          <w:szCs w:val="15"/>
          <w:rtl w:val="0"/>
        </w:rPr>
        <w:t xml:space="preserve">ERROR FRECUENTE POR DESACTIVAR</w:t>
      </w:r>
      <w:r w:rsidDel="00000000" w:rsidR="00000000" w:rsidRPr="00000000">
        <w:rPr>
          <w:rtl w:val="0"/>
        </w:rPr>
      </w:r>
    </w:p>
    <w:p w:rsidR="00000000" w:rsidDel="00000000" w:rsidP="00000000" w:rsidRDefault="00000000" w:rsidRPr="00000000" w14:paraId="0000008F">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No hay una célula de Schwann por axón, sino una por segmento. Un axón de un metro necesita cientos de células de Schwann colaborando en fila.</w:t>
      </w:r>
      <w:r w:rsidDel="00000000" w:rsidR="00000000" w:rsidRPr="00000000">
        <w:rPr>
          <w:rtl w:val="0"/>
        </w:rPr>
      </w:r>
    </w:p>
    <w:p w:rsidR="00000000" w:rsidDel="00000000" w:rsidP="00000000" w:rsidRDefault="00000000" w:rsidRPr="00000000" w14:paraId="00000090">
      <w:pPr>
        <w:spacing w:after="60" w:before="240" w:lineRule="auto"/>
        <w:rPr/>
      </w:pPr>
      <w:r w:rsidDel="00000000" w:rsidR="00000000" w:rsidRPr="00000000">
        <w:rPr>
          <w:b w:val="1"/>
          <w:bCs w:val="1"/>
          <w:color w:val="b4530a"/>
          <w:sz w:val="15"/>
          <w:szCs w:val="15"/>
          <w:rtl w:val="0"/>
        </w:rPr>
        <w:t xml:space="preserve">FUENTES CITADAS</w:t>
      </w:r>
      <w:r w:rsidDel="00000000" w:rsidR="00000000" w:rsidRPr="00000000">
        <w:rPr>
          <w:rtl w:val="0"/>
        </w:rPr>
      </w:r>
    </w:p>
    <w:p w:rsidR="00000000" w:rsidDel="00000000" w:rsidP="00000000" w:rsidRDefault="00000000" w:rsidRPr="00000000" w14:paraId="00000091">
      <w:pPr>
        <w:spacing w:after="80" w:lineRule="auto"/>
        <w:ind w:left="360" w:hanging="360"/>
        <w:rPr/>
      </w:pPr>
      <w:r w:rsidDel="00000000" w:rsidR="00000000" w:rsidRPr="00000000">
        <w:rPr>
          <w:color w:val="3e4750"/>
          <w:sz w:val="18"/>
          <w:szCs w:val="18"/>
          <w:rtl w:val="0"/>
        </w:rPr>
        <w:t xml:space="preserve">Salzer, J. L. (2015). Schwann cell myelination. Cold Spring Harbor Perspectives in Biology, 7(8), a020529. https://doi.org/10.1101/cshperspect.a020529</w:t>
      </w:r>
      <w:r w:rsidDel="00000000" w:rsidR="00000000" w:rsidRPr="00000000">
        <w:rPr>
          <w:rtl w:val="0"/>
        </w:rPr>
      </w:r>
    </w:p>
    <w:p w:rsidR="00000000" w:rsidDel="00000000" w:rsidP="00000000" w:rsidRDefault="00000000" w:rsidRPr="00000000" w14:paraId="00000092">
      <w:pPr>
        <w:spacing w:after="80" w:lineRule="auto"/>
        <w:ind w:left="360" w:hanging="360"/>
        <w:rPr/>
      </w:pPr>
      <w:r w:rsidDel="00000000" w:rsidR="00000000" w:rsidRPr="00000000">
        <w:rPr>
          <w:color w:val="3e4750"/>
          <w:sz w:val="18"/>
          <w:szCs w:val="18"/>
          <w:rtl w:val="0"/>
        </w:rPr>
        <w:t xml:space="preserve">Jessen, K. R., Mirsky, R., &amp; Lloyd, A. C. (2015). Schwann cells: Development and role in nerve repair. Cold Spring Harbor Perspectives in Biology, 7(7), a020487. https://doi.org/10.1101/cshperspect.a020487</w:t>
      </w:r>
      <w:r w:rsidDel="00000000" w:rsidR="00000000" w:rsidRPr="00000000">
        <w:rPr>
          <w:rtl w:val="0"/>
        </w:rPr>
      </w:r>
    </w:p>
    <w:p w:rsidR="00000000" w:rsidDel="00000000" w:rsidP="00000000" w:rsidRDefault="00000000" w:rsidRPr="00000000" w14:paraId="00000093">
      <w:pPr>
        <w:spacing w:after="60" w:before="240" w:lineRule="auto"/>
        <w:rPr/>
      </w:pPr>
      <w:r w:rsidDel="00000000" w:rsidR="00000000" w:rsidRPr="00000000">
        <w:rPr>
          <w:b w:val="1"/>
          <w:bCs w:val="1"/>
          <w:color w:val="b4530a"/>
          <w:sz w:val="15"/>
          <w:szCs w:val="15"/>
          <w:rtl w:val="0"/>
        </w:rPr>
        <w:t xml:space="preserve">OBSERVACIONES DEL REVISOR</w:t>
      </w:r>
      <w:r w:rsidDel="00000000" w:rsidR="00000000" w:rsidRPr="00000000">
        <w:rPr>
          <w:rtl w:val="0"/>
        </w:rPr>
      </w:r>
    </w:p>
    <w:p w:rsidR="00000000" w:rsidDel="00000000" w:rsidP="00000000" w:rsidRDefault="00000000" w:rsidRPr="00000000" w14:paraId="00000094">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95">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96">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97">
      <w:pPr>
        <w:pStyle w:val="Heading2"/>
        <w:spacing w:after="40" w:before="360" w:lineRule="auto"/>
        <w:rPr/>
      </w:pPr>
      <w:r w:rsidDel="00000000" w:rsidR="00000000" w:rsidRPr="00000000">
        <w:rPr>
          <w:b w:val="1"/>
          <w:bCs w:val="1"/>
          <w:rtl w:val="0"/>
        </w:rPr>
        <w:t xml:space="preserve">08 · Nodo de Ranvier</w:t>
      </w:r>
      <w:r w:rsidDel="00000000" w:rsidR="00000000" w:rsidRPr="00000000">
        <w:rPr>
          <w:rtl w:val="0"/>
        </w:rPr>
      </w:r>
    </w:p>
    <w:p w:rsidR="00000000" w:rsidDel="00000000" w:rsidP="00000000" w:rsidRDefault="00000000" w:rsidRPr="00000000" w14:paraId="00000098">
      <w:pPr>
        <w:spacing w:after="180" w:lineRule="auto"/>
        <w:rPr/>
      </w:pPr>
      <w:r w:rsidDel="00000000" w:rsidR="00000000" w:rsidRPr="00000000">
        <w:rPr>
          <w:color w:val="6b7480"/>
          <w:sz w:val="17"/>
          <w:szCs w:val="17"/>
          <w:rtl w:val="0"/>
        </w:rPr>
        <w:t xml:space="preserve">identificador: node_of_ranvier   ·   mallas en el modelo: 0 (concepto sin geometría)</w:t>
      </w:r>
      <w:r w:rsidDel="00000000" w:rsidR="00000000" w:rsidRPr="00000000">
        <w:rPr>
          <w:rtl w:val="0"/>
        </w:rPr>
      </w:r>
    </w:p>
    <w:p w:rsidR="00000000" w:rsidDel="00000000" w:rsidP="00000000" w:rsidRDefault="00000000" w:rsidRPr="00000000" w14:paraId="00000099">
      <w:pPr>
        <w:spacing w:after="60" w:before="240" w:lineRule="auto"/>
        <w:rPr/>
      </w:pPr>
      <w:r w:rsidDel="00000000" w:rsidR="00000000" w:rsidRPr="00000000">
        <w:rPr>
          <w:b w:val="1"/>
          <w:bCs w:val="1"/>
          <w:color w:val="b4530a"/>
          <w:sz w:val="15"/>
          <w:szCs w:val="15"/>
          <w:rtl w:val="0"/>
        </w:rPr>
        <w:t xml:space="preserve">TEXTO BREVE · VISIBLE AL TOCAR LA ESTRUCTURA</w:t>
      </w:r>
      <w:r w:rsidDel="00000000" w:rsidR="00000000" w:rsidRPr="00000000">
        <w:rPr>
          <w:rtl w:val="0"/>
        </w:rPr>
      </w:r>
    </w:p>
    <w:p w:rsidR="00000000" w:rsidDel="00000000" w:rsidP="00000000" w:rsidRDefault="00000000" w:rsidRPr="00000000" w14:paraId="0000009A">
      <w:pPr>
        <w:spacing w:after="140" w:line="300" w:lineRule="auto"/>
        <w:jc w:val="both"/>
        <w:rPr/>
      </w:pPr>
      <w:r w:rsidDel="00000000" w:rsidR="00000000" w:rsidRPr="00000000">
        <w:rPr>
          <w:rtl w:val="0"/>
        </w:rPr>
        <w:t xml:space="preserve">Espacios descubiertos entre tramos de mielina con canales iónicos para recargar y regenerar el impulso eléctrico</w:t>
      </w:r>
      <w:r w:rsidDel="00000000" w:rsidR="00000000" w:rsidRPr="00000000">
        <w:rPr>
          <w:rtl w:val="0"/>
        </w:rPr>
        <w:t xml:space="preserve">.</w:t>
      </w:r>
    </w:p>
    <w:p w:rsidR="00000000" w:rsidDel="00000000" w:rsidP="00000000" w:rsidRDefault="00000000" w:rsidRPr="00000000" w14:paraId="0000009B">
      <w:pPr>
        <w:spacing w:after="60" w:before="240" w:lineRule="auto"/>
        <w:rPr/>
      </w:pPr>
      <w:r w:rsidDel="00000000" w:rsidR="00000000" w:rsidRPr="00000000">
        <w:rPr>
          <w:b w:val="1"/>
          <w:bCs w:val="1"/>
          <w:color w:val="b4530a"/>
          <w:sz w:val="15"/>
          <w:szCs w:val="15"/>
          <w:rtl w:val="0"/>
        </w:rPr>
        <w:t xml:space="preserve">DESARROLLO · PANEL "MÁS INFORMACIÓN"</w:t>
      </w:r>
      <w:r w:rsidDel="00000000" w:rsidR="00000000" w:rsidRPr="00000000">
        <w:rPr>
          <w:rtl w:val="0"/>
        </w:rPr>
      </w:r>
    </w:p>
    <w:p w:rsidR="00000000" w:rsidDel="00000000" w:rsidP="00000000" w:rsidRDefault="00000000" w:rsidRPr="00000000" w14:paraId="0000009C">
      <w:pPr>
        <w:spacing w:after="140" w:line="300" w:lineRule="auto"/>
        <w:jc w:val="both"/>
        <w:rPr/>
      </w:pPr>
      <w:r w:rsidDel="00000000" w:rsidR="00000000" w:rsidRPr="00000000">
        <w:rPr>
          <w:rtl w:val="0"/>
        </w:rPr>
        <w:t xml:space="preserve">Cada nodo mide aproximadamente un micrómetro de axón expuesto y agrupa una </w:t>
      </w:r>
      <w:r w:rsidDel="00000000" w:rsidR="00000000" w:rsidRPr="00000000">
        <w:rPr>
          <w:b w:val="1"/>
          <w:bCs w:val="1"/>
          <w:rtl w:val="0"/>
        </w:rPr>
        <w:t xml:space="preserve">gran cantidad de canales de sodio</w:t>
      </w:r>
      <w:r w:rsidDel="00000000" w:rsidR="00000000" w:rsidRPr="00000000">
        <w:rPr>
          <w:rtl w:val="0"/>
        </w:rPr>
        <w:t xml:space="preserve">. Estos canales reinyectan corriente eléctrica para recargar el impulso y hacer posible la conducción saltatoria (Rasband y Peles, 2021)</w:t>
      </w:r>
      <w:r w:rsidDel="00000000" w:rsidR="00000000" w:rsidRPr="00000000">
        <w:rPr>
          <w:rtl w:val="0"/>
        </w:rPr>
        <w:t xml:space="preserve">.</w:t>
      </w:r>
    </w:p>
    <w:p w:rsidR="00000000" w:rsidDel="00000000" w:rsidP="00000000" w:rsidRDefault="00000000" w:rsidRPr="00000000" w14:paraId="0000009D">
      <w:pPr>
        <w:spacing w:after="140" w:line="300" w:lineRule="auto"/>
        <w:jc w:val="both"/>
        <w:rPr/>
      </w:pPr>
      <w:r w:rsidDel="00000000" w:rsidR="00000000" w:rsidRPr="00000000">
        <w:rPr>
          <w:rtl w:val="0"/>
        </w:rPr>
        <w:t xml:space="preserve">En </w:t>
      </w:r>
      <w:r w:rsidDel="00000000" w:rsidR="00000000" w:rsidRPr="00000000">
        <w:rPr>
          <w:rtl w:val="0"/>
        </w:rPr>
        <w:t xml:space="preserve">las enfermedades desmielinizantes (como el síndrome de Guillain-Barré), la pérdida de mielina altera estos nodos, haciendo que el impulso se alente o se interrumpa por completo</w:t>
      </w:r>
      <w:r w:rsidDel="00000000" w:rsidR="00000000" w:rsidRPr="00000000">
        <w:rPr>
          <w:rtl w:val="0"/>
        </w:rPr>
        <w:t xml:space="preserve">.</w:t>
      </w:r>
    </w:p>
    <w:p w:rsidR="00000000" w:rsidDel="00000000" w:rsidP="00000000" w:rsidRDefault="00000000" w:rsidRPr="00000000" w14:paraId="0000009E">
      <w:pPr>
        <w:spacing w:after="60" w:before="240" w:lineRule="auto"/>
        <w:rPr/>
      </w:pPr>
      <w:r w:rsidDel="00000000" w:rsidR="00000000" w:rsidRPr="00000000">
        <w:rPr>
          <w:b w:val="1"/>
          <w:bCs w:val="1"/>
          <w:color w:val="b4530a"/>
          <w:sz w:val="15"/>
          <w:szCs w:val="15"/>
          <w:rtl w:val="0"/>
        </w:rPr>
        <w:t xml:space="preserve">ANALOGÍA PARA EL TALLER</w:t>
      </w:r>
      <w:r w:rsidDel="00000000" w:rsidR="00000000" w:rsidRPr="00000000">
        <w:rPr>
          <w:rtl w:val="0"/>
        </w:rPr>
      </w:r>
    </w:p>
    <w:p w:rsidR="00000000" w:rsidDel="00000000" w:rsidP="00000000" w:rsidRDefault="00000000" w:rsidRPr="00000000" w14:paraId="0000009F">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Son las estaciones de relevo: el mensaje no se transmite de corrido, se vuelve a gritar completo en cada estación.</w:t>
      </w:r>
      <w:r w:rsidDel="00000000" w:rsidR="00000000" w:rsidRPr="00000000">
        <w:rPr>
          <w:rtl w:val="0"/>
        </w:rPr>
      </w:r>
    </w:p>
    <w:p w:rsidR="00000000" w:rsidDel="00000000" w:rsidP="00000000" w:rsidRDefault="00000000" w:rsidRPr="00000000" w14:paraId="000000A0">
      <w:pPr>
        <w:spacing w:after="60" w:before="240" w:lineRule="auto"/>
        <w:rPr/>
      </w:pPr>
      <w:r w:rsidDel="00000000" w:rsidR="00000000" w:rsidRPr="00000000">
        <w:rPr>
          <w:b w:val="1"/>
          <w:bCs w:val="1"/>
          <w:color w:val="b4530a"/>
          <w:sz w:val="15"/>
          <w:szCs w:val="15"/>
          <w:rtl w:val="0"/>
        </w:rPr>
        <w:t xml:space="preserve">ERROR FRECUENTE POR DESACTIVAR</w:t>
      </w:r>
      <w:r w:rsidDel="00000000" w:rsidR="00000000" w:rsidRPr="00000000">
        <w:rPr>
          <w:rtl w:val="0"/>
        </w:rPr>
      </w:r>
    </w:p>
    <w:p w:rsidR="00000000" w:rsidDel="00000000" w:rsidP="00000000" w:rsidRDefault="00000000" w:rsidRPr="00000000" w14:paraId="000000A1">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El nodo no es un hueco vacío ni un defecto del aislamiento: es la única región del axón donde el potencial de acción puede regenerarse, y por eso su posición </w:t>
      </w:r>
      <w:r w:rsidDel="00000000" w:rsidR="00000000" w:rsidRPr="00000000">
        <w:rPr>
          <w:i w:val="1"/>
          <w:iCs w:val="1"/>
          <w:sz w:val="20"/>
          <w:szCs w:val="20"/>
          <w:rtl w:val="0"/>
        </w:rPr>
        <w:t xml:space="preserve">está</w:t>
      </w:r>
      <w:r w:rsidDel="00000000" w:rsidR="00000000" w:rsidRPr="00000000">
        <w:rPr>
          <w:i w:val="1"/>
          <w:iCs w:val="1"/>
          <w:sz w:val="20"/>
          <w:szCs w:val="20"/>
          <w:rtl w:val="0"/>
        </w:rPr>
        <w:t xml:space="preserve"> finamente regulada.</w:t>
      </w:r>
      <w:r w:rsidDel="00000000" w:rsidR="00000000" w:rsidRPr="00000000">
        <w:rPr>
          <w:rtl w:val="0"/>
        </w:rPr>
      </w:r>
    </w:p>
    <w:p w:rsidR="00000000" w:rsidDel="00000000" w:rsidP="00000000" w:rsidRDefault="00000000" w:rsidRPr="00000000" w14:paraId="000000A2">
      <w:pPr>
        <w:spacing w:after="60" w:before="240" w:lineRule="auto"/>
        <w:rPr/>
      </w:pPr>
      <w:r w:rsidDel="00000000" w:rsidR="00000000" w:rsidRPr="00000000">
        <w:rPr>
          <w:b w:val="1"/>
          <w:bCs w:val="1"/>
          <w:color w:val="b4530a"/>
          <w:sz w:val="15"/>
          <w:szCs w:val="15"/>
          <w:rtl w:val="0"/>
        </w:rPr>
        <w:t xml:space="preserve">LÍMITE DEL MODELO 3D</w:t>
      </w:r>
      <w:r w:rsidDel="00000000" w:rsidR="00000000" w:rsidRPr="00000000">
        <w:rPr>
          <w:rtl w:val="0"/>
        </w:rPr>
      </w:r>
    </w:p>
    <w:p w:rsidR="00000000" w:rsidDel="00000000" w:rsidP="00000000" w:rsidRDefault="00000000" w:rsidRPr="00000000" w14:paraId="000000A3">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En el modelo actual los nodos no son mallas independientes: son los tramos donde el axón queda visible entre dos vainas. No se pueden tocar por separado hasta que la malla del axón se divida en Blender.</w:t>
      </w:r>
      <w:r w:rsidDel="00000000" w:rsidR="00000000" w:rsidRPr="00000000">
        <w:rPr>
          <w:rtl w:val="0"/>
        </w:rPr>
      </w:r>
    </w:p>
    <w:p w:rsidR="00000000" w:rsidDel="00000000" w:rsidP="00000000" w:rsidRDefault="00000000" w:rsidRPr="00000000" w14:paraId="000000A4">
      <w:pPr>
        <w:spacing w:after="60" w:before="240" w:lineRule="auto"/>
        <w:rPr/>
      </w:pPr>
      <w:r w:rsidDel="00000000" w:rsidR="00000000" w:rsidRPr="00000000">
        <w:rPr>
          <w:b w:val="1"/>
          <w:bCs w:val="1"/>
          <w:color w:val="b4530a"/>
          <w:sz w:val="15"/>
          <w:szCs w:val="15"/>
          <w:rtl w:val="0"/>
        </w:rPr>
        <w:t xml:space="preserve">FUENTES CITADAS</w:t>
      </w:r>
      <w:r w:rsidDel="00000000" w:rsidR="00000000" w:rsidRPr="00000000">
        <w:rPr>
          <w:rtl w:val="0"/>
        </w:rPr>
      </w:r>
    </w:p>
    <w:p w:rsidR="00000000" w:rsidDel="00000000" w:rsidP="00000000" w:rsidRDefault="00000000" w:rsidRPr="00000000" w14:paraId="000000A5">
      <w:pPr>
        <w:spacing w:after="80" w:lineRule="auto"/>
        <w:ind w:left="360" w:hanging="360"/>
        <w:rPr/>
      </w:pPr>
      <w:r w:rsidDel="00000000" w:rsidR="00000000" w:rsidRPr="00000000">
        <w:rPr>
          <w:color w:val="3e4750"/>
          <w:sz w:val="18"/>
          <w:szCs w:val="18"/>
          <w:rtl w:val="0"/>
        </w:rPr>
        <w:t xml:space="preserve">Rasband, M. N., &amp; Peles, E. (2021). Mechanisms of node of Ranvier assembly. Nature Reviews Neuroscience, 22(1), 7–20. https://doi.org/10.1038/s41583-020-00406-8</w:t>
      </w:r>
      <w:r w:rsidDel="00000000" w:rsidR="00000000" w:rsidRPr="00000000">
        <w:rPr>
          <w:rtl w:val="0"/>
        </w:rPr>
      </w:r>
    </w:p>
    <w:p w:rsidR="00000000" w:rsidDel="00000000" w:rsidP="00000000" w:rsidRDefault="00000000" w:rsidRPr="00000000" w14:paraId="000000A6">
      <w:pPr>
        <w:spacing w:after="80" w:lineRule="auto"/>
        <w:ind w:left="360" w:hanging="360"/>
        <w:rPr/>
      </w:pPr>
      <w:r w:rsidDel="00000000" w:rsidR="00000000" w:rsidRPr="00000000">
        <w:rPr>
          <w:color w:val="3e4750"/>
          <w:sz w:val="18"/>
          <w:szCs w:val="18"/>
          <w:rtl w:val="0"/>
        </w:rPr>
        <w:t xml:space="preserve">Kandel, E. R., Koester, J. D., Mack, S. H., &amp; Siegelbaum, S. A. (Eds.). (2021). Principles of neural science (6.ª ed.). McGraw Hill.</w:t>
      </w:r>
      <w:r w:rsidDel="00000000" w:rsidR="00000000" w:rsidRPr="00000000">
        <w:rPr>
          <w:rtl w:val="0"/>
        </w:rPr>
      </w:r>
    </w:p>
    <w:p w:rsidR="00000000" w:rsidDel="00000000" w:rsidP="00000000" w:rsidRDefault="00000000" w:rsidRPr="00000000" w14:paraId="000000A7">
      <w:pPr>
        <w:spacing w:after="60" w:before="240" w:lineRule="auto"/>
        <w:rPr/>
      </w:pPr>
      <w:r w:rsidDel="00000000" w:rsidR="00000000" w:rsidRPr="00000000">
        <w:rPr>
          <w:b w:val="1"/>
          <w:bCs w:val="1"/>
          <w:color w:val="b4530a"/>
          <w:sz w:val="15"/>
          <w:szCs w:val="15"/>
          <w:rtl w:val="0"/>
        </w:rPr>
        <w:t xml:space="preserve">OBSERVACIONES DEL REVISOR</w:t>
      </w:r>
      <w:r w:rsidDel="00000000" w:rsidR="00000000" w:rsidRPr="00000000">
        <w:rPr>
          <w:rtl w:val="0"/>
        </w:rPr>
      </w:r>
    </w:p>
    <w:p w:rsidR="00000000" w:rsidDel="00000000" w:rsidP="00000000" w:rsidRDefault="00000000" w:rsidRPr="00000000" w14:paraId="000000A8">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A9">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AA">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AB">
      <w:pPr>
        <w:pStyle w:val="Heading2"/>
        <w:spacing w:after="40" w:before="360" w:lineRule="auto"/>
        <w:rPr/>
      </w:pPr>
      <w:r w:rsidDel="00000000" w:rsidR="00000000" w:rsidRPr="00000000">
        <w:rPr>
          <w:b w:val="1"/>
          <w:bCs w:val="1"/>
          <w:rtl w:val="0"/>
        </w:rPr>
        <w:t xml:space="preserve">09 · Terminal axónico</w:t>
      </w:r>
      <w:r w:rsidDel="00000000" w:rsidR="00000000" w:rsidRPr="00000000">
        <w:rPr>
          <w:rtl w:val="0"/>
        </w:rPr>
      </w:r>
    </w:p>
    <w:p w:rsidR="00000000" w:rsidDel="00000000" w:rsidP="00000000" w:rsidRDefault="00000000" w:rsidRPr="00000000" w14:paraId="000000AC">
      <w:pPr>
        <w:spacing w:after="180" w:lineRule="auto"/>
        <w:rPr/>
      </w:pPr>
      <w:r w:rsidDel="00000000" w:rsidR="00000000" w:rsidRPr="00000000">
        <w:rPr>
          <w:color w:val="6b7480"/>
          <w:sz w:val="17"/>
          <w:szCs w:val="17"/>
          <w:rtl w:val="0"/>
        </w:rPr>
        <w:t xml:space="preserve">identificador: axon_terminal   ·   mallas en el modelo: 7</w:t>
      </w:r>
      <w:r w:rsidDel="00000000" w:rsidR="00000000" w:rsidRPr="00000000">
        <w:rPr>
          <w:rtl w:val="0"/>
        </w:rPr>
      </w:r>
    </w:p>
    <w:p w:rsidR="00000000" w:rsidDel="00000000" w:rsidP="00000000" w:rsidRDefault="00000000" w:rsidRPr="00000000" w14:paraId="000000AD">
      <w:pPr>
        <w:spacing w:after="60" w:before="240" w:lineRule="auto"/>
        <w:rPr/>
      </w:pPr>
      <w:r w:rsidDel="00000000" w:rsidR="00000000" w:rsidRPr="00000000">
        <w:rPr>
          <w:b w:val="1"/>
          <w:bCs w:val="1"/>
          <w:color w:val="b4530a"/>
          <w:sz w:val="15"/>
          <w:szCs w:val="15"/>
          <w:rtl w:val="0"/>
        </w:rPr>
        <w:t xml:space="preserve">TEXTO BREVE · VISIBLE AL TOCAR LA ESTRUCTURA</w:t>
      </w:r>
      <w:r w:rsidDel="00000000" w:rsidR="00000000" w:rsidRPr="00000000">
        <w:rPr>
          <w:rtl w:val="0"/>
        </w:rPr>
      </w:r>
    </w:p>
    <w:p w:rsidR="00000000" w:rsidDel="00000000" w:rsidP="00000000" w:rsidRDefault="00000000" w:rsidRPr="00000000" w14:paraId="000000AE">
      <w:pPr>
        <w:spacing w:after="140" w:line="300" w:lineRule="auto"/>
        <w:jc w:val="both"/>
        <w:rPr/>
      </w:pPr>
      <w:r w:rsidDel="00000000" w:rsidR="00000000" w:rsidRPr="00000000">
        <w:rPr>
          <w:rtl w:val="0"/>
        </w:rPr>
        <w:t xml:space="preserve">Ramificaciones finales del axón diseñadas para conectarse con múltiples fibras musculares al mismo tiempo</w:t>
      </w:r>
      <w:r w:rsidDel="00000000" w:rsidR="00000000" w:rsidRPr="00000000">
        <w:rPr>
          <w:rtl w:val="0"/>
        </w:rPr>
        <w:t xml:space="preserve">.</w:t>
      </w:r>
    </w:p>
    <w:p w:rsidR="00000000" w:rsidDel="00000000" w:rsidP="00000000" w:rsidRDefault="00000000" w:rsidRPr="00000000" w14:paraId="000000AF">
      <w:pPr>
        <w:spacing w:after="60" w:before="240" w:lineRule="auto"/>
        <w:rPr/>
      </w:pPr>
      <w:r w:rsidDel="00000000" w:rsidR="00000000" w:rsidRPr="00000000">
        <w:rPr>
          <w:b w:val="1"/>
          <w:bCs w:val="1"/>
          <w:color w:val="b4530a"/>
          <w:sz w:val="15"/>
          <w:szCs w:val="15"/>
          <w:rtl w:val="0"/>
        </w:rPr>
        <w:t xml:space="preserve">DESARROLLO · PANEL "MÁS INFORMACIÓN"</w:t>
      </w:r>
      <w:r w:rsidDel="00000000" w:rsidR="00000000" w:rsidRPr="00000000">
        <w:rPr>
          <w:rtl w:val="0"/>
        </w:rPr>
      </w:r>
    </w:p>
    <w:p w:rsidR="00000000" w:rsidDel="00000000" w:rsidP="00000000" w:rsidRDefault="00000000" w:rsidRPr="00000000" w14:paraId="000000B0">
      <w:pPr>
        <w:spacing w:after="140" w:line="300" w:lineRule="auto"/>
        <w:jc w:val="both"/>
        <w:rPr/>
      </w:pPr>
      <w:r w:rsidDel="00000000" w:rsidR="00000000" w:rsidRPr="00000000">
        <w:rPr>
          <w:rtl w:val="0"/>
        </w:rPr>
        <w:t xml:space="preserve">Al llegar a su destino, el axón se divide como las ramas de un árbol. En las motoneuronas, cada ramificación se conecta a una fibra muscular. El grupo entero de fibras musculares que controla una sola neurona se llama </w:t>
      </w:r>
      <w:r w:rsidDel="00000000" w:rsidR="00000000" w:rsidRPr="00000000">
        <w:rPr>
          <w:b w:val="1"/>
          <w:bCs w:val="1"/>
          <w:rtl w:val="0"/>
        </w:rPr>
        <w:t xml:space="preserve">unidad motora</w:t>
      </w:r>
      <w:r w:rsidDel="00000000" w:rsidR="00000000" w:rsidRPr="00000000">
        <w:rPr>
          <w:rtl w:val="0"/>
        </w:rPr>
        <w:t xml:space="preserve">, y todas se contraen juntas al recibir la orden</w:t>
      </w:r>
      <w:r w:rsidDel="00000000" w:rsidR="00000000" w:rsidRPr="00000000">
        <w:rPr>
          <w:rtl w:val="0"/>
        </w:rPr>
        <w:t xml:space="preserve">.</w:t>
      </w:r>
    </w:p>
    <w:p w:rsidR="00000000" w:rsidDel="00000000" w:rsidP="00000000" w:rsidRDefault="00000000" w:rsidRPr="00000000" w14:paraId="000000B1">
      <w:pPr>
        <w:spacing w:after="140" w:line="300" w:lineRule="auto"/>
        <w:jc w:val="both"/>
        <w:rPr/>
      </w:pPr>
      <w:r w:rsidDel="00000000" w:rsidR="00000000" w:rsidRPr="00000000">
        <w:rPr>
          <w:rtl w:val="0"/>
        </w:rPr>
        <w:t xml:space="preserve">Un detalle que suele omitirse: la mielina termina antes del final del axón. La porción preterminal es amielínica, de modo que la conducción saltatoria deja de operar en el último tramo, justo antes de la sinapsis.</w:t>
      </w:r>
    </w:p>
    <w:p w:rsidR="00000000" w:rsidDel="00000000" w:rsidP="00000000" w:rsidRDefault="00000000" w:rsidRPr="00000000" w14:paraId="000000B2">
      <w:pPr>
        <w:spacing w:after="60" w:before="240" w:lineRule="auto"/>
        <w:rPr/>
      </w:pPr>
      <w:r w:rsidDel="00000000" w:rsidR="00000000" w:rsidRPr="00000000">
        <w:rPr>
          <w:b w:val="1"/>
          <w:bCs w:val="1"/>
          <w:color w:val="b4530a"/>
          <w:sz w:val="15"/>
          <w:szCs w:val="15"/>
          <w:rtl w:val="0"/>
        </w:rPr>
        <w:t xml:space="preserve">ANALOGÍA PARA EL TALLER</w:t>
      </w:r>
      <w:r w:rsidDel="00000000" w:rsidR="00000000" w:rsidRPr="00000000">
        <w:rPr>
          <w:rtl w:val="0"/>
        </w:rPr>
      </w:r>
    </w:p>
    <w:p w:rsidR="00000000" w:rsidDel="00000000" w:rsidP="00000000" w:rsidRDefault="00000000" w:rsidRPr="00000000" w14:paraId="000000B3">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Como un cable que se abre en varias puntas para conectar varios aparatos al mismo tiempo.</w:t>
      </w:r>
      <w:r w:rsidDel="00000000" w:rsidR="00000000" w:rsidRPr="00000000">
        <w:rPr>
          <w:rtl w:val="0"/>
        </w:rPr>
      </w:r>
    </w:p>
    <w:p w:rsidR="00000000" w:rsidDel="00000000" w:rsidP="00000000" w:rsidRDefault="00000000" w:rsidRPr="00000000" w14:paraId="000000B4">
      <w:pPr>
        <w:spacing w:after="60" w:before="240" w:lineRule="auto"/>
        <w:rPr/>
      </w:pPr>
      <w:r w:rsidDel="00000000" w:rsidR="00000000" w:rsidRPr="00000000">
        <w:rPr>
          <w:b w:val="1"/>
          <w:bCs w:val="1"/>
          <w:color w:val="b4530a"/>
          <w:sz w:val="15"/>
          <w:szCs w:val="15"/>
          <w:rtl w:val="0"/>
        </w:rPr>
        <w:t xml:space="preserve">ERROR FRECUENTE POR DESACTIVAR</w:t>
      </w:r>
      <w:r w:rsidDel="00000000" w:rsidR="00000000" w:rsidRPr="00000000">
        <w:rPr>
          <w:rtl w:val="0"/>
        </w:rPr>
      </w:r>
    </w:p>
    <w:p w:rsidR="00000000" w:rsidDel="00000000" w:rsidP="00000000" w:rsidRDefault="00000000" w:rsidRPr="00000000" w14:paraId="000000B5">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Una neurona no habla con una sola célula. Una sola motoneurona puede controlar desde unas pocas hasta más de mil fibras musculares, según el músculo.</w:t>
      </w:r>
      <w:r w:rsidDel="00000000" w:rsidR="00000000" w:rsidRPr="00000000">
        <w:rPr>
          <w:rtl w:val="0"/>
        </w:rPr>
      </w:r>
    </w:p>
    <w:p w:rsidR="00000000" w:rsidDel="00000000" w:rsidP="00000000" w:rsidRDefault="00000000" w:rsidRPr="00000000" w14:paraId="000000B6">
      <w:pPr>
        <w:spacing w:after="60" w:before="240" w:lineRule="auto"/>
        <w:rPr/>
      </w:pPr>
      <w:r w:rsidDel="00000000" w:rsidR="00000000" w:rsidRPr="00000000">
        <w:rPr>
          <w:b w:val="1"/>
          <w:bCs w:val="1"/>
          <w:color w:val="b4530a"/>
          <w:sz w:val="15"/>
          <w:szCs w:val="15"/>
          <w:rtl w:val="0"/>
        </w:rPr>
        <w:t xml:space="preserve">FUENTES CITADAS</w:t>
      </w:r>
      <w:r w:rsidDel="00000000" w:rsidR="00000000" w:rsidRPr="00000000">
        <w:rPr>
          <w:rtl w:val="0"/>
        </w:rPr>
      </w:r>
    </w:p>
    <w:p w:rsidR="00000000" w:rsidDel="00000000" w:rsidP="00000000" w:rsidRDefault="00000000" w:rsidRPr="00000000" w14:paraId="000000B7">
      <w:pPr>
        <w:spacing w:after="80" w:lineRule="auto"/>
        <w:ind w:left="360" w:hanging="360"/>
        <w:rPr/>
      </w:pPr>
      <w:r w:rsidDel="00000000" w:rsidR="00000000" w:rsidRPr="00000000">
        <w:rPr>
          <w:color w:val="3e4750"/>
          <w:sz w:val="18"/>
          <w:szCs w:val="18"/>
          <w:rtl w:val="0"/>
        </w:rPr>
        <w:t xml:space="preserve">Kandel, E. R., Koester, J. D., Mack, S. H., &amp; Siegelbaum, S. A. (Eds.). (2021). Principles of neural science (6.ª ed.). McGraw Hill.</w:t>
      </w:r>
      <w:r w:rsidDel="00000000" w:rsidR="00000000" w:rsidRPr="00000000">
        <w:rPr>
          <w:rtl w:val="0"/>
        </w:rPr>
      </w:r>
    </w:p>
    <w:p w:rsidR="00000000" w:rsidDel="00000000" w:rsidP="00000000" w:rsidRDefault="00000000" w:rsidRPr="00000000" w14:paraId="000000B8">
      <w:pPr>
        <w:spacing w:after="60" w:before="240" w:lineRule="auto"/>
        <w:rPr/>
      </w:pPr>
      <w:r w:rsidDel="00000000" w:rsidR="00000000" w:rsidRPr="00000000">
        <w:rPr>
          <w:b w:val="1"/>
          <w:bCs w:val="1"/>
          <w:color w:val="b4530a"/>
          <w:sz w:val="15"/>
          <w:szCs w:val="15"/>
          <w:rtl w:val="0"/>
        </w:rPr>
        <w:t xml:space="preserve">OBSERVACIONES DEL REVISOR</w:t>
      </w:r>
      <w:r w:rsidDel="00000000" w:rsidR="00000000" w:rsidRPr="00000000">
        <w:rPr>
          <w:rtl w:val="0"/>
        </w:rPr>
      </w:r>
    </w:p>
    <w:p w:rsidR="00000000" w:rsidDel="00000000" w:rsidP="00000000" w:rsidRDefault="00000000" w:rsidRPr="00000000" w14:paraId="000000B9">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BA">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BB">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BC">
      <w:pPr>
        <w:pStyle w:val="Heading2"/>
        <w:spacing w:after="40" w:before="360" w:lineRule="auto"/>
        <w:rPr/>
      </w:pPr>
      <w:r w:rsidDel="00000000" w:rsidR="00000000" w:rsidRPr="00000000">
        <w:rPr>
          <w:b w:val="1"/>
          <w:bCs w:val="1"/>
          <w:rtl w:val="0"/>
        </w:rPr>
        <w:t xml:space="preserve">10 · Botón sináptico</w:t>
      </w:r>
      <w:r w:rsidDel="00000000" w:rsidR="00000000" w:rsidRPr="00000000">
        <w:rPr>
          <w:rtl w:val="0"/>
        </w:rPr>
      </w:r>
    </w:p>
    <w:p w:rsidR="00000000" w:rsidDel="00000000" w:rsidP="00000000" w:rsidRDefault="00000000" w:rsidRPr="00000000" w14:paraId="000000BD">
      <w:pPr>
        <w:spacing w:after="180" w:lineRule="auto"/>
        <w:rPr/>
      </w:pPr>
      <w:r w:rsidDel="00000000" w:rsidR="00000000" w:rsidRPr="00000000">
        <w:rPr>
          <w:color w:val="6b7480"/>
          <w:sz w:val="17"/>
          <w:szCs w:val="17"/>
          <w:rtl w:val="0"/>
        </w:rPr>
        <w:t xml:space="preserve">identificador: synaptic_bouton   ·   mallas en el modelo: 6</w:t>
      </w:r>
      <w:r w:rsidDel="00000000" w:rsidR="00000000" w:rsidRPr="00000000">
        <w:rPr>
          <w:rtl w:val="0"/>
        </w:rPr>
      </w:r>
    </w:p>
    <w:p w:rsidR="00000000" w:rsidDel="00000000" w:rsidP="00000000" w:rsidRDefault="00000000" w:rsidRPr="00000000" w14:paraId="000000BE">
      <w:pPr>
        <w:spacing w:after="60" w:before="240" w:lineRule="auto"/>
        <w:rPr/>
      </w:pPr>
      <w:r w:rsidDel="00000000" w:rsidR="00000000" w:rsidRPr="00000000">
        <w:rPr>
          <w:b w:val="1"/>
          <w:bCs w:val="1"/>
          <w:color w:val="b4530a"/>
          <w:sz w:val="15"/>
          <w:szCs w:val="15"/>
          <w:rtl w:val="0"/>
        </w:rPr>
        <w:t xml:space="preserve">TEXTO BREVE · VISIBLE AL TOCAR LA ESTRUCTURA</w:t>
      </w:r>
      <w:r w:rsidDel="00000000" w:rsidR="00000000" w:rsidRPr="00000000">
        <w:rPr>
          <w:rtl w:val="0"/>
        </w:rPr>
      </w:r>
    </w:p>
    <w:p w:rsidR="00000000" w:rsidDel="00000000" w:rsidP="00000000" w:rsidRDefault="00000000" w:rsidRPr="00000000" w14:paraId="000000BF">
      <w:pPr>
        <w:spacing w:after="140" w:line="300" w:lineRule="auto"/>
        <w:jc w:val="both"/>
        <w:rPr/>
      </w:pPr>
      <w:r w:rsidDel="00000000" w:rsidR="00000000" w:rsidRPr="00000000">
        <w:rPr>
          <w:rtl w:val="0"/>
        </w:rPr>
        <w:t xml:space="preserve">Extremo abultado de la neurona donde el mensaje eléctrico se convierte en un mensaje químico para la célula muscular</w:t>
      </w:r>
      <w:r w:rsidDel="00000000" w:rsidR="00000000" w:rsidRPr="00000000">
        <w:rPr>
          <w:rtl w:val="0"/>
        </w:rPr>
        <w:t xml:space="preserve">.</w:t>
      </w:r>
    </w:p>
    <w:p w:rsidR="00000000" w:rsidDel="00000000" w:rsidP="00000000" w:rsidRDefault="00000000" w:rsidRPr="00000000" w14:paraId="000000C0">
      <w:pPr>
        <w:spacing w:after="60" w:before="240" w:lineRule="auto"/>
        <w:rPr/>
      </w:pPr>
      <w:r w:rsidDel="00000000" w:rsidR="00000000" w:rsidRPr="00000000">
        <w:rPr>
          <w:b w:val="1"/>
          <w:bCs w:val="1"/>
          <w:color w:val="b4530a"/>
          <w:sz w:val="15"/>
          <w:szCs w:val="15"/>
          <w:rtl w:val="0"/>
        </w:rPr>
        <w:t xml:space="preserve">DESARROLLO · PANEL "MÁS INFORMACIÓN"</w:t>
      </w:r>
      <w:r w:rsidDel="00000000" w:rsidR="00000000" w:rsidRPr="00000000">
        <w:rPr>
          <w:rtl w:val="0"/>
        </w:rPr>
      </w:r>
    </w:p>
    <w:p w:rsidR="00000000" w:rsidDel="00000000" w:rsidP="00000000" w:rsidRDefault="00000000" w:rsidRPr="00000000" w14:paraId="000000C1">
      <w:pPr>
        <w:spacing w:after="140" w:line="300" w:lineRule="auto"/>
        <w:jc w:val="both"/>
        <w:rPr/>
      </w:pPr>
      <w:r w:rsidDel="00000000" w:rsidR="00000000" w:rsidRPr="00000000">
        <w:rPr>
          <w:rtl w:val="0"/>
        </w:rPr>
        <w:t xml:space="preserve">El botón </w:t>
      </w:r>
      <w:r w:rsidDel="00000000" w:rsidR="00000000" w:rsidRPr="00000000">
        <w:rPr>
          <w:rtl w:val="0"/>
        </w:rPr>
        <w:t xml:space="preserve">sináptico almacena pequeñas esferas (vesículas) llenas de un mensajero químico. Cuando la señal eléctrica llega al botón, se abren </w:t>
      </w:r>
      <w:r w:rsidDel="00000000" w:rsidR="00000000" w:rsidRPr="00000000">
        <w:rPr>
          <w:b w:val="1"/>
          <w:bCs w:val="1"/>
          <w:rtl w:val="0"/>
        </w:rPr>
        <w:t xml:space="preserve">canales de calcio</w:t>
      </w:r>
      <w:r w:rsidDel="00000000" w:rsidR="00000000" w:rsidRPr="00000000">
        <w:rPr>
          <w:rtl w:val="0"/>
        </w:rPr>
        <w:t xml:space="preserve">, provocando que las vesículas liberen su contenido al espacio sináptico en menos de un milisegundo. En el músculo, este mensajero químico es la </w:t>
      </w:r>
      <w:r w:rsidDel="00000000" w:rsidR="00000000" w:rsidRPr="00000000">
        <w:rPr>
          <w:b w:val="1"/>
          <w:bCs w:val="1"/>
          <w:rtl w:val="0"/>
        </w:rPr>
        <w:t xml:space="preserve">acetilcolina</w:t>
      </w:r>
      <w:r w:rsidDel="00000000" w:rsidR="00000000" w:rsidRPr="00000000">
        <w:rPr>
          <w:rtl w:val="0"/>
        </w:rPr>
        <w:t xml:space="preserve">.</w:t>
      </w:r>
    </w:p>
    <w:p w:rsidR="00000000" w:rsidDel="00000000" w:rsidP="00000000" w:rsidRDefault="00000000" w:rsidRPr="00000000" w14:paraId="000000C2">
      <w:pPr>
        <w:spacing w:after="140" w:line="300" w:lineRule="auto"/>
        <w:jc w:val="both"/>
        <w:rPr/>
      </w:pPr>
      <w:r w:rsidDel="00000000" w:rsidR="00000000" w:rsidRPr="00000000">
        <w:rPr>
          <w:rtl w:val="0"/>
        </w:rPr>
        <w:t xml:space="preserve">En el músculo la contraparte del botón es la placa motora terminal, y la transmisión tiene un margen de seguridad muy alto: casi cada potencial de acción de la motoneurona produce uno en la fibra muscular. Eso contrasta con las sinapsis centrales, donde hacen falta muchas entradas coincidentes para que la célula postsináptica dispare.</w:t>
      </w:r>
    </w:p>
    <w:p w:rsidR="00000000" w:rsidDel="00000000" w:rsidP="00000000" w:rsidRDefault="00000000" w:rsidRPr="00000000" w14:paraId="000000C3">
      <w:pPr>
        <w:spacing w:after="60" w:before="240" w:lineRule="auto"/>
        <w:rPr/>
      </w:pPr>
      <w:r w:rsidDel="00000000" w:rsidR="00000000" w:rsidRPr="00000000">
        <w:rPr>
          <w:b w:val="1"/>
          <w:bCs w:val="1"/>
          <w:color w:val="b4530a"/>
          <w:sz w:val="15"/>
          <w:szCs w:val="15"/>
          <w:rtl w:val="0"/>
        </w:rPr>
        <w:t xml:space="preserve">ANALOGÍA PARA EL TALLER</w:t>
      </w:r>
      <w:r w:rsidDel="00000000" w:rsidR="00000000" w:rsidRPr="00000000">
        <w:rPr>
          <w:rtl w:val="0"/>
        </w:rPr>
      </w:r>
    </w:p>
    <w:p w:rsidR="00000000" w:rsidDel="00000000" w:rsidP="00000000" w:rsidRDefault="00000000" w:rsidRPr="00000000" w14:paraId="000000C4">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Es el puerto de salida: el mensaje eléctrico se traduce a una señal química que cruza el espacio y se vuelve a traducir del otro lado.</w:t>
      </w:r>
      <w:r w:rsidDel="00000000" w:rsidR="00000000" w:rsidRPr="00000000">
        <w:rPr>
          <w:rtl w:val="0"/>
        </w:rPr>
      </w:r>
    </w:p>
    <w:p w:rsidR="00000000" w:rsidDel="00000000" w:rsidP="00000000" w:rsidRDefault="00000000" w:rsidRPr="00000000" w14:paraId="000000C5">
      <w:pPr>
        <w:spacing w:after="60" w:before="240" w:lineRule="auto"/>
        <w:rPr/>
      </w:pPr>
      <w:r w:rsidDel="00000000" w:rsidR="00000000" w:rsidRPr="00000000">
        <w:rPr>
          <w:b w:val="1"/>
          <w:bCs w:val="1"/>
          <w:color w:val="b4530a"/>
          <w:sz w:val="15"/>
          <w:szCs w:val="15"/>
          <w:rtl w:val="0"/>
        </w:rPr>
        <w:t xml:space="preserve">ERROR FRECUENTE POR DESACTIVAR</w:t>
      </w:r>
      <w:r w:rsidDel="00000000" w:rsidR="00000000" w:rsidRPr="00000000">
        <w:rPr>
          <w:rtl w:val="0"/>
        </w:rPr>
      </w:r>
    </w:p>
    <w:p w:rsidR="00000000" w:rsidDel="00000000" w:rsidP="00000000" w:rsidRDefault="00000000" w:rsidRPr="00000000" w14:paraId="000000C6">
      <w:pPr>
        <w:shd w:fill="f3f1ec" w:val="clear"/>
        <w:spacing w:after="140" w:line="300" w:lineRule="auto"/>
        <w:ind w:left="200" w:right="200" w:firstLine="0"/>
        <w:rPr/>
      </w:pPr>
      <w:r w:rsidDel="00000000" w:rsidR="00000000" w:rsidRPr="00000000">
        <w:rPr>
          <w:b w:val="1"/>
          <w:bCs w:val="1"/>
          <w:color w:val="b4530a"/>
          <w:sz w:val="19"/>
          <w:szCs w:val="19"/>
          <w:rtl w:val="0"/>
        </w:rPr>
        <w:t xml:space="preserve">Solo presentadores. </w:t>
      </w:r>
      <w:r w:rsidDel="00000000" w:rsidR="00000000" w:rsidRPr="00000000">
        <w:rPr>
          <w:i w:val="1"/>
          <w:iCs w:val="1"/>
          <w:sz w:val="20"/>
          <w:szCs w:val="20"/>
          <w:rtl w:val="0"/>
        </w:rPr>
        <w:t xml:space="preserve">El potencial de acción no cruza la sinapsis. Se detiene en el botón; lo que cruza es una molécula, y del otro lado se genera una señal nueva.</w:t>
      </w:r>
      <w:r w:rsidDel="00000000" w:rsidR="00000000" w:rsidRPr="00000000">
        <w:rPr>
          <w:rtl w:val="0"/>
        </w:rPr>
      </w:r>
    </w:p>
    <w:p w:rsidR="00000000" w:rsidDel="00000000" w:rsidP="00000000" w:rsidRDefault="00000000" w:rsidRPr="00000000" w14:paraId="000000C7">
      <w:pPr>
        <w:spacing w:after="60" w:before="240" w:lineRule="auto"/>
        <w:rPr/>
      </w:pPr>
      <w:r w:rsidDel="00000000" w:rsidR="00000000" w:rsidRPr="00000000">
        <w:rPr>
          <w:b w:val="1"/>
          <w:bCs w:val="1"/>
          <w:color w:val="b4530a"/>
          <w:sz w:val="15"/>
          <w:szCs w:val="15"/>
          <w:rtl w:val="0"/>
        </w:rPr>
        <w:t xml:space="preserve">FUENTES CITADAS</w:t>
      </w:r>
      <w:r w:rsidDel="00000000" w:rsidR="00000000" w:rsidRPr="00000000">
        <w:rPr>
          <w:rtl w:val="0"/>
        </w:rPr>
      </w:r>
    </w:p>
    <w:p w:rsidR="00000000" w:rsidDel="00000000" w:rsidP="00000000" w:rsidRDefault="00000000" w:rsidRPr="00000000" w14:paraId="000000C8">
      <w:pPr>
        <w:spacing w:after="80" w:lineRule="auto"/>
        <w:ind w:left="360" w:hanging="360"/>
        <w:rPr/>
      </w:pPr>
      <w:r w:rsidDel="00000000" w:rsidR="00000000" w:rsidRPr="00000000">
        <w:rPr>
          <w:color w:val="3e4750"/>
          <w:sz w:val="18"/>
          <w:szCs w:val="18"/>
          <w:rtl w:val="0"/>
        </w:rPr>
        <w:t xml:space="preserve">Kandel, E. R., Koester, J. D., Mack, S. H., &amp; Siegelbaum, S. A. (Eds.). (2021). Principles of neural science (6.ª ed.). McGraw Hill.</w:t>
      </w:r>
      <w:r w:rsidDel="00000000" w:rsidR="00000000" w:rsidRPr="00000000">
        <w:rPr>
          <w:rtl w:val="0"/>
        </w:rPr>
      </w:r>
    </w:p>
    <w:p w:rsidR="00000000" w:rsidDel="00000000" w:rsidP="00000000" w:rsidRDefault="00000000" w:rsidRPr="00000000" w14:paraId="000000C9">
      <w:pPr>
        <w:spacing w:after="60" w:before="240" w:lineRule="auto"/>
        <w:rPr/>
      </w:pPr>
      <w:r w:rsidDel="00000000" w:rsidR="00000000" w:rsidRPr="00000000">
        <w:rPr>
          <w:b w:val="1"/>
          <w:bCs w:val="1"/>
          <w:color w:val="b4530a"/>
          <w:sz w:val="15"/>
          <w:szCs w:val="15"/>
          <w:rtl w:val="0"/>
        </w:rPr>
        <w:t xml:space="preserve">OBSERVACIONES DEL REVISOR</w:t>
      </w:r>
      <w:r w:rsidDel="00000000" w:rsidR="00000000" w:rsidRPr="00000000">
        <w:rPr>
          <w:rtl w:val="0"/>
        </w:rPr>
      </w:r>
    </w:p>
    <w:p w:rsidR="00000000" w:rsidDel="00000000" w:rsidP="00000000" w:rsidRDefault="00000000" w:rsidRPr="00000000" w14:paraId="000000CA">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CB">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CC">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CD">
      <w:pPr>
        <w:rPr/>
      </w:pPr>
      <w:r w:rsidDel="00000000" w:rsidR="00000000" w:rsidRPr="00000000">
        <w:br w:type="page"/>
      </w:r>
      <w:r w:rsidDel="00000000" w:rsidR="00000000" w:rsidRPr="00000000">
        <w:rPr>
          <w:rtl w:val="0"/>
        </w:rPr>
      </w:r>
    </w:p>
    <w:p w:rsidR="00000000" w:rsidDel="00000000" w:rsidP="00000000" w:rsidRDefault="00000000" w:rsidRPr="00000000" w14:paraId="000000CE">
      <w:pPr>
        <w:pStyle w:val="Heading1"/>
        <w:rPr/>
      </w:pPr>
      <w:r w:rsidDel="00000000" w:rsidR="00000000" w:rsidRPr="00000000">
        <w:rPr>
          <w:sz w:val="36"/>
          <w:szCs w:val="36"/>
          <w:rtl w:val="0"/>
        </w:rPr>
        <w:t xml:space="preserve">Referencias</w:t>
      </w:r>
      <w:r w:rsidDel="00000000" w:rsidR="00000000" w:rsidRPr="00000000">
        <w:rPr>
          <w:rtl w:val="0"/>
        </w:rPr>
      </w:r>
    </w:p>
    <w:p w:rsidR="00000000" w:rsidDel="00000000" w:rsidP="00000000" w:rsidRDefault="00000000" w:rsidRPr="00000000" w14:paraId="000000CF">
      <w:pPr>
        <w:spacing w:after="200" w:lineRule="auto"/>
        <w:rPr/>
      </w:pPr>
      <w:r w:rsidDel="00000000" w:rsidR="00000000" w:rsidRPr="00000000">
        <w:rPr>
          <w:color w:val="6b7480"/>
          <w:sz w:val="18"/>
          <w:szCs w:val="18"/>
          <w:rtl w:val="0"/>
        </w:rPr>
        <w:t xml:space="preserve">Formato APA 7. Todas verificadas contra la fuente.</w:t>
      </w:r>
      <w:r w:rsidDel="00000000" w:rsidR="00000000" w:rsidRPr="00000000">
        <w:rPr>
          <w:rtl w:val="0"/>
        </w:rPr>
      </w:r>
    </w:p>
    <w:p w:rsidR="00000000" w:rsidDel="00000000" w:rsidP="00000000" w:rsidRDefault="00000000" w:rsidRPr="00000000" w14:paraId="000000D0">
      <w:pPr>
        <w:spacing w:after="140" w:line="300" w:lineRule="auto"/>
        <w:ind w:left="360" w:hanging="360"/>
        <w:rPr/>
      </w:pPr>
      <w:r w:rsidDel="00000000" w:rsidR="00000000" w:rsidRPr="00000000">
        <w:rPr>
          <w:sz w:val="20"/>
          <w:szCs w:val="20"/>
          <w:rtl w:val="0"/>
        </w:rPr>
        <w:t xml:space="preserve">Jessen, K. R., Mirsky, R., &amp; Lloyd, A. C. (2015). Schwann cells: Development and role in nerve repair. Cold Spring Harbor Perspectives in Biology, 7(7), a020487. https://doi.org/10.1101/cshperspect.a020487</w:t>
      </w:r>
      <w:r w:rsidDel="00000000" w:rsidR="00000000" w:rsidRPr="00000000">
        <w:rPr>
          <w:rtl w:val="0"/>
        </w:rPr>
      </w:r>
    </w:p>
    <w:p w:rsidR="00000000" w:rsidDel="00000000" w:rsidP="00000000" w:rsidRDefault="00000000" w:rsidRPr="00000000" w14:paraId="000000D1">
      <w:pPr>
        <w:spacing w:after="140" w:line="300" w:lineRule="auto"/>
        <w:ind w:left="360" w:hanging="360"/>
        <w:rPr/>
      </w:pPr>
      <w:r w:rsidDel="00000000" w:rsidR="00000000" w:rsidRPr="00000000">
        <w:rPr>
          <w:sz w:val="20"/>
          <w:szCs w:val="20"/>
          <w:rtl w:val="0"/>
        </w:rPr>
        <w:t xml:space="preserve">Kandel, E. R., Koester, J. D., Mack, S. H., &amp; Siegelbaum, S. A. (Eds.). (2021). Principles of neural science (6.ª ed.). McGraw Hill.</w:t>
      </w:r>
      <w:r w:rsidDel="00000000" w:rsidR="00000000" w:rsidRPr="00000000">
        <w:rPr>
          <w:rtl w:val="0"/>
        </w:rPr>
      </w:r>
    </w:p>
    <w:p w:rsidR="00000000" w:rsidDel="00000000" w:rsidP="00000000" w:rsidRDefault="00000000" w:rsidRPr="00000000" w14:paraId="000000D2">
      <w:pPr>
        <w:spacing w:after="140" w:line="300" w:lineRule="auto"/>
        <w:ind w:left="360" w:hanging="360"/>
        <w:rPr/>
      </w:pPr>
      <w:r w:rsidDel="00000000" w:rsidR="00000000" w:rsidRPr="00000000">
        <w:rPr>
          <w:sz w:val="20"/>
          <w:szCs w:val="20"/>
          <w:rtl w:val="0"/>
        </w:rPr>
        <w:t xml:space="preserve">Rasband, M. N., &amp; Peles, E. (2021). Mechanisms of node of Ranvier assembly. Nature Reviews Neuroscience, 22(1), 7–20. https://doi.org/10.1038/s41583-020-00406-8</w:t>
      </w:r>
      <w:r w:rsidDel="00000000" w:rsidR="00000000" w:rsidRPr="00000000">
        <w:rPr>
          <w:rtl w:val="0"/>
        </w:rPr>
      </w:r>
    </w:p>
    <w:p w:rsidR="00000000" w:rsidDel="00000000" w:rsidP="00000000" w:rsidRDefault="00000000" w:rsidRPr="00000000" w14:paraId="000000D3">
      <w:pPr>
        <w:spacing w:after="140" w:line="300" w:lineRule="auto"/>
        <w:ind w:left="360" w:hanging="360"/>
        <w:rPr/>
      </w:pPr>
      <w:r w:rsidDel="00000000" w:rsidR="00000000" w:rsidRPr="00000000">
        <w:rPr>
          <w:sz w:val="20"/>
          <w:szCs w:val="20"/>
          <w:rtl w:val="0"/>
        </w:rPr>
        <w:t xml:space="preserve">Salzer, J. L. (2015). Schwann cell myelination. Cold Spring Harbor Perspectives in Biology, 7(8), a020529. https://doi.org/10.1101/cshperspect.a020529</w:t>
      </w:r>
      <w:r w:rsidDel="00000000" w:rsidR="00000000" w:rsidRPr="00000000">
        <w:rPr>
          <w:rtl w:val="0"/>
        </w:rPr>
      </w:r>
    </w:p>
    <w:p w:rsidR="00000000" w:rsidDel="00000000" w:rsidP="00000000" w:rsidRDefault="00000000" w:rsidRPr="00000000" w14:paraId="000000D4">
      <w:pPr>
        <w:spacing w:after="140" w:line="300" w:lineRule="auto"/>
        <w:ind w:left="360" w:hanging="360"/>
        <w:rPr/>
      </w:pPr>
      <w:r w:rsidDel="00000000" w:rsidR="00000000" w:rsidRPr="00000000">
        <w:rPr>
          <w:sz w:val="20"/>
          <w:szCs w:val="20"/>
          <w:rtl w:val="0"/>
        </w:rPr>
        <w:t xml:space="preserve">Salzer, J. L., &amp; Zalc, B. (2016). Myelination. Current Biology, 26(20), R971–R975. https://doi.org/10.1016/j.cub.2016.07.074</w:t>
      </w:r>
      <w:r w:rsidDel="00000000" w:rsidR="00000000" w:rsidRPr="00000000">
        <w:rPr>
          <w:rtl w:val="0"/>
        </w:rPr>
      </w:r>
    </w:p>
    <w:p w:rsidR="00000000" w:rsidDel="00000000" w:rsidP="00000000" w:rsidRDefault="00000000" w:rsidRPr="00000000" w14:paraId="000000D5">
      <w:pPr>
        <w:spacing w:after="140" w:line="300" w:lineRule="auto"/>
        <w:ind w:left="360" w:hanging="360"/>
        <w:rPr/>
      </w:pPr>
      <w:r w:rsidDel="00000000" w:rsidR="00000000" w:rsidRPr="00000000">
        <w:rPr>
          <w:sz w:val="20"/>
          <w:szCs w:val="20"/>
          <w:rtl w:val="0"/>
        </w:rPr>
        <w:t xml:space="preserve">Stassart, R. M., Möbius, W., Nave, K.-A., &amp; Edgar, J. M. (2018). The axon-myelin unit in development and degenerative disease. Frontiers in Neuroscience, 12, 467. https://doi.org/10.3389/fnins.2018.00467</w:t>
      </w:r>
      <w:r w:rsidDel="00000000" w:rsidR="00000000" w:rsidRPr="00000000">
        <w:rPr>
          <w:rtl w:val="0"/>
        </w:rPr>
      </w:r>
    </w:p>
    <w:p w:rsidR="00000000" w:rsidDel="00000000" w:rsidP="00000000" w:rsidRDefault="00000000" w:rsidRPr="00000000" w14:paraId="000000D6">
      <w:pPr>
        <w:pStyle w:val="Heading1"/>
        <w:spacing w:before="400" w:lineRule="auto"/>
        <w:rPr/>
      </w:pPr>
      <w:r w:rsidDel="00000000" w:rsidR="00000000" w:rsidRPr="00000000">
        <w:rPr>
          <w:sz w:val="36"/>
          <w:szCs w:val="36"/>
          <w:rtl w:val="0"/>
        </w:rPr>
        <w:t xml:space="preserve">Dictamen</w:t>
      </w:r>
      <w:r w:rsidDel="00000000" w:rsidR="00000000" w:rsidRPr="00000000">
        <w:rPr>
          <w:rtl w:val="0"/>
        </w:rPr>
      </w:r>
    </w:p>
    <w:p w:rsidR="00000000" w:rsidDel="00000000" w:rsidP="00000000" w:rsidRDefault="00000000" w:rsidRPr="00000000" w14:paraId="000000D7">
      <w:pPr>
        <w:spacing w:after="140" w:line="300" w:lineRule="auto"/>
        <w:jc w:val="both"/>
        <w:rPr/>
      </w:pPr>
      <w:r w:rsidDel="00000000" w:rsidR="00000000" w:rsidRPr="00000000">
        <w:rPr>
          <w:rtl w:val="0"/>
        </w:rPr>
        <w:t xml:space="preserve">El contenido no se publica frente </w:t>
      </w:r>
      <w:r w:rsidDel="00000000" w:rsidR="00000000" w:rsidRPr="00000000">
        <w:rPr>
          <w:rtl w:val="0"/>
        </w:rPr>
        <w:t xml:space="preserve">al</w:t>
      </w:r>
      <w:r w:rsidDel="00000000" w:rsidR="00000000" w:rsidRPr="00000000">
        <w:rPr>
          <w:rtl w:val="0"/>
        </w:rPr>
        <w:t xml:space="preserve"> público hasta que esta sección esté terminada.</w:t>
      </w:r>
    </w:p>
    <w:tbl>
      <w:tblPr>
        <w:tblStyle w:val="Table1"/>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00"/>
        <w:tblGridChange w:id="0">
          <w:tblGrid>
            <w:gridCol w:w="3200"/>
            <w:gridCol w:w="6100"/>
          </w:tblGrid>
        </w:tblGridChange>
      </w:tblGrid>
      <w:tr>
        <w:trPr>
          <w:cantSplit w:val="0"/>
          <w:tblHeader w:val="0"/>
        </w:trPr>
        <w:tc>
          <w:tcPr>
            <w:shd w:fill="f3f1ec" w:val="clear"/>
            <w:tcMar>
              <w:top w:w="120.0" w:type="dxa"/>
              <w:left w:w="140.0" w:type="dxa"/>
              <w:bottom w:w="120.0" w:type="dxa"/>
              <w:right w:w="140.0" w:type="dxa"/>
            </w:tcMar>
          </w:tcPr>
          <w:p w:rsidR="00000000" w:rsidDel="00000000" w:rsidP="00000000" w:rsidRDefault="00000000" w:rsidRPr="00000000" w14:paraId="000000D8">
            <w:pPr>
              <w:rPr/>
            </w:pPr>
            <w:r w:rsidDel="00000000" w:rsidR="00000000" w:rsidRPr="00000000">
              <w:rPr>
                <w:b w:val="1"/>
                <w:bCs w:val="1"/>
                <w:sz w:val="19"/>
                <w:szCs w:val="19"/>
                <w:rtl w:val="0"/>
              </w:rPr>
              <w:t xml:space="preserve">Nombre del revisor</w:t>
            </w:r>
            <w:r w:rsidDel="00000000" w:rsidR="00000000" w:rsidRPr="00000000">
              <w:rPr>
                <w:rtl w:val="0"/>
              </w:rPr>
            </w:r>
          </w:p>
        </w:tc>
        <w:tc>
          <w:tcPr>
            <w:tcMar>
              <w:top w:w="120.0" w:type="dxa"/>
              <w:left w:w="140.0" w:type="dxa"/>
              <w:bottom w:w="120.0" w:type="dxa"/>
              <w:right w:w="140.0" w:type="dxa"/>
            </w:tcMar>
          </w:tcPr>
          <w:p w:rsidR="00000000" w:rsidDel="00000000" w:rsidP="00000000" w:rsidRDefault="00000000" w:rsidRPr="00000000" w14:paraId="000000D9">
            <w:pPr>
              <w:rPr/>
            </w:pPr>
            <w:r w:rsidDel="00000000" w:rsidR="00000000" w:rsidRPr="00000000">
              <w:rPr>
                <w:rtl w:val="0"/>
              </w:rPr>
            </w:r>
          </w:p>
        </w:tc>
      </w:tr>
      <w:tr>
        <w:trPr>
          <w:cantSplit w:val="0"/>
          <w:tblHeader w:val="0"/>
        </w:trPr>
        <w:tc>
          <w:tcPr>
            <w:shd w:fill="f3f1ec" w:val="clear"/>
            <w:tcMar>
              <w:top w:w="120.0" w:type="dxa"/>
              <w:left w:w="140.0" w:type="dxa"/>
              <w:bottom w:w="120.0" w:type="dxa"/>
              <w:right w:w="140.0" w:type="dxa"/>
            </w:tcMar>
          </w:tcPr>
          <w:p w:rsidR="00000000" w:rsidDel="00000000" w:rsidP="00000000" w:rsidRDefault="00000000" w:rsidRPr="00000000" w14:paraId="000000DA">
            <w:pPr>
              <w:rPr/>
            </w:pPr>
            <w:r w:rsidDel="00000000" w:rsidR="00000000" w:rsidRPr="00000000">
              <w:rPr>
                <w:b w:val="1"/>
                <w:bCs w:val="1"/>
                <w:sz w:val="19"/>
                <w:szCs w:val="19"/>
                <w:rtl w:val="0"/>
              </w:rPr>
              <w:t xml:space="preserve">Adscripción</w:t>
            </w:r>
            <w:r w:rsidDel="00000000" w:rsidR="00000000" w:rsidRPr="00000000">
              <w:rPr>
                <w:rtl w:val="0"/>
              </w:rPr>
            </w:r>
          </w:p>
        </w:tc>
        <w:tc>
          <w:tcPr>
            <w:tcMar>
              <w:top w:w="120.0" w:type="dxa"/>
              <w:left w:w="140.0" w:type="dxa"/>
              <w:bottom w:w="120.0" w:type="dxa"/>
              <w:right w:w="140.0" w:type="dxa"/>
            </w:tcMar>
          </w:tcPr>
          <w:p w:rsidR="00000000" w:rsidDel="00000000" w:rsidP="00000000" w:rsidRDefault="00000000" w:rsidRPr="00000000" w14:paraId="000000DB">
            <w:pPr>
              <w:rPr/>
            </w:pPr>
            <w:r w:rsidDel="00000000" w:rsidR="00000000" w:rsidRPr="00000000">
              <w:rPr>
                <w:rtl w:val="0"/>
              </w:rPr>
            </w:r>
          </w:p>
        </w:tc>
      </w:tr>
      <w:tr>
        <w:trPr>
          <w:cantSplit w:val="0"/>
          <w:tblHeader w:val="0"/>
        </w:trPr>
        <w:tc>
          <w:tcPr>
            <w:shd w:fill="f3f1ec" w:val="clear"/>
            <w:tcMar>
              <w:top w:w="120.0" w:type="dxa"/>
              <w:left w:w="140.0" w:type="dxa"/>
              <w:bottom w:w="120.0" w:type="dxa"/>
              <w:right w:w="140.0" w:type="dxa"/>
            </w:tcMar>
          </w:tcPr>
          <w:p w:rsidR="00000000" w:rsidDel="00000000" w:rsidP="00000000" w:rsidRDefault="00000000" w:rsidRPr="00000000" w14:paraId="000000DC">
            <w:pPr>
              <w:rPr/>
            </w:pPr>
            <w:r w:rsidDel="00000000" w:rsidR="00000000" w:rsidRPr="00000000">
              <w:rPr>
                <w:b w:val="1"/>
                <w:bCs w:val="1"/>
                <w:sz w:val="19"/>
                <w:szCs w:val="19"/>
                <w:rtl w:val="0"/>
              </w:rPr>
              <w:t xml:space="preserve">Fecha de revisión</w:t>
            </w:r>
            <w:r w:rsidDel="00000000" w:rsidR="00000000" w:rsidRPr="00000000">
              <w:rPr>
                <w:rtl w:val="0"/>
              </w:rPr>
            </w:r>
          </w:p>
        </w:tc>
        <w:tc>
          <w:tcPr>
            <w:tcMar>
              <w:top w:w="120.0" w:type="dxa"/>
              <w:left w:w="140.0" w:type="dxa"/>
              <w:bottom w:w="120.0" w:type="dxa"/>
              <w:right w:w="140.0" w:type="dxa"/>
            </w:tcMar>
          </w:tcPr>
          <w:p w:rsidR="00000000" w:rsidDel="00000000" w:rsidP="00000000" w:rsidRDefault="00000000" w:rsidRPr="00000000" w14:paraId="000000DD">
            <w:pPr>
              <w:rPr/>
            </w:pPr>
            <w:r w:rsidDel="00000000" w:rsidR="00000000" w:rsidRPr="00000000">
              <w:rPr>
                <w:rtl w:val="0"/>
              </w:rPr>
            </w:r>
          </w:p>
        </w:tc>
      </w:tr>
      <w:tr>
        <w:trPr>
          <w:cantSplit w:val="0"/>
          <w:tblHeader w:val="0"/>
        </w:trPr>
        <w:tc>
          <w:tcPr>
            <w:shd w:fill="f3f1ec" w:val="clear"/>
            <w:tcMar>
              <w:top w:w="120.0" w:type="dxa"/>
              <w:left w:w="140.0" w:type="dxa"/>
              <w:bottom w:w="120.0" w:type="dxa"/>
              <w:right w:w="140.0" w:type="dxa"/>
            </w:tcMar>
          </w:tcPr>
          <w:p w:rsidR="00000000" w:rsidDel="00000000" w:rsidP="00000000" w:rsidRDefault="00000000" w:rsidRPr="00000000" w14:paraId="000000DE">
            <w:pPr>
              <w:rPr/>
            </w:pPr>
            <w:r w:rsidDel="00000000" w:rsidR="00000000" w:rsidRPr="00000000">
              <w:rPr>
                <w:b w:val="1"/>
                <w:bCs w:val="1"/>
                <w:sz w:val="19"/>
                <w:szCs w:val="19"/>
                <w:rtl w:val="0"/>
              </w:rPr>
              <w:t xml:space="preserve">Dictamen</w:t>
            </w:r>
            <w:r w:rsidDel="00000000" w:rsidR="00000000" w:rsidRPr="00000000">
              <w:rPr>
                <w:rtl w:val="0"/>
              </w:rPr>
            </w:r>
          </w:p>
        </w:tc>
        <w:tc>
          <w:tcPr>
            <w:tcMar>
              <w:top w:w="120.0" w:type="dxa"/>
              <w:left w:w="140.0" w:type="dxa"/>
              <w:bottom w:w="120.0" w:type="dxa"/>
              <w:right w:w="140.0" w:type="dxa"/>
            </w:tcMar>
          </w:tcPr>
          <w:p w:rsidR="00000000" w:rsidDel="00000000" w:rsidP="00000000" w:rsidRDefault="00000000" w:rsidRPr="00000000" w14:paraId="000000DF">
            <w:pPr>
              <w:rPr/>
            </w:pPr>
            <w:r w:rsidDel="00000000" w:rsidR="00000000" w:rsidRPr="00000000">
              <w:rPr>
                <w:color w:val="6b7480"/>
                <w:sz w:val="19"/>
                <w:szCs w:val="19"/>
                <w:rtl w:val="0"/>
              </w:rPr>
              <w:t xml:space="preserve">Aprobado sin cambios   /   Aprobado con cambios   /   Requiere revisión mayor</w:t>
            </w:r>
            <w:r w:rsidDel="00000000" w:rsidR="00000000" w:rsidRPr="00000000">
              <w:rPr>
                <w:rtl w:val="0"/>
              </w:rPr>
            </w:r>
          </w:p>
        </w:tc>
      </w:tr>
    </w:tbl>
    <w:p w:rsidR="00000000" w:rsidDel="00000000" w:rsidP="00000000" w:rsidRDefault="00000000" w:rsidRPr="00000000" w14:paraId="000000E0">
      <w:pPr>
        <w:spacing w:after="60" w:before="240" w:lineRule="auto"/>
        <w:rPr/>
      </w:pPr>
      <w:r w:rsidDel="00000000" w:rsidR="00000000" w:rsidRPr="00000000">
        <w:rPr>
          <w:b w:val="1"/>
          <w:bCs w:val="1"/>
          <w:color w:val="b4530a"/>
          <w:sz w:val="15"/>
          <w:szCs w:val="15"/>
          <w:rtl w:val="0"/>
        </w:rPr>
        <w:t xml:space="preserve">OBSERVACIONES GENERALES</w:t>
      </w:r>
      <w:r w:rsidDel="00000000" w:rsidR="00000000" w:rsidRPr="00000000">
        <w:rPr>
          <w:rtl w:val="0"/>
        </w:rPr>
      </w:r>
    </w:p>
    <w:p w:rsidR="00000000" w:rsidDel="00000000" w:rsidP="00000000" w:rsidRDefault="00000000" w:rsidRPr="00000000" w14:paraId="000000E1">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E2">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E3">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E4">
      <w:pPr>
        <w:pBdr>
          <w:bottom w:color="c9cfd6" w:space="4" w:sz="4" w:val="single"/>
        </w:pBdr>
        <w:spacing w:after="120" w:before="120" w:lineRule="auto"/>
        <w:rPr/>
      </w:pPr>
      <w:r w:rsidDel="00000000" w:rsidR="00000000" w:rsidRPr="00000000">
        <w:rPr>
          <w:rtl w:val="0"/>
        </w:rPr>
      </w:r>
    </w:p>
    <w:p w:rsidR="00000000" w:rsidDel="00000000" w:rsidP="00000000" w:rsidRDefault="00000000" w:rsidRPr="00000000" w14:paraId="000000E5">
      <w:pPr>
        <w:pBdr>
          <w:bottom w:color="c9cfd6" w:space="4" w:sz="4" w:val="single"/>
        </w:pBdr>
        <w:spacing w:after="120" w:before="120" w:lineRule="auto"/>
        <w:rPr/>
      </w:pPr>
      <w:r w:rsidDel="00000000" w:rsidR="00000000" w:rsidRPr="00000000">
        <w:rPr>
          <w:rtl w:val="0"/>
        </w:rPr>
      </w:r>
    </w:p>
    <w:sectPr>
      <w:headerReference r:id="rId6" w:type="default"/>
      <w:footerReference r:id="rId7" w:type="default"/>
      <w:pgSz w:h="15840" w:w="12240" w:orient="portrait"/>
      <w:pgMar w:bottom="1200" w:top="1300" w:left="1400" w:right="14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jc w:val="right"/>
      <w:rPr/>
    </w:pPr>
    <w:r w:rsidDel="00000000" w:rsidR="00000000" w:rsidRPr="00000000">
      <w:rPr>
        <w:color w:val="8a9299"/>
        <w:sz w:val="16"/>
        <w:szCs w:val="16"/>
        <w:rtl w:val="0"/>
      </w:rPr>
      <w:t xml:space="preserve">página </w:t>
    </w:r>
    <w:r w:rsidDel="00000000" w:rsidR="00000000" w:rsidRPr="00000000">
      <w:rPr>
        <w:color w:val="8a9299"/>
        <w:sz w:val="16"/>
        <w:szCs w:val="16"/>
      </w:rPr>
      <w:fldChar w:fldCharType="begin"/>
      <w:instrText xml:space="preserve">PAGE</w:instrText>
      <w:fldChar w:fldCharType="separate"/>
      <w:fldChar w:fldCharType="end"/>
    </w:r>
    <w:r w:rsidDel="00000000" w:rsidR="00000000" w:rsidRPr="00000000">
      <w:rPr>
        <w:color w:val="8a9299"/>
        <w:sz w:val="16"/>
        <w:szCs w:val="16"/>
        <w:rtl w:val="0"/>
      </w:rPr>
      <w:t xml:space="preserve"> de </w:t>
    </w:r>
    <w:r w:rsidDel="00000000" w:rsidR="00000000" w:rsidRPr="00000000">
      <w:rPr>
        <w:color w:val="8a929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jc w:val="right"/>
      <w:rPr/>
    </w:pPr>
    <w:r w:rsidDel="00000000" w:rsidR="00000000" w:rsidRPr="00000000">
      <w:rPr>
        <w:color w:val="8a9299"/>
        <w:sz w:val="16"/>
        <w:szCs w:val="16"/>
        <w:rtl w:val="0"/>
      </w:rPr>
      <w:t xml:space="preserve">Neurona AR · DUNNE · revisión académica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f2933"/>
        <w:sz w:val="21"/>
        <w:szCs w:val="21"/>
        <w:lang w:val="es-MX"/>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240" w:lineRule="auto"/>
      <w:ind w:left="0" w:right="0" w:firstLine="0"/>
      <w:jc w:val="left"/>
    </w:pPr>
    <w:rPr>
      <w:rFonts w:ascii="Georgia" w:cs="Georgia" w:eastAsia="Georgia" w:hAnsi="Georgia"/>
      <w:b w:val="0"/>
      <w:bCs w:val="0"/>
      <w:i w:val="0"/>
      <w:iCs w:val="0"/>
      <w:smallCaps w:val="0"/>
      <w:strike w:val="0"/>
      <w:color w:val="1f2933"/>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40" w:line="240" w:lineRule="auto"/>
      <w:ind w:left="0" w:right="0" w:firstLine="0"/>
      <w:jc w:val="left"/>
    </w:pPr>
    <w:rPr>
      <w:rFonts w:ascii="Georgia" w:cs="Georgia" w:eastAsia="Georgia" w:hAnsi="Georgia"/>
      <w:b w:val="0"/>
      <w:bCs w:val="0"/>
      <w:i w:val="0"/>
      <w:iCs w:val="0"/>
      <w:smallCaps w:val="0"/>
      <w:strike w:val="0"/>
      <w:color w:val="1f2933"/>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2933"/>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