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6096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113B"/>
          <w:sz w:val="46"/>
          <w:szCs w:val="46"/>
        </w:rPr>
        <w:t xml:space="preserve">Financial Inclusion Dataset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113B"/>
          <w:sz w:val="34"/>
          <w:szCs w:val="34"/>
        </w:rPr>
        <w:t xml:space="preserve">Data Analysis Practice Questions</w:t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Univariate · Bivariate · Multivariate · Hypothesis Testing</w:t>
      </w:r>
    </w:p>
    <w:p>
      <w:pPr>
        <w:pBdr>
          <w:bottom w:val="single" w:color="CCCCCC" w:sz="6" w:space="1"/>
        </w:pBdr>
        <w:spacing w:after="80" w:before="80"/>
      </w:pPr>
    </w:p>
    <w:p>
      <w:pPr>
        <w:spacing w:after="60" w:before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113B"/>
          <w:sz w:val="24"/>
          <w:szCs w:val="24"/>
        </w:rPr>
        <w:t xml:space="preserve">Dataset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A"/>
                <w:sz w:val="19"/>
                <w:szCs w:val="19"/>
              </w:rPr>
              <w:t xml:space="preserve">Dataset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A"/>
                <w:sz w:val="19"/>
                <w:szCs w:val="19"/>
              </w:rPr>
              <w:t xml:space="preserve">Financial Inclusion in Africa (Kenya, Rwanda, Tanzania, Uganda)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A"/>
                <w:sz w:val="19"/>
                <w:szCs w:val="19"/>
              </w:rPr>
              <w:t xml:space="preserve">Total Records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A"/>
                <w:sz w:val="19"/>
                <w:szCs w:val="19"/>
              </w:rPr>
              <w:t xml:space="preserve">23,524 observations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A"/>
                <w:sz w:val="19"/>
                <w:szCs w:val="19"/>
              </w:rPr>
              <w:t xml:space="preserve">Features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A"/>
                <w:sz w:val="19"/>
                <w:szCs w:val="19"/>
              </w:rPr>
              <w:t xml:space="preserve">13 columns (2 numeric, 9 categorical, 2 identifiers)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A"/>
                <w:sz w:val="19"/>
                <w:szCs w:val="19"/>
              </w:rPr>
              <w:t xml:space="preserve">Target Column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A"/>
                <w:sz w:val="19"/>
                <w:szCs w:val="19"/>
              </w:rPr>
              <w:t xml:space="preserve">bank_account  (Yes = 3,312 | No = 20,212)  — binary, imbalanced (~14% Yes)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A"/>
                <w:sz w:val="19"/>
                <w:szCs w:val="19"/>
              </w:rPr>
              <w:t xml:space="preserve">Numeric Cols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A"/>
                <w:sz w:val="19"/>
                <w:szCs w:val="19"/>
              </w:rPr>
              <w:t xml:space="preserve">age_of_respondent, household_size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A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A"/>
                <w:sz w:val="19"/>
                <w:szCs w:val="19"/>
              </w:rPr>
              <w:t xml:space="preserve">country, location_type, cellphone_access, gender_of_respondent, relationship_with_head, marital_status, education_level, job_type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A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A"/>
                <w:sz w:val="19"/>
                <w:szCs w:val="19"/>
              </w:rPr>
              <w:t xml:space="preserve">None — dataset is complete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3A"/>
                <w:sz w:val="19"/>
                <w:szCs w:val="19"/>
              </w:rPr>
              <w:t xml:space="preserve">Skewness Note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3A"/>
                <w:sz w:val="19"/>
                <w:szCs w:val="19"/>
              </w:rPr>
              <w:t xml:space="preserve">household_size (skew=0.99), age_of_respondent (skew=0.84) → both right-skewed, not normally distributed</w:t>
            </w:r>
          </w:p>
        </w:tc>
      </w:tr>
    </w:tbl>
    <w:p>
      <w:pPr>
        <w:spacing w:after="100" w:before="100"/>
      </w:pPr>
    </w:p>
    <w:p>
      <w:pPr>
        <w:pBdr>
          <w:top w:val="single" w:color="7A4F00" w:sz="6"/>
          <w:left w:val="single" w:color="7A4F00" w:sz="6"/>
          <w:bottom w:val="single" w:color="7A4F00" w:sz="6"/>
          <w:right w:val="single" w:color="7A4F00" w:sz="6"/>
        </w:pBdr>
        <w:shd w:fill="FFF8E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4F00"/>
          <w:sz w:val="19"/>
          <w:szCs w:val="19"/>
        </w:rPr>
        <w:t xml:space="preserve">How to use this sheet: </w:t>
      </w:r>
      <w:r>
        <w:rPr>
          <w:rFonts w:ascii="Arial" w:cs="Arial" w:eastAsia="Arial" w:hAnsi="Arial"/>
          <w:i/>
          <w:iCs/>
          <w:color w:val="7A4F00"/>
          <w:sz w:val="19"/>
          <w:szCs w:val="19"/>
        </w:rPr>
        <w:t xml:space="preserve">Work through each section in order. For hypothesis testing, always state H₀ and H₁, choose α = 0.05, verify test assumptions, compute the test statistic, state the p-value, and write a plain-English conclusion.</w:t>
      </w:r>
    </w:p>
    <w:p>
      <w:r>
        <w:r>
          <w:br w:type="page"/>
        </w:r>
      </w:r>
    </w:p>
    <w:p>
      <w:pPr>
        <w:shd w:fill="0A113B" w:val="clear"/>
        <w:spacing w:after="140" w:before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1: Univariate Analysis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Examine each variable in isolation — distribution, central tendency, spread, and shape.</w:t>
      </w:r>
    </w:p>
    <w:p>
      <w:pPr>
        <w:shd w:fill="2B3A8C" w:val="clear"/>
        <w:spacing w:after="100" w:before="1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1A  |  Numerical Variables: age_of_respondent &amp; household_size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Compute the mean, median, mode, and standard deviation for age_of_respondent. What does the gap between mean and median suggest about the distribution?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Calculate the interquartile range (IQR) for age_of_respondent. Identify any outliers using the 1.5×IQR rule and comment on what these extreme ages might represent.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Plot a histogram (bin width = 5 years) for age_of_respondent. Describe the shape of the distribution: is it symmetric, left-skewed, or right-skewed?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Draw a box-and-whisker plot for household_size. Mark the median, Q1, Q3, and any outlier points. What does the long upper whisker indicate?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Compute the skewness and kurtosis for household_size (skew ≈ 0.99, kurtosis ≈ 1.31). Interpret both values: what do they tell you about the shape and tail behaviour of the distribution?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 household_size value of 21 appears in the data. Apply the Z-score method (|Z| &gt; 3) to test whether this is a statistical outlier. Show your calculation.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Compare the coefficient of variation (CV = σ/μ × 100) for age_of_respondent and household_size. Which variable is relatively more dispersed?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Construct a frequency distribution table for household_size using bins [1–3], [4–6], [7–9], [10–12], [13+]. Which bin contains the most respondents?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Use the empirical rule (68-95-99.7 rule) and apply it to age_of_respondent. What proportion of respondents would you expect in the range (mean ± 1 SD)? Compare this expectation to the actual observed proportion.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 researcher claims the median household size is 3. Verify this using the raw data summary statistics and explain why median is preferred over mean for this variable.</w:t>
      </w:r>
    </w:p>
    <w:p>
      <w:pPr>
        <w:spacing w:after="80" w:before="80"/>
      </w:pPr>
    </w:p>
    <w:p>
      <w:pPr>
        <w:shd w:fill="2B3A8C" w:val="clear"/>
        <w:spacing w:after="100" w:before="1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1B  |  Target Variable: bank_account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Create a frequency table for bank_account showing the count and percentage for each class (Yes/No). Comment on the class imbalance and its potential impact on downstream analysis.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Draw a bar chart and a pie chart for bank_account. Which chart type communicates the class imbalance more clearly, and why?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The proportion of respondents with a bank account is approximately 14.1%. If a new respondent is selected at random, what is the probability they have a bank account? What is the probability they do not?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Calculate the odds of having a bank account (P(Yes) / P(No)). Interpret this odds ratio in plain language.</w:t>
      </w:r>
    </w:p>
    <w:p>
      <w:pPr>
        <w:spacing w:after="80" w:before="80"/>
      </w:pPr>
    </w:p>
    <w:p>
      <w:pPr>
        <w:shd w:fill="2B3A8C" w:val="clear"/>
        <w:spacing w:after="100" w:before="1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1C  |  Other Categorical Variables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Construct a frequency table for country. Which country contributes the most respondents? Express each country's share as a percentage of the total.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Plot a horizontal bar chart for education_level ordered from highest to lowest frequency. Which level is most common? Which is least common?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Summarise job_type in a table of counts and percentages. Which two job categories together account for more than 50% of all respondents?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The variable marital_status contains a category 'Dont know' (8 respondents). How should this category be handled before analysis? Discuss at least two approaches.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Create a frequency table for location_type (Rural vs Urban). What proportion of respondents live in rural areas? What does this imply about the target population?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Draw a stacked or grouped bar chart showing the distribution of gender_of_respondent by country. Are female respondents consistently more numerous across all four countries?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For the variable relationship_with_head, calculate the mode. Is this variable suitable for ordinal encoding? Justify your answer.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Assess the variable cellphone_access. Compute the ratio of 'Yes' to 'No' responses and explain the significance of cellphone ownership in the context of financial inclusion.</w:t>
      </w:r>
    </w:p>
    <w:p>
      <w:r>
        <w:r>
          <w:br w:type="page"/>
        </w:r>
      </w:r>
    </w:p>
    <w:p>
      <w:pPr>
        <w:shd w:fill="0A113B" w:val="clear"/>
        <w:spacing w:after="140" w:before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2: Bivariate Analysis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Explore relationships between pairs of variables — numerical vs numerical, categorical vs categorical, and mixed pairs.</w:t>
      </w:r>
    </w:p>
    <w:p>
      <w:pPr>
        <w:shd w:fill="2B3A8C" w:val="clear"/>
        <w:spacing w:after="100" w:before="1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2A  |  Numerical vs Numerical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Compute the Spearman rank correlation (rs ≈ −0.107, p &lt; 0.001) between household_size and age_of_respondent. Why is Spearman preferred over Pearson here? Interpret the sign and magnitude.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Create a scatter plot of age_of_respondent (x-axis) against household_size (y-axis). Add a LOESS smoothing line. Does the relationship appear linear or non-linear?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Segment respondents into three age bands: Young (16–29), Middle (30–49), Senior (50–100). Compute the mean and median household_size for each band. What trend do you observe?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Compute the Pearson correlation between age_of_respondent and household_size. Compare it to the Spearman value (rs ≈ −0.107). What does the difference between the two coefficients indicate?</w:t>
      </w:r>
    </w:p>
    <w:p>
      <w:pPr>
        <w:spacing w:after="80" w:before="80"/>
      </w:pPr>
    </w:p>
    <w:p>
      <w:pPr>
        <w:shd w:fill="2B3A8C" w:val="clear"/>
        <w:spacing w:after="100" w:before="1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2B  |  Categorical vs Categorical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Build a contingency table of gender_of_respondent × bank_account. Compute the row percentages. Which gender has a higher bank account ownership rate? (Male ≈ 19.0%, Female ≈ 10.7%)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Create a contingency table of location_type × bank_account. Compute expected cell frequencies and observed cell frequencies. Are the observed proportions meaningfully different between Rural and Urban respondents?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Construct a grouped bar chart showing bank_account rates for each category of education_level. Describe the trend — does higher education associate with higher account ownership?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Build a 4×2 contingency table of country × bank_account. Calculate bank account ownership rates per country (Kenya ≈ 25.1%, Rwanda ≈ 11.5%, Tanzania ≈ 9.2%, Uganda ≈ 8.6%). Which country has the highest inclusion rate?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Create a heatmap of marital_status × bank_account using percentages within each marital status category. What patterns emerge?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Produce a contingency table of cellphone_access × bank_account. Compute the odds ratio comparing those with and without cellphone access. Interpret the odds ratio in the context of digital financial inclusion.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Analyse the relationship between relationship_with_head and bank_account. Do 'Head of Household' respondents have significantly different bank account rates compared to 'Spouse' or 'Child' categories?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Compare job_type × bank_account using a stacked 100% bar chart. Which job type has the highest proportion of bank account holders? Which has the lowest?</w:t>
      </w:r>
    </w:p>
    <w:p>
      <w:pPr>
        <w:spacing w:after="80" w:before="80"/>
      </w:pPr>
    </w:p>
    <w:p>
      <w:pPr>
        <w:shd w:fill="2B3A8C" w:val="clear"/>
        <w:spacing w:after="100" w:before="1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2C  |  Numerical vs Categorical (Target)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Compare the distribution of age_of_respondent across the two bank_account groups using side-by-side box plots. Which group has a higher median age? (Yes group: median ≈ 36, No group: median ≈ 35)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Calculate the mean and standard deviation of household_size separately for bank_account = Yes and bank_account = No. Interpret the difference. (Yes: mean ≈ 3.64, No: mean ≈ 3.82)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Plot violin plots for age_of_respondent by bank_account group. What does the shape of each violin tell you about within-group distribution differences?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Compute the point-biserial correlation coefficient between age_of_respondent (continuous) and bank_account (binary, encoded as 0/1). Interpret the result (r ≈ 0.019, p ≈ 0.003).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Compute the point-biserial correlation between household_size and bank_account (r ≈ −0.028, p &lt; 0.001). What direction and strength does this suggest?</w:t>
      </w:r>
    </w:p>
    <w:p>
      <w:r>
        <w:r>
          <w:br w:type="page"/>
        </w:r>
      </w:r>
    </w:p>
    <w:p>
      <w:pPr>
        <w:shd w:fill="0A113B" w:val="clear"/>
        <w:spacing w:after="140" w:before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3: Multivariate Analysis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Investigate interactions among three or more variables simultaneously.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Compute a Spearman correlation matrix for household_size, age_of_respondent, and bank_account (encoded 0/1). Display it as a heatmap with colour intensity proportional to correlation strength. Which pair has the strongest correlation?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Produce a three-way frequency table: country × location_type × bank_account. Which country–location combination has the highest bank account ownership rate?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Fit a binary logistic regression using bank_account as the outcome and age_of_respondent, household_size, gender_of_respondent, location_type, and cellphone_access as predictors. Report the odds ratios with 95% confidence intervals and identify the strongest predictor.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Perform a stratified analysis: within each country, compute the bank account ownership rate separately for Male and Female respondents. Create a faceted bar chart (one panel per country). Does the gender gap persist across all countries?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Use education_level and location_type simultaneously to predict bank_account rates. Create a grouped bar chart with education level on the x-axis, bars coloured by location (Rural/Urban), showing the percentage with a bank account. Describe any interaction effect.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Divide respondents into four quadrants based on median splits of age_of_respondent and household_size. Calculate bank account ownership rate in each quadrant. Which quadrant has the highest rate?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Apply Principal Component Analysis (PCA) after encoding all categorical variables using one-hot encoding. How much variance do the first two principal components explain? Create a biplot.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Fit a multivariate logistic regression model with all predictors (excluding uniqueid and year). Report accuracy, AUC-ROC, and the confusion matrix. What is the model precision for the minority class (Yes)?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Compute Cramér's V for all pairs of categorical variables in the dataset. Present results as a correlation matrix. Which pair of categorical variables is most strongly associated?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Perform a subgroup analysis: within the 'Formally employed Private' job type, examine how education_level, gender, and location_type jointly influence bank_account ownership. Use a three-way contingency table.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Create a parallel coordinates plot using age_of_respondent, household_size, bank_account, and education_level (ordinally encoded). What patterns distinguish respondents with bank accounts from those without?</w:t>
      </w:r>
    </w:p>
    <w:p>
      <w:pPr>
        <w:pStyle w:val="ListParagraph"/>
        <w:numPr>
          <w:ilvl w:val="0"/>
          <w:numId w:val="2"/>
        </w:numPr>
        <w:spacing w:after="50" w:before="120"/>
        <w:ind w:left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Cluster respondents into k groups (choose k using the elbow method) using age_of_respondent and household_size. Profile each cluster's bank_account ownership rate, dominant job_type, and education_level.</w:t>
      </w:r>
    </w:p>
    <w:p>
      <w:r>
        <w:r>
          <w:br w:type="page"/>
        </w:r>
      </w:r>
    </w:p>
    <w:p>
      <w:pPr>
        <w:shd w:fill="0A113B" w:val="clear"/>
        <w:spacing w:after="140" w:before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4: Hypothesis Testing — Features vs bank_account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For each test: (1) state H₀ and H₁, (2) verify assumptions, (3) compute the test statistic, (4) state the p-value, (5) write a conclusion at α = 0.05.</w:t>
      </w:r>
    </w:p>
    <w:p>
      <w:pPr>
        <w:pBdr>
          <w:top w:val="single" w:color="7A4F00" w:sz="6"/>
          <w:left w:val="single" w:color="7A4F00" w:sz="6"/>
          <w:bottom w:val="single" w:color="7A4F00" w:sz="6"/>
          <w:right w:val="single" w:color="7A4F00" w:sz="6"/>
        </w:pBdr>
        <w:shd w:fill="FFF8E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4F00"/>
          <w:sz w:val="19"/>
          <w:szCs w:val="19"/>
        </w:rPr>
        <w:t xml:space="preserve">Normality check: </w:t>
      </w:r>
      <w:r>
        <w:rPr>
          <w:rFonts w:ascii="Arial" w:cs="Arial" w:eastAsia="Arial" w:hAnsi="Arial"/>
          <w:i/>
          <w:iCs/>
          <w:color w:val="7A4F00"/>
          <w:sz w:val="19"/>
          <w:szCs w:val="19"/>
        </w:rPr>
        <w:t xml:space="preserve">Both age_of_respondent (skew = 0.84) and household_size (skew = 0.99) are right-skewed. With N &gt; 23,000 the Central Limit Theorem applies to means, but distributional skewness justifies non-parametric alternatives. Shapiro-Wilk is not practical at this sample size; use Kolmogorov-Smirnov or visual Q-Q plots.</w:t>
      </w:r>
    </w:p>
    <w:p>
      <w:pPr>
        <w:spacing w:after="80" w:before="80"/>
      </w:pPr>
    </w:p>
    <w:p>
      <w:pPr>
        <w:shd w:fill="2B3A8C" w:val="clear"/>
        <w:spacing w:after="100" w:before="1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4A  |  Categorical Predictors vs bank_account  →  Chi-Square Test of Independence</w:t>
      </w:r>
    </w:p>
    <w:p>
      <w:pPr>
        <w:spacing w:after="6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Q52.  gender_of_respondent  vs  bank_account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Chi-Square (χ²) Test of Independence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 / Distribution-free]</w:t>
      </w:r>
    </w:p>
    <w:p>
      <w:pPr>
        <w:spacing w:after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The contingency table is 2×2 (Male/Female × Yes/No). All expected cell frequencies exceed 5.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a)  State H₀: gender and bank_account are independent. State H₁: they are associated.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b)  Compute the χ² statistic using the formula below and identify the degrees of freedom.</w:t>
      </w:r>
    </w:p>
    <w:p>
      <w:pPr>
        <w:pBdr>
          <w:left w:val="single" w:color="2B3A8C" w:sz="14" w:space="1"/>
        </w:pBdr>
        <w:spacing w:after="60" w:before="60"/>
        <w:ind w:left="360"/>
      </w:pPr>
      <w:r>
        <w:rPr>
          <w:rFonts w:ascii="Courier New" w:cs="Courier New" w:eastAsia="Courier New" w:hAnsi="Courier New"/>
          <w:color w:val="0A113B"/>
          <w:sz w:val="18"/>
          <w:szCs w:val="18"/>
        </w:rPr>
        <w:t xml:space="preserve">χ² = Σ [ (Observed − Expected)² / Expected ]     df = (r−1)(c−1) = 1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c)  Compute Cramér's V to measure effect size: V = √(χ² / n·min(r−1, c−1))</w:t>
      </w:r>
    </w:p>
    <w:p>
      <w:pPr>
        <w:spacing w:after="8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d)  Interpret: does gender significantly affect the likelihood of having a bank account?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Q53.  cellphone_access  vs  bank_account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Chi-Square (χ²) Test of Independence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 / Distribution-free]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a)  State H₀ and H₁. Is this a one-tailed or two-tailed test?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b)  Among respondents without cellphone access, only 1.7% have a bank account vs 18.4% with access. Compute χ² and p-value.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c)  Because the table is 2×2 and all cell counts &gt; 1,000, verify whether Yates' continuity correction changes the conclusion.</w:t>
      </w:r>
    </w:p>
    <w:p>
      <w:pPr>
        <w:spacing w:after="8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d)  Calculate the odds ratio: OR = (a×d)/(b×c). What does an OR &gt; 1 imply here?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Q54.  location_type  vs  bank_account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Chi-Square (χ²) Test of Independence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 / Distribution-free]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a)  Construct the 2×2 contingency table and calculate expected frequencies.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b)  Compute χ², df, and p-value. Is the association statistically significant?</w:t>
      </w:r>
    </w:p>
    <w:p>
      <w:pPr>
        <w:spacing w:after="8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c)  Rural bank account rate ≈ 11.7% vs Urban ≈ 17.9%. Even if the test is significant, is the practical difference large? Compute Cramér's V.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Q55.  country  vs  bank_account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Chi-Square (χ²) Test of Independence  (4×2 table)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 / Distribution-free]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a)  State H₀ and H₁ for a 4-country comparison. What are the degrees of freedom?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b)  Compute χ² and p-value. The ownership rates are Kenya 25.1%, Rwanda 11.5%, Tanzania 9.2%, Uganda 8.6%. Do these rates differ significantly?</w:t>
      </w:r>
    </w:p>
    <w:p>
      <w:pPr>
        <w:spacing w:after="8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c)  If the global χ² is significant, perform post-hoc pairwise χ² tests with Bonferroni correction (α_adj = 0.05 / 6 = 0.0083). Which country pairs are significantly different?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Q56.  marital_status  vs  bank_account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Chi-Square (χ²) Test of Independence  (5×2 table)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 / Distribution-free]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a)  The 'Dont know' category has only 8 respondents. Should these be excluded or merged? Justify your decision before computing χ².</w:t>
      </w:r>
    </w:p>
    <w:p>
      <w:pPr>
        <w:spacing w:after="8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b)  After handling the small category, compute χ², df, and Cramér's V. Report and interpret results.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Q57.  relationship_with_head  vs  bank_account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Chi-Square (χ²) Test of Independence  (6×2 table)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 / Distribution-free]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a)  Check whether any expected cell frequency falls below 5 (potential issue for 'Other non-relatives': n = 190). If so, consider merging rare categories.</w:t>
      </w:r>
    </w:p>
    <w:p>
      <w:pPr>
        <w:spacing w:after="8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b)  Compute χ² and p-value. Which relationship category has the highest bank account ownership rate?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Q58.  education_level  vs  bank_account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Chi-Square (χ²) Test of Independence  +  Spearman Rank Correlation (ordinal)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 / Distribution-free]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a)  First apply χ² (6×2 table). State H₀ and H₁, compute the statistic and Cramér's V.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b)  Because education_level has a natural order (No formal &lt; Primary &lt; Secondary &lt; Vocational &lt; Tertiary), also compute the Spearman correlation between ordinally-encoded education and bank_account (rs ≈ 0.32, p &lt; 0.001). Compare the insight from χ² vs Spearman.</w:t>
      </w:r>
    </w:p>
    <w:p>
      <w:pPr>
        <w:spacing w:after="8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c)  Which test is more informative here — the one that treats education as nominal or the one that exploits its ordinal nature? Justify.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Q59.  job_type  vs  bank_account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Chi-Square (χ²) Test of Independence  (10×2 table)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 / Distribution-free]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a)  Several job categories have small counts (e.g., 'Dont Know/Refuse to answer': n = 126, 'Government Dependent': n = 247). Decide whether to merge these. Justify.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b)  Compute χ², df, p-value, and Cramér's V after any merging.</w:t>
      </w:r>
    </w:p>
    <w:p>
      <w:pPr>
        <w:spacing w:after="8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c)  Rank all job types by their bank account ownership rate. Which job type shows the starkest disparity relative to the overall average of 14.1%?</w:t>
      </w:r>
    </w:p>
    <w:p>
      <w:r>
        <w:r>
          <w:br w:type="page"/>
        </w:r>
      </w:r>
    </w:p>
    <w:p>
      <w:pPr>
        <w:shd w:fill="2B3A8C" w:val="clear"/>
        <w:spacing w:after="100" w:before="1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4B  |  Numerical Predictors vs bank_account  →  Non-Parametric: Mann-Whitney U Test</w:t>
      </w:r>
    </w:p>
    <w:p>
      <w:pPr>
        <w:spacing w:after="60" w:before="60"/>
      </w:pPr>
    </w:p>
    <w:p>
      <w:pPr>
        <w:pBdr>
          <w:top w:val="single" w:color="7A4F00" w:sz="6"/>
          <w:left w:val="single" w:color="7A4F00" w:sz="6"/>
          <w:bottom w:val="single" w:color="7A4F00" w:sz="6"/>
          <w:right w:val="single" w:color="7A4F00" w:sz="6"/>
        </w:pBdr>
        <w:shd w:fill="FFF8E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4F00"/>
          <w:sz w:val="19"/>
          <w:szCs w:val="19"/>
        </w:rPr>
        <w:t xml:space="preserve">Why Mann-Whitney U? </w:t>
      </w:r>
      <w:r>
        <w:rPr>
          <w:rFonts w:ascii="Arial" w:cs="Arial" w:eastAsia="Arial" w:hAnsi="Arial"/>
          <w:i/>
          <w:iCs/>
          <w:color w:val="7A4F00"/>
          <w:sz w:val="19"/>
          <w:szCs w:val="19"/>
        </w:rPr>
        <w:t xml:space="preserve">Both numerical variables are right-skewed (skew &gt; 0.84). The Mann-Whitney U test compares rank distributions between two independent groups without assuming normality, making it the appropriate choice for testing age and household_size against the binary bank_account outcome.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Q60.  age_of_respondent  vs  bank_account  (Non-Parametric)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Mann-Whitney U Test (Wilcoxon Rank-Sum Test)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[Non-Parametric]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a)  State H₀: the distribution of age is the same for both bank_account groups. State H₁.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b)  Verify assumptions: (i) independent samples, (ii) ordinal or continuous scale, (iii) both groups are large (No: n=20,212 | Yes: n=3,312).</w:t>
      </w:r>
    </w:p>
    <w:p>
      <w:pPr>
        <w:spacing w:after="2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c)  Compute the Mann-Whitney U statistic. With large samples, use the normal approximation:</w:t>
      </w:r>
    </w:p>
    <w:p>
      <w:pPr>
        <w:pBdr>
          <w:left w:val="single" w:color="2B3A8C" w:sz="14" w:space="1"/>
        </w:pBdr>
        <w:spacing w:after="60" w:before="60"/>
        <w:ind w:left="360"/>
      </w:pPr>
      <w:r>
        <w:rPr>
          <w:rFonts w:ascii="Courier New" w:cs="Courier New" w:eastAsia="Courier New" w:hAnsi="Courier New"/>
          <w:color w:val="0A113B"/>
          <w:sz w:val="18"/>
          <w:szCs w:val="18"/>
        </w:rPr>
        <w:t xml:space="preserve">U = n₁·n₂ + [n₁(n₁+1)/2] − R₁
z = (U − μ_U) / σ_U     where μ_U = n₁n₂/2,  σ_U = √[n₁n₂(n₁+n₂+1)/12]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d)  Report z-statistic and p-value. Is the difference in age distributions statistically significant?</w:t>
      </w:r>
    </w:p>
    <w:p>
      <w:pPr>
        <w:spacing w:after="8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e)  Compute the rank-biserial correlation r = 1 − (2U)/(n₁n₂) as an effect size measure. Interpret its magnitude (0.1 = small, 0.3 = medium, 0.5 = large).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Q61.  household_size  vs  bank_account  (Non-Parametric)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Mann-Whitney U Test (Wilcoxon Rank-Sum Test)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[Non-Parametric]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a)  State H₀ and H₁. The median household_size is 3 in both groups.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b)  Perform the Mann-Whitney U test. Compute z-statistic and p-value (point-biserial r ≈ −0.028, p &lt; 0.001 from earlier bivariate analysis gives a directional clue).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c)  Interpret: if the test is statistically significant but r is very small (&lt; 0.1), what does this tell us about practical versus statistical significance in a large dataset?</w:t>
      </w:r>
    </w:p>
    <w:p>
      <w:pPr>
        <w:spacing w:after="8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d)  Explain why the t-test would be a less appropriate choice here despite the large sample size that activates the Central Limit Theorem.</w:t>
      </w:r>
    </w:p>
    <w:p>
      <w:pPr>
        <w:spacing w:after="60" w:before="60"/>
      </w:pPr>
    </w:p>
    <w:p>
      <w:pPr>
        <w:shd w:fill="2B3A8C" w:val="clear"/>
        <w:spacing w:after="100" w:before="1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4C  |  Parametric Alternative (for comparison): Independent Samples t-Test</w:t>
      </w:r>
    </w:p>
    <w:p>
      <w:pPr>
        <w:spacing w:after="60" w:before="60"/>
      </w:pPr>
    </w:p>
    <w:p>
      <w:pPr>
        <w:pBdr>
          <w:top w:val="single" w:color="7A4F00" w:sz="6"/>
          <w:left w:val="single" w:color="7A4F00" w:sz="6"/>
          <w:bottom w:val="single" w:color="7A4F00" w:sz="6"/>
          <w:right w:val="single" w:color="7A4F00" w:sz="6"/>
        </w:pBdr>
        <w:shd w:fill="FFF8E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7A4F00"/>
          <w:sz w:val="19"/>
          <w:szCs w:val="19"/>
        </w:rPr>
        <w:t xml:space="preserve">When to use the t-test: </w:t>
      </w:r>
      <w:r>
        <w:rPr>
          <w:rFonts w:ascii="Arial" w:cs="Arial" w:eastAsia="Arial" w:hAnsi="Arial"/>
          <w:i/>
          <w:iCs/>
          <w:color w:val="7A4F00"/>
          <w:sz w:val="19"/>
          <w:szCs w:val="19"/>
        </w:rPr>
        <w:t xml:space="preserve">The independent samples t-test is appropriate when the outcome is continuous and approximately normally distributed within each group, or when N is very large (CLT). Use it here as a comparison exercise alongside Mann-Whitney U.</w:t>
      </w:r>
    </w:p>
    <w:p>
      <w:pPr>
        <w:spacing w:after="8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Q62.  age_of_respondent  vs  bank_account  (Parametric)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Independent Samples t-Test (Welch's t-Test)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[Parametric]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a)  State H₀: μ_Yes = μ_No. State H₁: μ_Yes ≠ μ_No (two-tailed).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b)  Use Levene's test to check equality of variances. Based on the result, select either Student's t or Welch's t (unequal variances).</w:t>
      </w:r>
    </w:p>
    <w:p>
      <w:pPr>
        <w:spacing w:after="2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c)  Compute Welch's t-statistic:</w:t>
      </w:r>
    </w:p>
    <w:p>
      <w:pPr>
        <w:pBdr>
          <w:left w:val="single" w:color="2B3A8C" w:sz="14" w:space="1"/>
        </w:pBdr>
        <w:spacing w:after="60" w:before="60"/>
        <w:ind w:left="360"/>
      </w:pPr>
      <w:r>
        <w:rPr>
          <w:rFonts w:ascii="Courier New" w:cs="Courier New" w:eastAsia="Courier New" w:hAnsi="Courier New"/>
          <w:color w:val="0A113B"/>
          <w:sz w:val="18"/>
          <w:szCs w:val="18"/>
        </w:rPr>
        <w:t xml:space="preserve">t = (x̄₁ − x̄₂) / √(s₁²/n₁ + s₂²/n₂)     (Yes: x̄≈39.6, s≈14.3 | No: x̄≈38.7, s≈16.8)</w:t>
      </w:r>
    </w:p>
    <w:p>
      <w:pPr>
        <w:spacing w:after="8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d)  Calculate Cohen's d = (x̄₁ − x̄₂) / s_pooled as the effect size. Compare results to the Mann-Whitney U test from 4B. Which test gives a more reliable conclusion and why?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Q63.  household_size  vs  bank_account  (Parametric)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Independent Samples t-Test (Welch's t-Test)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[Parametric]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a)  State H₀ and H₁. The group means are Yes: 3.64, No: 3.82.</w:t>
      </w:r>
    </w:p>
    <w:p>
      <w:pPr>
        <w:spacing w:after="3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b)  Compute Welch's t-statistic and p-value. Calculate Cohen's d.</w:t>
      </w:r>
    </w:p>
    <w:p>
      <w:pPr>
        <w:spacing w:after="8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c)  A result is statistically significant but Cohen's d &lt; 0.1 (negligible). Discuss the distinction between statistical significance and practical significance. At what sample size does even trivial differences become 'significant'?</w:t>
      </w:r>
    </w:p>
    <w:p>
      <w:r>
        <w:r>
          <w:br w:type="page"/>
        </w:r>
      </w:r>
    </w:p>
    <w:p>
      <w:pPr>
        <w:shd w:fill="2B3A8C" w:val="clear"/>
        <w:spacing w:after="100" w:before="1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4D  |  Advanced Hypothesis Questions</w:t>
      </w:r>
    </w:p>
    <w:p>
      <w:pPr>
        <w:spacing w:after="60" w:before="6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Q64.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  Multi-group age comparison across countries (4 groups): Use the Kruskal-Wallis H test (non-parametric alternative to one-way ANOVA) to test whether age_of_respondent distributions differ significantly across Kenya, Rwanda, Tanzania, and Uganda. State H₀, compute the H statistic, report p-value. If significant, apply Dunn's post-hoc test with Bonferroni correction to identify which country pairs differ.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Kruskal-Wallis H Test + Dunn's Post-Hoc Test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[Non-Parametric]</w:t>
      </w:r>
    </w:p>
    <w:p>
      <w:pPr>
        <w:spacing w:after="60" w:before="6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Q65.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  Multi-group household_size comparison across countries: Apply a one-way ANOVA to household_size across four countries. First check the ANOVA assumptions: (i) normality within groups (Q-Q plots), (ii) homogeneity of variance (Bartlett's test or Levene's). If assumptions are violated, confirm the decision to use Kruskal-Wallis H instead.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One-way ANOVA (parametric) or Kruskal-Wallis H (non-parametric)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[Parametric + Non-Parametric]</w:t>
      </w:r>
    </w:p>
    <w:p>
      <w:pPr>
        <w:spacing w:after="60" w:before="6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Q66.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  Test whether the Spearman correlation between education_level (ordinal) and bank_account (binary 0/1) is significantly different from zero (H₀: ρₛ = 0). Given rs ≈ 0.32 and N = 23,524, compute the t-statistic t = rs√(N−2)/√(1−rs²) and p-value. Interpret the result.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Spearman Rank Correlation Significance Test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[Non-Parametric]</w:t>
      </w:r>
    </w:p>
    <w:p>
      <w:pPr>
        <w:spacing w:after="60" w:before="6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Q67.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  Goodness-of-fit test: A policy report claims that exactly 20% of East African adults have bank accounts. Using the dataset's observed proportion (≈ 14.1%), perform a one-sample proportion z-test to evaluate whether this dataset is consistent with the claim. State H₀: p = 0.20. Compute z = (p̂ − p₀) / √(p₀(1−p₀)/n) and p-value.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One-Sample Z-Test for Proportion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[Parametric]</w:t>
      </w:r>
    </w:p>
    <w:p>
      <w:pPr>
        <w:spacing w:after="60" w:before="6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Q68.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  Power analysis: A researcher plans to study the gender gap in bank account ownership (Male ≈ 19.0%, Female ≈ 10.7%) using a Chi-Square test. Calculate the minimum sample size required to detect this effect (effect size w = Cramér's V) with 80% power at α = 0.05.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Sample Size / Power Analysis (Chi-Square)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[Parametric]</w:t>
      </w:r>
    </w:p>
    <w:p>
      <w:pPr>
        <w:spacing w:after="60" w:before="6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A113B"/>
          <w:sz w:val="20"/>
          <w:szCs w:val="20"/>
        </w:rPr>
        <w:t xml:space="preserve">Q69.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  Fisher's Exact Test: The 'Other non-relatives' relationship category has only 190 respondents. When comparing this group to 'Head of Household' in a 2×2 sub-table, explain why Fisher's Exact Test is preferred over Chi-Square. Compute the exact p-value for the sub-table.</w:t>
      </w:r>
    </w:p>
    <w:p>
      <w:pPr>
        <w:shd w:fill="E8F5ED" w:val="clear"/>
        <w:spacing w:after="50" w:before="50"/>
        <w:ind w:left="200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Test: </w:t>
      </w: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Fisher's Exact Test  </w:t>
      </w:r>
      <w:r>
        <w:rPr>
          <w:rFonts w:ascii="Arial" w:cs="Arial" w:eastAsia="Arial" w:hAnsi="Arial"/>
          <w:i/>
          <w:iCs/>
          <w:color w:val="1B6B3A"/>
          <w:sz w:val="17"/>
          <w:szCs w:val="17"/>
        </w:rPr>
        <w:t xml:space="preserve">[Non-Parametric (exact)]</w:t>
      </w:r>
    </w:p>
    <w:p>
      <w:pPr>
        <w:spacing w:after="60" w:before="60"/>
      </w:pPr>
    </w:p>
    <w:p>
      <w:r>
        <w:r>
          <w:br w:type="page"/>
        </w:r>
      </w:r>
    </w:p>
    <w:p>
      <w:pPr>
        <w:shd w:fill="0A113B" w:val="clear"/>
        <w:spacing w:after="140" w:before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Quick Reference: Hypothesis Test Selection Guide</w:t>
      </w:r>
    </w:p>
    <w:p>
      <w:pPr>
        <w:spacing w:after="80" w:before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3300"/>
        <w:gridCol w:w="23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A11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A11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Type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A11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vs bank_account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A11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</w:tr>
      <w:tr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gender_of_respondent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Binary categorical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Chi-Square (χ²) Test of Independence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Non-Parametric</w:t>
            </w:r>
          </w:p>
        </w:tc>
      </w:tr>
      <w:tr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cellphone_access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Binary categorical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Chi-Square (χ²) + Odds Ratio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Non-Parametric</w:t>
            </w:r>
          </w:p>
        </w:tc>
      </w:tr>
      <w:tr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location_type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Binary categorical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Chi-Square (χ²) Test of Independence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Non-Parametric</w:t>
            </w:r>
          </w:p>
        </w:tc>
      </w:tr>
      <w:tr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country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Nominal (4 levels)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Chi-Square (χ²) + Bonferroni post-hoc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Non-Parametric</w:t>
            </w:r>
          </w:p>
        </w:tc>
      </w:tr>
      <w:tr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marital_status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Nominal (5 levels)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Chi-Square (χ²) Test of Independence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Non-Parametric</w:t>
            </w:r>
          </w:p>
        </w:tc>
      </w:tr>
      <w:tr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relationship_with_head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Nominal (6 levels)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Chi-Square (χ²) Test of Independence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Non-Parametric</w:t>
            </w:r>
          </w:p>
        </w:tc>
      </w:tr>
      <w:tr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education_level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Ordinal (6 levels)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Chi-Square (χ²) + Spearman Correlation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Non-Parametric</w:t>
            </w:r>
          </w:p>
        </w:tc>
      </w:tr>
      <w:tr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job_type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Nominal (10 levels)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Chi-Square (χ²) + Cramér's V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Non-Parametric</w:t>
            </w:r>
          </w:p>
        </w:tc>
      </w:tr>
      <w:tr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age_of_respondent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Continuous (skewed)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Mann-Whitney U  /  Welch's t-test*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9E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Non-Parametric / Parametric*</w:t>
            </w:r>
          </w:p>
        </w:tc>
      </w:tr>
      <w:tr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household_size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Discrete (skewed)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Mann-Whitney U  /  Welch's t-test*</w:t>
            </w:r>
          </w:p>
        </w:tc>
        <w:tc>
          <w:tcPr>
            <w:tcW w:type="auto" w:w="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3A"/>
                <w:sz w:val="18"/>
                <w:szCs w:val="18"/>
              </w:rPr>
              <w:t xml:space="preserve">Non-Parametric / Parametric*</w:t>
            </w:r>
          </w:p>
        </w:tc>
      </w:tr>
    </w:tbl>
    <w:p>
      <w:pPr>
        <w:spacing w:after="100" w:before="100"/>
      </w:pPr>
    </w:p>
    <w:p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* Welch's t-test may be used as a large-sample parametric alternative due to CLT, but Mann-Whitney U is preferred given the right-skewed distributions.</w:t>
      </w:r>
    </w:p>
    <w:sectPr>
      <w:headerReference w:type="default" r:id="rId7"/>
      <w:footerReference w:type="default" r:id="rId8"/>
      <w:pgSz w:w="11906" w:h="16838" w:orient="portrait"/>
      <w:pgMar w:top="1000" w:right="980" w:bottom="110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Financial Inclusion Dataset — Analysis Questions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3238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143250" cy="3238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323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5eb57fc99fd8fd6c10db87efdfb6c19129f5e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7c6c9a610e5fb70f71643a130e7158e5ab7c67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2026-07-16T18:23:57.016Z</dcterms:created>
  <dcterms:modified xsi:type="dcterms:W3CDTF">2026-07-16T18:23:57.031Z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