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3366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Lucie : Salesforce Doc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Generator</w:t>
      </w:r>
      <w:proofErr w:type="spellEnd"/>
    </w:p>
    <w:p w14:paraId="166A87F3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Guide d'utilisation pour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Squads</w:t>
      </w:r>
      <w:proofErr w:type="spellEnd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, Tech Leads et Design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Review</w:t>
      </w:r>
      <w:proofErr w:type="spellEnd"/>
    </w:p>
    <w:p w14:paraId="0FEE4527" w14:textId="70D5D21A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Ce document explique pas à pas comment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les Tech Leads et l</w:t>
      </w:r>
      <w:r w:rsidR="006A4851">
        <w:rPr>
          <w:rFonts w:ascii="Calibri" w:hAnsi="Calibri" w:cs="Calibri"/>
          <w:color w:val="000000"/>
          <w:kern w:val="0"/>
          <w:sz w:val="22"/>
          <w:szCs w:val="22"/>
        </w:rPr>
        <w:t>a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s'appuient sur Lucie pour produire, partager et exploiter une documentation Salesforce de qualité. Il met l'accent sur les bénéfices apportés par l'outil et sur l'aspect collaboratif au sein de l'équipe.</w:t>
      </w:r>
    </w:p>
    <w:p w14:paraId="5FFA33D9" w14:textId="77777777" w:rsidR="00931D0A" w:rsidRDefault="00931D0A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5B0A16FA" w14:textId="36612EBC" w:rsidR="00931D0A" w:rsidRDefault="00931D0A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L’objectif de l’outil est d’aider pas de remplacer. Ainsi un point peut être mis en avant comme point d’attention par l’outil mais être parfaitement justifié ou à contrario une décision discutable peut ne pas avoir été détectée par l’outil.</w:t>
      </w:r>
    </w:p>
    <w:p w14:paraId="4F2F69C8" w14:textId="656326E0" w:rsidR="00931D0A" w:rsidRDefault="00931D0A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La qualité reste la responsabilité de tous indépendamment des outils utilisés</w:t>
      </w:r>
      <w:r w:rsidR="00734A1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42DFB4C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1. Vue d'ensemble</w:t>
      </w:r>
    </w:p>
    <w:p w14:paraId="1B26CDF9" w14:textId="385D75B2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Lucie est un outil interne qui analyse une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et produit en sortie : une documentation HTML complète (objets, Apex, Flows,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OmniStudio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permissions), des classeurs Excel détaillés (data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profils, permission sets, inventaire, violations PMD) et deux documents Word (un dictionnaire de données et un résumé contenant des conseils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priorisés</w:t>
      </w:r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3AB88C38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Trois publics utilisent Lucie :</w:t>
      </w:r>
    </w:p>
    <w:p w14:paraId="54E8141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pour explorer rapidement la métadonnée, préparer une story ou vérifier l'impact d'une livraison.</w:t>
      </w:r>
    </w:p>
    <w:p w14:paraId="6658793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Tech Leads : pour piloter la qualité technique, suivre l'évolution d'une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sprint après sprint et alimenter les revues transverses.</w:t>
      </w:r>
    </w:p>
    <w:p w14:paraId="6B2F4DA1" w14:textId="5F8F6F26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</w:t>
      </w:r>
      <w:r w:rsidR="006A4851">
        <w:rPr>
          <w:rFonts w:ascii="Calibri" w:hAnsi="Calibri" w:cs="Calibri"/>
          <w:color w:val="000000"/>
          <w:kern w:val="0"/>
          <w:sz w:val="22"/>
          <w:szCs w:val="22"/>
        </w:rPr>
        <w:t>a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pour disposer d'un support standardisé permettant d'arbitrer et de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prioriser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les actions à mener.</w:t>
      </w:r>
    </w:p>
    <w:p w14:paraId="10C21619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La documentation produite est centralisée dans un répertoire commun afin que tout le monde travaille sur la même base de connaissances.</w:t>
      </w:r>
    </w:p>
    <w:p w14:paraId="00D6734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2. Avantages clés</w:t>
      </w:r>
    </w:p>
    <w:p w14:paraId="3E106A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Documentation automatique standardisée : plus besoin de maintenir manuellement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les pages Apex/Flow ou la liste des permission sets.</w:t>
      </w:r>
    </w:p>
    <w:p w14:paraId="16E46438" w14:textId="72794A8E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Conseils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priorisés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le résumé Word liste les actions à mener, triées par sévérité puis par nombre d'occurrences. Les actions les plus impactantes apparaissent en premier.</w:t>
      </w:r>
    </w:p>
    <w:p w14:paraId="52E5792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Score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un indicateur synthétique permettant de comparer le niveau de personnalisation entre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ou dans le temps.</w:t>
      </w:r>
    </w:p>
    <w:p w14:paraId="4865D1F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Détection d'anti-patterns : règles d'analyse statique inspirées de PMD, du Salesforce Well-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Architected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Framework et des Architect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Decision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Guides.</w:t>
      </w:r>
    </w:p>
    <w:p w14:paraId="0533DF4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Multilingue : génération en français ou en anglais selon la langue de l'interface.</w:t>
      </w:r>
    </w:p>
    <w:p w14:paraId="320A2AC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Assistant IA intégré : possibilité de dialoguer avec Claude ou Gemini sur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analysée.</w:t>
      </w:r>
    </w:p>
    <w:p w14:paraId="4B1892D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Collaboration native : configuration partageable (poids, règles, exclusions), répertoire de sortie commun, format adapté aux comptes rendus de réunion.</w:t>
      </w:r>
    </w:p>
    <w:p w14:paraId="08C583C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3. Préparation et configuration commune</w:t>
      </w:r>
    </w:p>
    <w:p w14:paraId="1C5CCB40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Avant de distribuer Lucie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 pilote technique met en place une configuration de référence partagée.</w:t>
      </w:r>
    </w:p>
    <w:p w14:paraId="2EEE0FF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3.1 Installation</w:t>
      </w:r>
    </w:p>
    <w:p w14:paraId="7DE68B8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Cloner le dépôt.</w:t>
      </w:r>
    </w:p>
    <w:p w14:paraId="1082D6D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Installer les dépendances :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pip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install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-r requirements.txt.</w:t>
      </w:r>
    </w:p>
    <w:p w14:paraId="0678BD1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(Optionnel) Installer Salesforce CLI (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sf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 et PMD pour les fonctions intégrées.</w:t>
      </w:r>
    </w:p>
    <w:p w14:paraId="60F9E92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Lancer l'application : python app.py.</w:t>
      </w:r>
    </w:p>
    <w:p w14:paraId="6E733F6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lastRenderedPageBreak/>
        <w:t>3.2 Configuration partagée</w:t>
      </w:r>
    </w:p>
    <w:p w14:paraId="5655683B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Dans l'écran de configuration, l'équipe s'accorde sur :</w:t>
      </w:r>
    </w:p>
    <w:p w14:paraId="258C704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dossier de sortie commun (chemin réseau, OneDrive ou SharePoint partagé par toutes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17BC53A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fichier d'exclusions (exclusion.xlsx) versionné et utilisé par toutes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pour homogénéiser les résultats.</w:t>
      </w:r>
    </w:p>
    <w:p w14:paraId="2EE0CFF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ruleset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PMD (optionnel), versionné dans le même dépôt.</w:t>
      </w:r>
    </w:p>
    <w:p w14:paraId="0196B1A4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Les règles d'analyse statique (rules.xml) : valider la liste des règles activées via l'onglet « Règles d'analyse ».</w:t>
      </w:r>
    </w:p>
    <w:p w14:paraId="0D29869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standards, sinon les scores ne sont plus comparables d'une Squad à l'autre.</w:t>
      </w:r>
    </w:p>
    <w:p w14:paraId="0D1C460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La langue de l'interface (FR ou EN) qui définit la langue des documents Word produits.</w:t>
      </w:r>
    </w:p>
    <w:p w14:paraId="10B7B90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options « Générer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» et « Générer le résumé Word » : cochées par défaut, à laisser actives pour le partage avec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7342E78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Les clés API IA (Claude, Gemini) : individuelles, à laisser dans la configuration personnelle de chaque utilisateur.</w:t>
      </w:r>
    </w:p>
    <w:p w14:paraId="68B8DFEC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ind w:left="567" w:right="567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 xml:space="preserve">Astuce : versionner exclusion.xlsx, rules.xml et le </w:t>
      </w:r>
      <w:proofErr w:type="spellStart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ruleset</w:t>
      </w:r>
      <w:proofErr w:type="spellEnd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 xml:space="preserve"> PMD dans un dépôt Git commun garantit l'homogénéité des analyses entre toutes les </w:t>
      </w:r>
      <w:proofErr w:type="spellStart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.</w:t>
      </w:r>
    </w:p>
    <w:p w14:paraId="17735A0C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 xml:space="preserve">4. Mode opératoire pour les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Squads</w:t>
      </w:r>
      <w:proofErr w:type="spellEnd"/>
    </w:p>
    <w:p w14:paraId="3F5234C2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Chaque Squad utilise Lucie pour ses besoins du quotidien : exploration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préparation d'une story, audit avant livraison.</w:t>
      </w:r>
    </w:p>
    <w:p w14:paraId="4FBECB5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4.1 Lancement classique</w:t>
      </w:r>
    </w:p>
    <w:p w14:paraId="658CCDA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Ouvrir Lucie via la commande python app.py.</w:t>
      </w:r>
    </w:p>
    <w:p w14:paraId="65B99CB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Sélectionner le dossier source (résultat d'un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ou clone du repo de la Squad).</w:t>
      </w:r>
    </w:p>
    <w:p w14:paraId="1CBCE7C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Sélectionner le dossier de sortie commun, dans un sous-dossier propre à la Squad et daté (ex. \\share\lucie\squad-alpha\2026-04-25).</w:t>
      </w:r>
    </w:p>
    <w:p w14:paraId="1615717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Charger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: via Web login + alias puis Générer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manifest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Faire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ou directement via le bouton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Manifest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Doc qui enchaîne tout en une fois.</w:t>
      </w:r>
    </w:p>
    <w:p w14:paraId="4FAF0C2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Cliquer sur Générer la documentation.</w:t>
      </w:r>
    </w:p>
    <w:p w14:paraId="0972A5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6.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Ouvrir l'index HTML et explorer la documentation générée.</w:t>
      </w:r>
    </w:p>
    <w:p w14:paraId="0E55AE21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4.2 Cas d'usage recommandés</w:t>
      </w:r>
    </w:p>
    <w:p w14:paraId="0805E0B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Onboarding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d'un nouvel arrivant : la documentation HTML offre une cartographie immédiate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(objets, flows, classes Apex, permissions).</w:t>
      </w:r>
    </w:p>
    <w:p w14:paraId="648A6CD9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Préparation d'une story : ouvrir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ou la page de l'objet impacté pour identifier les champs, record types et règles déjà en place.</w:t>
      </w:r>
    </w:p>
    <w:p w14:paraId="2D7EACA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Audit avant livraison : générer la doc avant la livraison et comparer le résumé Word avec la génération précédente pour repérer les nouveaux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6FB26B1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Vérification rapide : utiliser l'assistant IA (onglet Discussion) pour poser des questions sur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sans devoir naviguer dans le code.</w:t>
      </w:r>
    </w:p>
    <w:p w14:paraId="2AC43FAE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4.3 Conseils Squad</w:t>
      </w:r>
    </w:p>
    <w:p w14:paraId="45CBD1B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Lancer la génération avant chaque sprint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pour disposer d'un point de référence stable.</w:t>
      </w:r>
    </w:p>
    <w:p w14:paraId="3738918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Stocker la documentation dans le répertoire commun : les autres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s'appuieront dessus.</w:t>
      </w:r>
    </w:p>
    <w:p w14:paraId="103499A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Réagir rapidement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Critical et Major du résumé Word ; ce sont eux qui remontent le plus vite en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6E60E66D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5. Mode opératoire pour les Tech Leads</w:t>
      </w:r>
    </w:p>
    <w:p w14:paraId="1674DCFC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Le Tech Lead pilote la qualité technique de sa Squad et alimente les revues transverses animées par le manager.</w:t>
      </w:r>
    </w:p>
    <w:p w14:paraId="1C4E6CEA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5.1 Responsabilités outillage</w:t>
      </w:r>
    </w:p>
    <w:p w14:paraId="07B51DC9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Maintenir la configuration commune (règles d'analyse, fichier d'exclusions,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4A44542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S'assurer que la Squad génère la documentation au moins une fois par sprint.</w:t>
      </w:r>
    </w:p>
    <w:p w14:paraId="3A5D357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Vérifier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remontés et organiser leur traitement avec la Squad.</w:t>
      </w:r>
    </w:p>
    <w:p w14:paraId="24D99D4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Remonter au manager les sujets qui dépassent le périmètre de la Squad et méritent un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4B748936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5.2 Workflow type sur un sprint</w:t>
      </w:r>
    </w:p>
    <w:p w14:paraId="50C0A83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En début de sprint : récupérer la dernière génération stockée dans le répertoire commun pour servir de point de référence.</w:t>
      </w:r>
    </w:p>
    <w:p w14:paraId="0A0250C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Pendant le sprint : lancer une analyse intermédiaire lors d'une refonte importante (nouvel objet,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refactor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Apex, migration Flow).</w:t>
      </w:r>
    </w:p>
    <w:p w14:paraId="15E09884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En fin de sprint : générer la documentation complète et l'archiver dans le répertoire commun (sous-dossier daté).</w:t>
      </w:r>
    </w:p>
    <w:p w14:paraId="6447AD5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Préparer la rétro / sprint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extraire les 3 à 5 actions les plus prioritaires du résumé Word.</w:t>
      </w:r>
    </w:p>
    <w:p w14:paraId="2CD27F1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Préparer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faire remonter au manager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transverses et les sujets d'arbitrage.</w:t>
      </w:r>
    </w:p>
    <w:p w14:paraId="22632319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5.3 Indicateurs à suivre</w:t>
      </w:r>
    </w:p>
    <w:p w14:paraId="50464C5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Évolution du score de personnalisation sprint après sprint.</w:t>
      </w:r>
    </w:p>
    <w:p w14:paraId="33EAE89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Évolution du score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55EAAE6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Volume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par sévérité (Critical, Major, Minor, Info).</w:t>
      </w:r>
    </w:p>
    <w:p w14:paraId="2732217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Top 5 des règles déclenchées, visible dans le chapitre Conseils du résumé Word.</w:t>
      </w:r>
    </w:p>
    <w:p w14:paraId="493B20A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Nombre d'objets et de champs documentaires réellement exploités (data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7C60B6FA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 xml:space="preserve">6. Utilisation en Design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Review</w:t>
      </w:r>
      <w:proofErr w:type="spellEnd"/>
    </w:p>
    <w:p w14:paraId="25588EE1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combine les sorties produites par chaque Squad afin de prendre des décisions d'architecture coordonnées. C'est le moment où le résumé Word et son chapitre Conseils prennent toute leur valeur.</w:t>
      </w:r>
    </w:p>
    <w:p w14:paraId="516E2388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6.1 Avant la réunion</w:t>
      </w:r>
    </w:p>
    <w:p w14:paraId="0955F16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manager (animateur du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 rassemble dans le répertoire commun les summary.docx de chaque Squad, les data_dictionary.docx correspondants et l'index HTML pour les détails techniques.</w:t>
      </w:r>
    </w:p>
    <w:p w14:paraId="411B8DF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Lecture préliminaire du chapitre Conseils de chaque résumé.</w:t>
      </w:r>
    </w:p>
    <w:p w14:paraId="5922B68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Sélection des actions à débattre, en priorité celles classées Critical et Major.</w:t>
      </w:r>
    </w:p>
    <w:p w14:paraId="23C1BC9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Préparation de l'ordre du jour à partir de cette sélection.</w:t>
      </w:r>
    </w:p>
    <w:p w14:paraId="5A6D2C1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6.2 Pendant la réunion</w:t>
      </w:r>
    </w:p>
    <w:p w14:paraId="29409D5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Présenter le résumé Word : page de garde, vue d'ensemble, métriques de personnalisation, puis chapitre Conseils.</w:t>
      </w:r>
    </w:p>
    <w:p w14:paraId="2EE19EB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Pour chaque action prioritaire, discuter du constat avec la Squad concernée.</w:t>
      </w:r>
    </w:p>
    <w:p w14:paraId="20920F6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Décider l'action : corriger maintenant, exception documentée ou report avec deadline.</w:t>
      </w:r>
    </w:p>
    <w:p w14:paraId="1E66664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Désigner la Squad responsable et le porteur de l'action.</w:t>
      </w:r>
    </w:p>
    <w:p w14:paraId="596E3C3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Si nécessaire, ouvrir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ou la documentation HTML pour vérifier un détail technique.</w:t>
      </w:r>
    </w:p>
    <w:p w14:paraId="7508A09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6.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Capturer chaque décision dans le compte rendu en citant l'identifiant de la règle (par exemple APEX-SEC-001).</w:t>
      </w:r>
    </w:p>
    <w:p w14:paraId="670654F7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6.3 Après la réunion</w:t>
      </w:r>
    </w:p>
    <w:p w14:paraId="78F66EE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Stocker le compte rendu à côté de la documentation analysée dans le répertoire commun.</w:t>
      </w:r>
    </w:p>
    <w:p w14:paraId="210998B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compte rendu fait référence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du résumé Word, ce qui rend les décisions rejouables.</w:t>
      </w:r>
    </w:p>
    <w:p w14:paraId="0833930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Au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suivant, vérifier la décroissance du nombre d'occurrences pour chaque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traité et féliciter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qui ont avancé.</w:t>
      </w:r>
    </w:p>
    <w:p w14:paraId="1B53A56E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1CC73C7D" w14:textId="2305789C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  <w:r w:rsidRPr="000A05FB">
        <w:rPr>
          <w:rFonts w:ascii="Calibri" w:hAnsi="Calibri" w:cs="Calibri"/>
          <w:b/>
          <w:bCs/>
          <w:noProof/>
          <w:color w:val="C85028"/>
          <w:kern w:val="0"/>
        </w:rPr>
        <w:lastRenderedPageBreak/>
        <w:drawing>
          <wp:inline distT="0" distB="0" distL="0" distR="0" wp14:anchorId="23F0AD20" wp14:editId="4AFF1385">
            <wp:extent cx="6120130" cy="3944620"/>
            <wp:effectExtent l="0" t="0" r="0" b="0"/>
            <wp:docPr id="125888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871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9C80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4624EC48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605C727A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5040B37D" w14:textId="77777777" w:rsidR="002700E5" w:rsidRDefault="002700E5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7DBAC32D" w14:textId="77777777" w:rsidR="006A4851" w:rsidRDefault="006A4851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9D17493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7. Aspect collaboratif et répertoire commun</w:t>
      </w:r>
    </w:p>
    <w:p w14:paraId="03720685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L'outil prend tout son sens lorsqu'il est partagé et que tous les acteurs travaillent depuis le même répertoire de référence.</w:t>
      </w:r>
    </w:p>
    <w:p w14:paraId="4870CAF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7.1 Arborescence type</w:t>
      </w:r>
    </w:p>
    <w:p w14:paraId="2A2878B2" w14:textId="77777777" w:rsidR="0082474F" w:rsidRPr="006A4851" w:rsidRDefault="00000000">
      <w:pPr>
        <w:widowControl w:val="0"/>
        <w:autoSpaceDE w:val="0"/>
        <w:autoSpaceDN w:val="0"/>
        <w:adjustRightInd w:val="0"/>
        <w:spacing w:after="60" w:line="240" w:lineRule="auto"/>
        <w:ind w:left="360"/>
        <w:rPr>
          <w:rFonts w:ascii="Calibri" w:hAnsi="Calibri" w:cs="Calibri"/>
          <w:color w:val="000000"/>
          <w:kern w:val="0"/>
          <w:sz w:val="22"/>
          <w:szCs w:val="22"/>
          <w:lang w:val="en-US"/>
        </w:rPr>
      </w:pPr>
      <w:r>
        <w:rPr>
          <w:rFonts w:ascii="Consolas" w:hAnsi="Consolas" w:cs="Consolas"/>
          <w:color w:val="C85028"/>
          <w:kern w:val="0"/>
          <w:sz w:val="20"/>
          <w:szCs w:val="20"/>
        </w:rPr>
        <w:t>\\share\lucie\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+-- _config\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exclusion.xlsx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rules.xml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pmd_ruleset.xml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 xml:space="preserve">+-- </w:t>
      </w:r>
      <w:proofErr w:type="spellStart"/>
      <w:r>
        <w:rPr>
          <w:rFonts w:ascii="Consolas" w:hAnsi="Consolas" w:cs="Consolas"/>
          <w:color w:val="C85028"/>
          <w:kern w:val="0"/>
          <w:sz w:val="20"/>
          <w:szCs w:val="20"/>
        </w:rPr>
        <w:t>squad</w:t>
      </w:r>
      <w:proofErr w:type="spellEnd"/>
      <w:r>
        <w:rPr>
          <w:rFonts w:ascii="Consolas" w:hAnsi="Consolas" w:cs="Consolas"/>
          <w:color w:val="C85028"/>
          <w:kern w:val="0"/>
          <w:sz w:val="20"/>
          <w:szCs w:val="20"/>
        </w:rPr>
        <w:t>-alpha\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+-- 2026-04-11\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|   +-- index.html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 xml:space="preserve">|   |   +-- </w:t>
      </w:r>
      <w:proofErr w:type="spellStart"/>
      <w:r>
        <w:rPr>
          <w:rFonts w:ascii="Consolas" w:hAnsi="Consolas" w:cs="Consolas"/>
          <w:color w:val="C85028"/>
          <w:kern w:val="0"/>
          <w:sz w:val="20"/>
          <w:szCs w:val="20"/>
        </w:rPr>
        <w:t>excel</w:t>
      </w:r>
      <w:proofErr w:type="spellEnd"/>
      <w:r>
        <w:rPr>
          <w:rFonts w:ascii="Consolas" w:hAnsi="Consolas" w:cs="Consolas"/>
          <w:color w:val="C85028"/>
          <w:kern w:val="0"/>
          <w:sz w:val="20"/>
          <w:szCs w:val="20"/>
        </w:rPr>
        <w:t>\...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t>|   |   +-- word\data_dictionary.docx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|   |   +-- word\summary.docx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|   +-- 2026-04-25\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+-- squad-beta\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+-- design-review\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 xml:space="preserve">    +-- 2026-04-15-CR.docx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 xml:space="preserve">    +-- 2026-04-29-CR.docx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</w:r>
    </w:p>
    <w:p w14:paraId="6DAB1941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7.2 Bénéfices collaboratifs</w:t>
      </w:r>
    </w:p>
    <w:p w14:paraId="57F4D59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Vision unique : tout le monde regarde les mêmes données et les mêmes règles.</w:t>
      </w:r>
    </w:p>
    <w:p w14:paraId="66B2C8C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Capitalisation : l'historique des générations sert de mémoire collective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73CEADE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Comparaison : les Tech Leads peuvent comparer leur Squad aux autres sur des bases équivalentes.</w:t>
      </w:r>
    </w:p>
    <w:p w14:paraId="5AF3392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Décision tracée : le compte rendu de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fait référence aux identifiants de règles, rendant les arbitrages rejouables.</w:t>
      </w:r>
    </w:p>
    <w:p w14:paraId="3FE5A30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Communication facilitée : les documents Word sont diffusables aux parties prenantes non techniques (Product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Owners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Architectes, Sponsors).</w:t>
      </w:r>
    </w:p>
    <w:p w14:paraId="75419DCC" w14:textId="05220A7C" w:rsidR="006A4851" w:rsidRDefault="00F41016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color w:val="000000"/>
          <w:kern w:val="0"/>
          <w:sz w:val="22"/>
          <w:szCs w:val="22"/>
        </w:rPr>
      </w:pPr>
      <w:r w:rsidRPr="00F41016">
        <w:rPr>
          <w:rFonts w:ascii="Calibri" w:hAnsi="Calibri" w:cs="Calibri"/>
          <w:b/>
          <w:bCs/>
          <w:noProof/>
          <w:color w:val="C85028"/>
          <w:kern w:val="0"/>
        </w:rPr>
        <w:lastRenderedPageBreak/>
        <w:drawing>
          <wp:inline distT="0" distB="0" distL="0" distR="0" wp14:anchorId="05F8DADE" wp14:editId="33655C15">
            <wp:extent cx="6120130" cy="3797935"/>
            <wp:effectExtent l="0" t="0" r="0" b="0"/>
            <wp:docPr id="54608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8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9E4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8. Bonnes pratiques</w:t>
      </w:r>
    </w:p>
    <w:p w14:paraId="5C2445E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Mettre à jour la doc après chaque évolution majeure (nouveau module, refonte d'objet, batch important).</w:t>
      </w:r>
    </w:p>
    <w:p w14:paraId="769ABFE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Versionner la configuration commune (exclusion.xlsx, rules.xml, pmd_ruleset.xml).</w:t>
      </w:r>
    </w:p>
    <w:p w14:paraId="29C0EC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Nommer les sous-répertoires de génération avec une date ISO YYYY-MM-DD pour faciliter le tri.</w:t>
      </w:r>
    </w:p>
    <w:p w14:paraId="694F96D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Limiter l'usage du fichier d'exclusion : il doit refléter des choix d'architecture, pas masquer des problèmes.</w:t>
      </w:r>
    </w:p>
    <w:p w14:paraId="2D5BCC5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Discuter en amont des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un score n'a de valeur que comparé à un référentiel partagé.</w:t>
      </w:r>
    </w:p>
    <w:p w14:paraId="35BC067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Stocker le compte rendu de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à côté de la documentation analysée pour la traçabilité.</w:t>
      </w:r>
    </w:p>
    <w:p w14:paraId="0950042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Refaire un cycle complet (génération +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correction) au moins une fois par release.</w:t>
      </w:r>
    </w:p>
    <w:p w14:paraId="1B083FDA" w14:textId="322E1868" w:rsidR="00E03C79" w:rsidRDefault="00E03C79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sectPr w:rsidR="00E03C79">
      <w:pgSz w:w="11906" w:h="16838"/>
      <w:pgMar w:top="1134" w:right="1134" w:bottom="1134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A4851"/>
    <w:rsid w:val="00077472"/>
    <w:rsid w:val="000A05FB"/>
    <w:rsid w:val="000C4019"/>
    <w:rsid w:val="00166AF6"/>
    <w:rsid w:val="001A780F"/>
    <w:rsid w:val="002356CE"/>
    <w:rsid w:val="002700E5"/>
    <w:rsid w:val="006A4851"/>
    <w:rsid w:val="00734A19"/>
    <w:rsid w:val="0082474F"/>
    <w:rsid w:val="00931D0A"/>
    <w:rsid w:val="00C55DDF"/>
    <w:rsid w:val="00D77BB6"/>
    <w:rsid w:val="00E03C79"/>
    <w:rsid w:val="00F41016"/>
    <w:rsid w:val="00F41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4324D8"/>
  <w14:defaultImageDpi w14:val="0"/>
  <w15:docId w15:val="{B4880BA7-C5C3-4566-8C8D-7A1B45C5A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9</Pages>
  <Words>1657</Words>
  <Characters>9118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MERY</dc:creator>
  <cp:keywords/>
  <dc:description/>
  <cp:lastModifiedBy>Emmanuel MERY</cp:lastModifiedBy>
  <cp:revision>9</cp:revision>
  <dcterms:created xsi:type="dcterms:W3CDTF">2026-04-25T07:10:00Z</dcterms:created>
  <dcterms:modified xsi:type="dcterms:W3CDTF">2026-04-27T11:42:00Z</dcterms:modified>
</cp:coreProperties>
</file>