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Color De la página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público que está orientado a esta página de reseñas, en su mayoría son adolescentes y jóvenes entre los 13 y a 25 años, nosotros  damos un enfoque sobre qué colores llama la atención a esta población.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NARANJA:  Dinamismo,  emoción y energía. </w:t>
      </w:r>
    </w:p>
    <w:p w:rsidR="00000000" w:rsidDel="00000000" w:rsidP="00000000" w:rsidRDefault="00000000" w:rsidRPr="00000000" w14:paraId="0000000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color naranja está orientado a botones y el encabezado, dando una interacción con la página.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BLANCO: Profesionalismo</w:t>
        <w:br w:type="textWrapping"/>
        <w:tab/>
        <w:tab/>
        <w:t xml:space="preserve">El color blanco es para resaltar el contenido principal de la página, que son cada sección de reseña  que le pueda interesar el usuario.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GRIS:  Sofisticación y formalidad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Es el tono ideal para crear un efecto calmante, profesional y un equilibrio para los tonos claros como es el blanco.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