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Election Infrastructure Budget Proposal</w:t>
      </w:r>
    </w:p>
    <w:p>
      <w:r>
        <w:rPr>
          <w:b/>
        </w:rPr>
        <w:t xml:space="preserve">Project: </w:t>
      </w:r>
      <w:r>
        <w:t>VoteGuard / JDPC Election App Deployment</w:t>
        <w:br/>
      </w:r>
      <w:r>
        <w:rPr>
          <w:b/>
        </w:rPr>
        <w:t xml:space="preserve">Target: </w:t>
      </w:r>
      <w:r>
        <w:t>State and National Elections (2026-2027)</w:t>
      </w:r>
    </w:p>
    <w:p>
      <w:pPr>
        <w:pStyle w:val="Heading1"/>
      </w:pPr>
      <w:r>
        <w:t>1. AI OCR Cost Analysis (Gemini 1.5 Flash)</w:t>
      </w:r>
    </w:p>
    <w:p>
      <w:r>
        <w:t>By using Gemini 1.5 Flash, we eliminate the high costs of legacy OCR providers. Our system processes images as tokens, making it the most cost-effective solution for mass data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Calculation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Total (200k Units)</w:t>
            </w:r>
          </w:p>
        </w:tc>
      </w:tr>
      <w:tr>
        <w:tc>
          <w:tcPr>
            <w:tcW w:type="dxa" w:w="2160"/>
          </w:tcPr>
          <w:p>
            <w:r>
              <w:t>Input Image Processing</w:t>
            </w:r>
          </w:p>
        </w:tc>
        <w:tc>
          <w:tcPr>
            <w:tcW w:type="dxa" w:w="2160"/>
          </w:tcPr>
          <w:p>
            <w:r>
              <w:t>200,000 x 2,000 tokens</w:t>
            </w:r>
          </w:p>
        </w:tc>
        <w:tc>
          <w:tcPr>
            <w:tcW w:type="dxa" w:w="2160"/>
          </w:tcPr>
          <w:p>
            <w:r>
              <w:t>$0.075 / 1M tokens</w:t>
            </w:r>
          </w:p>
        </w:tc>
        <w:tc>
          <w:tcPr>
            <w:tcW w:type="dxa" w:w="2160"/>
          </w:tcPr>
          <w:p>
            <w:r>
              <w:t>$30.00</w:t>
            </w:r>
          </w:p>
        </w:tc>
      </w:tr>
      <w:tr>
        <w:tc>
          <w:tcPr>
            <w:tcW w:type="dxa" w:w="2160"/>
          </w:tcPr>
          <w:p>
            <w:r>
              <w:t>JSON Output Data</w:t>
            </w:r>
          </w:p>
        </w:tc>
        <w:tc>
          <w:tcPr>
            <w:tcW w:type="dxa" w:w="2160"/>
          </w:tcPr>
          <w:p>
            <w:r>
              <w:t>200,000 x 500 tokens</w:t>
            </w:r>
          </w:p>
        </w:tc>
        <w:tc>
          <w:tcPr>
            <w:tcW w:type="dxa" w:w="2160"/>
          </w:tcPr>
          <w:p>
            <w:r>
              <w:t>$0.30 / 1M tokens</w:t>
            </w:r>
          </w:p>
        </w:tc>
        <w:tc>
          <w:tcPr>
            <w:tcW w:type="dxa" w:w="2160"/>
          </w:tcPr>
          <w:p>
            <w:r>
              <w:t>$30.00</w:t>
            </w:r>
          </w:p>
        </w:tc>
      </w:tr>
    </w:tbl>
    <w:p>
      <w:pPr>
        <w:pStyle w:val="Heading1"/>
      </w:pPr>
      <w:r>
        <w:t>2. Election Scenarios &amp; Infrastructure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Polling Units</w:t>
            </w:r>
          </w:p>
        </w:tc>
        <w:tc>
          <w:tcPr>
            <w:tcW w:type="dxa" w:w="2160"/>
          </w:tcPr>
          <w:p>
            <w:r>
              <w:t>Observers</w:t>
            </w:r>
          </w:p>
        </w:tc>
        <w:tc>
          <w:tcPr>
            <w:tcW w:type="dxa" w:w="2160"/>
          </w:tcPr>
          <w:p>
            <w:r>
              <w:t>Total Budget</w:t>
            </w:r>
          </w:p>
        </w:tc>
      </w:tr>
      <w:tr>
        <w:tc>
          <w:tcPr>
            <w:tcW w:type="dxa" w:w="2160"/>
          </w:tcPr>
          <w:p>
            <w:r>
              <w:t>Osun State Election</w:t>
            </w:r>
          </w:p>
        </w:tc>
        <w:tc>
          <w:tcPr>
            <w:tcW w:type="dxa" w:w="2160"/>
          </w:tcPr>
          <w:p>
            <w:r>
              <w:t>3,763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</w:tr>
      <w:tr>
        <w:tc>
          <w:tcPr>
            <w:tcW w:type="dxa" w:w="2160"/>
          </w:tcPr>
          <w:p>
            <w:r>
              <w:t>Upcoming State (Next Month)</w:t>
            </w:r>
          </w:p>
        </w:tc>
        <w:tc>
          <w:tcPr>
            <w:tcW w:type="dxa" w:w="2160"/>
          </w:tcPr>
          <w:p>
            <w:r>
              <w:t>4,500</w:t>
            </w:r>
          </w:p>
        </w:tc>
        <w:tc>
          <w:tcPr>
            <w:tcW w:type="dxa" w:w="2160"/>
          </w:tcPr>
          <w:p>
            <w:r>
              <w:t>6,000</w:t>
            </w:r>
          </w:p>
        </w:tc>
        <w:tc>
          <w:tcPr>
            <w:tcW w:type="dxa" w:w="2160"/>
          </w:tcPr>
          <w:p>
            <w:r>
              <w:t>$580.00</w:t>
            </w:r>
          </w:p>
        </w:tc>
      </w:tr>
      <w:tr>
        <w:tc>
          <w:tcPr>
            <w:tcW w:type="dxa" w:w="2160"/>
          </w:tcPr>
          <w:p>
            <w:r>
              <w:t>2027 Presidential Election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1,000,000</w:t>
            </w:r>
          </w:p>
        </w:tc>
        <w:tc>
          <w:tcPr>
            <w:tcW w:type="dxa" w:w="2160"/>
          </w:tcPr>
          <w:p>
            <w:r>
              <w:t>$3,850.00</w:t>
            </w:r>
          </w:p>
        </w:tc>
      </w:tr>
    </w:tbl>
    <w:p>
      <w:pPr>
        <w:pStyle w:val="Heading1"/>
      </w:pPr>
      <w:r>
        <w:t>3. Detailed Breakdown (2027 Presidential)</w:t>
      </w:r>
    </w:p>
    <w:p>
      <w:r>
        <w:t>Infrastructure cost for 1,000,000 observers reporting 200,000 polling unit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Cost Estimate</w:t>
            </w:r>
          </w:p>
        </w:tc>
      </w:tr>
      <w:tr>
        <w:tc>
          <w:tcPr>
            <w:tcW w:type="dxa" w:w="4320"/>
          </w:tcPr>
          <w:p>
            <w:r>
              <w:t>Gemini AI OCR (API)</w:t>
            </w:r>
          </w:p>
        </w:tc>
        <w:tc>
          <w:tcPr>
            <w:tcW w:type="dxa" w:w="4320"/>
          </w:tcPr>
          <w:p>
            <w:r>
              <w:t>$60.00</w:t>
            </w:r>
          </w:p>
        </w:tc>
      </w:tr>
      <w:tr>
        <w:tc>
          <w:tcPr>
            <w:tcW w:type="dxa" w:w="4320"/>
          </w:tcPr>
          <w:p>
            <w:r>
              <w:t>Firebase Firestore (Database)</w:t>
            </w:r>
          </w:p>
        </w:tc>
        <w:tc>
          <w:tcPr>
            <w:tcW w:type="dxa" w:w="4320"/>
          </w:tcPr>
          <w:p>
            <w:r>
              <w:t>$850.00</w:t>
            </w:r>
          </w:p>
        </w:tc>
      </w:tr>
      <w:tr>
        <w:tc>
          <w:tcPr>
            <w:tcW w:type="dxa" w:w="4320"/>
          </w:tcPr>
          <w:p>
            <w:r>
              <w:t>Firebase Cloud Storage (Images)</w:t>
            </w:r>
          </w:p>
        </w:tc>
        <w:tc>
          <w:tcPr>
            <w:tcW w:type="dxa" w:w="4320"/>
          </w:tcPr>
          <w:p>
            <w:r>
              <w:t>$120.00</w:t>
            </w:r>
          </w:p>
        </w:tc>
      </w:tr>
      <w:tr>
        <w:tc>
          <w:tcPr>
            <w:tcW w:type="dxa" w:w="4320"/>
          </w:tcPr>
          <w:p>
            <w:r>
              <w:t>Authentication (Hybrid Model)</w:t>
            </w:r>
          </w:p>
        </w:tc>
        <w:tc>
          <w:tcPr>
            <w:tcW w:type="dxa" w:w="4320"/>
          </w:tcPr>
          <w:p>
            <w:r>
              <w:t>$1,500.00</w:t>
            </w:r>
          </w:p>
        </w:tc>
      </w:tr>
      <w:tr>
        <w:tc>
          <w:tcPr>
            <w:tcW w:type="dxa" w:w="4320"/>
          </w:tcPr>
          <w:p>
            <w:r>
              <w:t>Hosting (Admin/Web/Situation Room)</w:t>
            </w:r>
          </w:p>
        </w:tc>
        <w:tc>
          <w:tcPr>
            <w:tcW w:type="dxa" w:w="4320"/>
          </w:tcPr>
          <w:p>
            <w:r>
              <w:t>$350.00</w:t>
            </w:r>
          </w:p>
        </w:tc>
      </w:tr>
      <w:tr>
        <w:tc>
          <w:tcPr>
            <w:tcW w:type="dxa" w:w="4320"/>
          </w:tcPr>
          <w:p>
            <w:r>
              <w:t>CDN &amp; Caching (Peak Day Load)</w:t>
            </w:r>
          </w:p>
        </w:tc>
        <w:tc>
          <w:tcPr>
            <w:tcW w:type="dxa" w:w="4320"/>
          </w:tcPr>
          <w:p>
            <w:r>
              <w:t>$470.00</w:t>
            </w:r>
          </w:p>
        </w:tc>
      </w:tr>
      <w:tr>
        <w:tc>
          <w:tcPr>
            <w:tcW w:type="dxa" w:w="4320"/>
          </w:tcPr>
          <w:p>
            <w:r>
              <w:t>Maps &amp; GIS Visualization</w:t>
            </w:r>
          </w:p>
        </w:tc>
        <w:tc>
          <w:tcPr>
            <w:tcW w:type="dxa" w:w="4320"/>
          </w:tcPr>
          <w:p>
            <w:r>
              <w:t>$500.00</w:t>
            </w:r>
          </w:p>
        </w:tc>
      </w:tr>
    </w:tbl>
    <w:p>
      <w:pPr>
        <w:pStyle w:val="Heading1"/>
      </w:pPr>
      <w:r>
        <w:t>4. Cost Optimization Strategy</w:t>
      </w:r>
    </w:p>
    <w:p>
      <w:r>
        <w:t>• Hybrid Auth: Bulk observers use Email/Password to save $20k+ in SMS fees.</w:t>
      </w:r>
    </w:p>
    <w:p>
      <w:r>
        <w:t>• Edge Caching: Situation Room data is cached to prevent redundant database reads.</w:t>
      </w:r>
    </w:p>
    <w:p>
      <w:r>
        <w:t>• Serverless: No monthly server fees; pay only for actual traffic on Election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