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63D0" w14:textId="616441F6" w:rsidR="00375F4E" w:rsidRPr="0096346E" w:rsidRDefault="00375F4E" w:rsidP="00375F4E">
      <w:pPr>
        <w:spacing w:after="0"/>
        <w:contextualSpacing/>
        <w:jc w:val="center"/>
        <w:rPr>
          <w:rFonts w:ascii="Times New Roman" w:hAnsi="Times New Roman" w:cs="Times New Roman"/>
          <w:b/>
          <w:sz w:val="24"/>
          <w:szCs w:val="24"/>
        </w:rPr>
      </w:pPr>
      <w:r w:rsidRPr="0096346E">
        <w:rPr>
          <w:rFonts w:ascii="Times New Roman" w:hAnsi="Times New Roman" w:cs="Times New Roman"/>
          <w:noProof/>
          <w:sz w:val="24"/>
          <w:szCs w:val="24"/>
        </w:rPr>
        <w:drawing>
          <wp:anchor distT="0" distB="0" distL="114300" distR="114300" simplePos="0" relativeHeight="251658752" behindDoc="1" locked="0" layoutInCell="0" allowOverlap="1" wp14:anchorId="0A300580" wp14:editId="4D7DD46C">
            <wp:simplePos x="0" y="0"/>
            <wp:positionH relativeFrom="margin">
              <wp:posOffset>5128260</wp:posOffset>
            </wp:positionH>
            <wp:positionV relativeFrom="paragraph">
              <wp:posOffset>0</wp:posOffset>
            </wp:positionV>
            <wp:extent cx="1195070" cy="1135380"/>
            <wp:effectExtent l="0" t="0" r="5080" b="7620"/>
            <wp:wrapNone/>
            <wp:docPr id="2" name="Picture 19" descr="Description: 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auto0"/>
                    <pic:cNvPicPr>
                      <a:picLocks noChangeAspect="1"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1195070"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346E">
        <w:rPr>
          <w:rFonts w:ascii="Times New Roman" w:hAnsi="Times New Roman" w:cs="Times New Roman"/>
          <w:b/>
          <w:sz w:val="24"/>
          <w:szCs w:val="24"/>
        </w:rPr>
        <w:t>UNIVERSITY OF CAPE COAST</w:t>
      </w:r>
    </w:p>
    <w:p w14:paraId="50C7CA46" w14:textId="77777777" w:rsidR="00375F4E" w:rsidRPr="0096346E" w:rsidRDefault="00375F4E" w:rsidP="00375F4E">
      <w:pPr>
        <w:spacing w:after="0"/>
        <w:contextualSpacing/>
        <w:jc w:val="center"/>
        <w:outlineLvl w:val="0"/>
        <w:rPr>
          <w:rFonts w:ascii="Times New Roman" w:hAnsi="Times New Roman" w:cs="Times New Roman"/>
          <w:b/>
          <w:sz w:val="24"/>
          <w:szCs w:val="24"/>
        </w:rPr>
      </w:pPr>
      <w:r w:rsidRPr="0096346E">
        <w:rPr>
          <w:rFonts w:ascii="Times New Roman" w:hAnsi="Times New Roman" w:cs="Times New Roman"/>
          <w:b/>
          <w:sz w:val="24"/>
          <w:szCs w:val="24"/>
        </w:rPr>
        <w:t>SCHOOL OF ECONOMICS</w:t>
      </w:r>
    </w:p>
    <w:p w14:paraId="1BA7C39D" w14:textId="28538924" w:rsidR="00375F4E" w:rsidRPr="0096346E" w:rsidRDefault="00375F4E" w:rsidP="00375F4E">
      <w:pPr>
        <w:spacing w:after="0"/>
        <w:contextualSpacing/>
        <w:jc w:val="center"/>
        <w:outlineLvl w:val="0"/>
        <w:rPr>
          <w:rFonts w:ascii="Times New Roman" w:eastAsia="Calibri" w:hAnsi="Times New Roman" w:cs="Times New Roman"/>
          <w:b/>
          <w:sz w:val="24"/>
          <w:szCs w:val="24"/>
          <w:lang w:val="en-GB"/>
        </w:rPr>
      </w:pPr>
      <w:r w:rsidRPr="0096346E">
        <w:rPr>
          <w:rFonts w:ascii="Times New Roman" w:eastAsia="Calibri" w:hAnsi="Times New Roman" w:cs="Times New Roman"/>
          <w:b/>
          <w:sz w:val="24"/>
          <w:szCs w:val="24"/>
          <w:lang w:val="en-GB"/>
        </w:rPr>
        <w:t>DEPARTMENT OF DATA SCIENCE AND ECONOMIC POLICY</w:t>
      </w:r>
    </w:p>
    <w:p w14:paraId="0E080BE5" w14:textId="77777777" w:rsidR="00375F4E" w:rsidRPr="0096346E" w:rsidRDefault="00375F4E" w:rsidP="00375F4E">
      <w:pPr>
        <w:spacing w:after="0"/>
        <w:contextualSpacing/>
        <w:jc w:val="center"/>
        <w:outlineLvl w:val="0"/>
        <w:rPr>
          <w:rFonts w:ascii="Times New Roman" w:eastAsia="Calibri" w:hAnsi="Times New Roman" w:cs="Times New Roman"/>
          <w:b/>
          <w:sz w:val="24"/>
          <w:szCs w:val="24"/>
          <w:lang w:val="en-GB"/>
        </w:rPr>
      </w:pPr>
      <w:r w:rsidRPr="0096346E">
        <w:rPr>
          <w:rFonts w:ascii="Times New Roman" w:hAnsi="Times New Roman" w:cs="Times New Roman"/>
          <w:b/>
          <w:sz w:val="24"/>
          <w:szCs w:val="24"/>
        </w:rPr>
        <w:t>MSc. DATA MANAGEMENT AND ANALYSIS</w:t>
      </w:r>
    </w:p>
    <w:p w14:paraId="65BD09F6" w14:textId="108F3F88" w:rsidR="00375F4E" w:rsidRPr="0096346E" w:rsidRDefault="00375F4E" w:rsidP="00375F4E">
      <w:pPr>
        <w:spacing w:after="0"/>
        <w:contextualSpacing/>
        <w:jc w:val="center"/>
        <w:outlineLvl w:val="0"/>
        <w:rPr>
          <w:rFonts w:ascii="Times New Roman" w:hAnsi="Times New Roman" w:cs="Times New Roman"/>
          <w:b/>
          <w:sz w:val="24"/>
          <w:szCs w:val="24"/>
        </w:rPr>
      </w:pPr>
      <w:r w:rsidRPr="0096346E">
        <w:rPr>
          <w:rFonts w:ascii="Times New Roman" w:hAnsi="Times New Roman" w:cs="Times New Roman"/>
          <w:b/>
          <w:sz w:val="24"/>
          <w:szCs w:val="24"/>
        </w:rPr>
        <w:t>DATA CURATION AND MANAGEMENT (DMA</w:t>
      </w:r>
      <w:r w:rsidR="008F2278">
        <w:rPr>
          <w:rFonts w:ascii="Times New Roman" w:hAnsi="Times New Roman" w:cs="Times New Roman"/>
          <w:b/>
          <w:sz w:val="24"/>
          <w:szCs w:val="24"/>
        </w:rPr>
        <w:t>S</w:t>
      </w:r>
      <w:r w:rsidRPr="0096346E">
        <w:rPr>
          <w:rFonts w:ascii="Times New Roman" w:hAnsi="Times New Roman" w:cs="Times New Roman"/>
          <w:b/>
          <w:sz w:val="24"/>
          <w:szCs w:val="24"/>
        </w:rPr>
        <w:t xml:space="preserve"> 820)</w:t>
      </w:r>
    </w:p>
    <w:p w14:paraId="2033FDEF" w14:textId="77777777" w:rsidR="00375F4E" w:rsidRPr="0096346E" w:rsidRDefault="00375F4E" w:rsidP="00375F4E">
      <w:pPr>
        <w:spacing w:after="0"/>
        <w:ind w:left="360"/>
        <w:contextualSpacing/>
        <w:jc w:val="center"/>
        <w:rPr>
          <w:rFonts w:ascii="Times New Roman" w:hAnsi="Times New Roman" w:cs="Times New Roman"/>
          <w:b/>
          <w:sz w:val="24"/>
          <w:szCs w:val="24"/>
        </w:rPr>
      </w:pPr>
      <w:r w:rsidRPr="0096346E">
        <w:rPr>
          <w:rFonts w:ascii="Times New Roman" w:hAnsi="Times New Roman" w:cs="Times New Roman"/>
          <w:b/>
          <w:sz w:val="24"/>
          <w:szCs w:val="24"/>
        </w:rPr>
        <w:t>2024/2025 ACADEMIC YEAR</w:t>
      </w:r>
    </w:p>
    <w:p w14:paraId="3C2AB2E6" w14:textId="77777777" w:rsidR="003E0668" w:rsidRPr="001C7EC6" w:rsidRDefault="0096346E" w:rsidP="003E0668">
      <w:pPr>
        <w:rPr>
          <w:rFonts w:ascii="Times New Roman" w:hAnsi="Times New Roman" w:cs="Times New Roman"/>
          <w:sz w:val="24"/>
          <w:szCs w:val="24"/>
        </w:rPr>
      </w:pPr>
      <w:r w:rsidRPr="001C7EC6">
        <w:rPr>
          <w:rFonts w:ascii="Times New Roman" w:hAnsi="Times New Roman" w:cs="Times New Roman"/>
          <w:b/>
          <w:sz w:val="24"/>
          <w:szCs w:val="24"/>
        </w:rPr>
        <w:t>ASSIGNMENT TWO</w:t>
      </w:r>
    </w:p>
    <w:p w14:paraId="109DB09D" w14:textId="259ABBFE" w:rsidR="00341800" w:rsidRPr="003E0668" w:rsidRDefault="009F4EB6" w:rsidP="003E0668">
      <w:pPr>
        <w:rPr>
          <w:rFonts w:ascii="Times New Roman" w:hAnsi="Times New Roman" w:cs="Times New Roman"/>
          <w:sz w:val="24"/>
          <w:szCs w:val="24"/>
        </w:rPr>
      </w:pPr>
      <w:r w:rsidRPr="00CD7680">
        <w:rPr>
          <w:rFonts w:ascii="Times New Roman" w:hAnsi="Times New Roman" w:cs="Times New Roman"/>
          <w:b/>
          <w:bCs/>
          <w:sz w:val="24"/>
          <w:szCs w:val="24"/>
        </w:rPr>
        <w:t>Name: Emmanuel Owusu Boateng</w:t>
      </w:r>
      <w:r w:rsidR="0016049C" w:rsidRPr="00CD7680">
        <w:rPr>
          <w:rFonts w:ascii="Times New Roman" w:hAnsi="Times New Roman" w:cs="Times New Roman"/>
          <w:b/>
          <w:bCs/>
          <w:sz w:val="24"/>
          <w:szCs w:val="24"/>
        </w:rPr>
        <w:t xml:space="preserve">    </w:t>
      </w:r>
      <w:r w:rsidRPr="00CD7680">
        <w:rPr>
          <w:rFonts w:ascii="Times New Roman" w:hAnsi="Times New Roman" w:cs="Times New Roman"/>
          <w:b/>
          <w:bCs/>
          <w:sz w:val="24"/>
          <w:szCs w:val="24"/>
        </w:rPr>
        <w:t>Student ID: SE/DMD/24/0017</w:t>
      </w:r>
      <w:r w:rsidR="00341800">
        <w:rPr>
          <w:rFonts w:ascii="Times New Roman" w:hAnsi="Times New Roman" w:cs="Times New Roman"/>
          <w:b/>
          <w:bCs/>
          <w:sz w:val="24"/>
          <w:szCs w:val="24"/>
        </w:rPr>
        <w:t xml:space="preserve"> </w:t>
      </w:r>
    </w:p>
    <w:p w14:paraId="37FD38FA" w14:textId="42C2FB79" w:rsidR="00D965DE" w:rsidRPr="0051450B" w:rsidRDefault="00F507BE" w:rsidP="009C6359">
      <w:pPr>
        <w:rPr>
          <w:rFonts w:ascii="Times New Roman" w:hAnsi="Times New Roman" w:cs="Times New Roman"/>
          <w:sz w:val="24"/>
          <w:szCs w:val="24"/>
        </w:rPr>
      </w:pPr>
      <w:r w:rsidRPr="001B20F7">
        <w:rPr>
          <w:rFonts w:ascii="Times New Roman" w:hAnsi="Times New Roman" w:cs="Times New Roman"/>
          <w:b/>
          <w:bCs/>
          <w:sz w:val="24"/>
          <w:szCs w:val="24"/>
        </w:rPr>
        <w:t>A Cas</w:t>
      </w:r>
      <w:r w:rsidR="00977CD7" w:rsidRPr="001B20F7">
        <w:rPr>
          <w:rFonts w:ascii="Times New Roman" w:hAnsi="Times New Roman" w:cs="Times New Roman"/>
          <w:b/>
          <w:bCs/>
          <w:sz w:val="24"/>
          <w:szCs w:val="24"/>
        </w:rPr>
        <w:t xml:space="preserve">e Study of </w:t>
      </w:r>
      <w:r w:rsidR="00A16D57" w:rsidRPr="001B20F7">
        <w:rPr>
          <w:rFonts w:ascii="Times New Roman" w:hAnsi="Times New Roman" w:cs="Times New Roman"/>
          <w:b/>
          <w:bCs/>
          <w:sz w:val="24"/>
          <w:szCs w:val="24"/>
        </w:rPr>
        <w:t>Ghana Statistical Service (GSS)</w:t>
      </w:r>
    </w:p>
    <w:p w14:paraId="24CF490F" w14:textId="51FA1558" w:rsidR="00D965DE" w:rsidRPr="001B20F7" w:rsidRDefault="00A16D57">
      <w:pPr>
        <w:pStyle w:val="Heading2"/>
        <w:rPr>
          <w:rFonts w:ascii="Times New Roman" w:hAnsi="Times New Roman" w:cs="Times New Roman"/>
          <w:color w:val="auto"/>
          <w:sz w:val="24"/>
          <w:szCs w:val="24"/>
        </w:rPr>
      </w:pPr>
      <w:r w:rsidRPr="001B20F7">
        <w:rPr>
          <w:rFonts w:ascii="Times New Roman" w:hAnsi="Times New Roman" w:cs="Times New Roman"/>
          <w:color w:val="auto"/>
          <w:sz w:val="24"/>
          <w:szCs w:val="24"/>
        </w:rPr>
        <w:t>Part A</w:t>
      </w:r>
      <w:r w:rsidR="001D7876">
        <w:rPr>
          <w:rFonts w:ascii="Times New Roman" w:hAnsi="Times New Roman" w:cs="Times New Roman"/>
          <w:color w:val="auto"/>
          <w:sz w:val="24"/>
          <w:szCs w:val="24"/>
        </w:rPr>
        <w:t xml:space="preserve">: </w:t>
      </w:r>
      <w:r w:rsidRPr="001B20F7">
        <w:rPr>
          <w:rFonts w:ascii="Times New Roman" w:hAnsi="Times New Roman" w:cs="Times New Roman"/>
          <w:color w:val="auto"/>
          <w:sz w:val="24"/>
          <w:szCs w:val="24"/>
        </w:rPr>
        <w:t>Six Data Quality Performance Indicators for Meeting GSS Vision</w:t>
      </w:r>
    </w:p>
    <w:p w14:paraId="3F32912D" w14:textId="148FE802"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 xml:space="preserve">At the Ghana Statistical Service </w:t>
      </w:r>
      <w:r w:rsidRPr="00556726">
        <w:rPr>
          <w:rFonts w:ascii="Times New Roman" w:hAnsi="Times New Roman" w:cs="Times New Roman"/>
          <w:sz w:val="24"/>
          <w:szCs w:val="24"/>
        </w:rPr>
        <w:t>(GSS), producing statistics is more than just compiling numbers; it is about telling Ghana’s story with accuracy, fairness, and clarity. Our vision of being the trusted provider of official statistics demands that we uphold quality at every stage of the statistical process</w:t>
      </w:r>
      <w:r w:rsidR="001B20F7">
        <w:rPr>
          <w:rFonts w:ascii="Times New Roman" w:hAnsi="Times New Roman" w:cs="Times New Roman"/>
          <w:sz w:val="24"/>
          <w:szCs w:val="24"/>
        </w:rPr>
        <w:t xml:space="preserve">, </w:t>
      </w:r>
      <w:r w:rsidRPr="00556726">
        <w:rPr>
          <w:rFonts w:ascii="Times New Roman" w:hAnsi="Times New Roman" w:cs="Times New Roman"/>
          <w:sz w:val="24"/>
          <w:szCs w:val="24"/>
        </w:rPr>
        <w:t>from planning fieldwork to releasing final publications. Data Quality Performance Indicators (DQPI) help us maintain this high standard, ensuring that our outputs are credible, relevant, and useful for decision-makers, researchers, and the public.</w:t>
      </w:r>
    </w:p>
    <w:p w14:paraId="11F84531" w14:textId="6A4BBCA0"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1. Accuracy</w:t>
      </w:r>
      <w:r w:rsidR="00857A13">
        <w:rPr>
          <w:rFonts w:ascii="Times New Roman" w:hAnsi="Times New Roman" w:cs="Times New Roman"/>
          <w:sz w:val="24"/>
          <w:szCs w:val="24"/>
        </w:rPr>
        <w:t xml:space="preserve">: </w:t>
      </w:r>
      <w:r w:rsidRPr="00556726">
        <w:rPr>
          <w:rFonts w:ascii="Times New Roman" w:hAnsi="Times New Roman" w:cs="Times New Roman"/>
          <w:sz w:val="24"/>
          <w:szCs w:val="24"/>
        </w:rPr>
        <w:t>A</w:t>
      </w:r>
      <w:r w:rsidRPr="00556726">
        <w:rPr>
          <w:rFonts w:ascii="Times New Roman" w:hAnsi="Times New Roman" w:cs="Times New Roman"/>
          <w:sz w:val="24"/>
          <w:szCs w:val="24"/>
        </w:rPr>
        <w:t>ccuracy builds trust. Every figure we release must reflect the reality on the ground, free from significant errors or distortions. GSS achieves this through rigorous data cleaning, cross-checking with other sources, and peer review before publication.</w:t>
      </w:r>
    </w:p>
    <w:p w14:paraId="7C83141B" w14:textId="28553F7F"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2. Timeliness</w:t>
      </w:r>
      <w:r w:rsidR="00857A13">
        <w:rPr>
          <w:rFonts w:ascii="Times New Roman" w:hAnsi="Times New Roman" w:cs="Times New Roman"/>
          <w:sz w:val="24"/>
          <w:szCs w:val="24"/>
        </w:rPr>
        <w:t xml:space="preserve">: </w:t>
      </w:r>
      <w:r w:rsidRPr="00556726">
        <w:rPr>
          <w:rFonts w:ascii="Times New Roman" w:hAnsi="Times New Roman" w:cs="Times New Roman"/>
          <w:sz w:val="24"/>
          <w:szCs w:val="24"/>
        </w:rPr>
        <w:t>Data is most valuable when it is delivered promptly. GSS works to release statistical products within three to six months after data collection, enabling policymakers to make decisions based on current realities</w:t>
      </w:r>
      <w:r w:rsidR="00FA408D">
        <w:rPr>
          <w:rFonts w:ascii="Times New Roman" w:hAnsi="Times New Roman" w:cs="Times New Roman"/>
          <w:sz w:val="24"/>
          <w:szCs w:val="24"/>
        </w:rPr>
        <w:t>.</w:t>
      </w:r>
    </w:p>
    <w:p w14:paraId="4BA74F90" w14:textId="2FD2F504"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3. Relevance</w:t>
      </w:r>
      <w:r w:rsidR="00273B1F">
        <w:rPr>
          <w:rFonts w:ascii="Times New Roman" w:hAnsi="Times New Roman" w:cs="Times New Roman"/>
          <w:sz w:val="24"/>
          <w:szCs w:val="24"/>
        </w:rPr>
        <w:t xml:space="preserve">: </w:t>
      </w:r>
      <w:r w:rsidRPr="00556726">
        <w:rPr>
          <w:rFonts w:ascii="Times New Roman" w:hAnsi="Times New Roman" w:cs="Times New Roman"/>
          <w:sz w:val="24"/>
          <w:szCs w:val="24"/>
        </w:rPr>
        <w:t>Our work is guided by user needs and national priorities. Relevant data addresses today’s pressing issues</w:t>
      </w:r>
      <w:r w:rsidR="00273B1F">
        <w:rPr>
          <w:rFonts w:ascii="Times New Roman" w:hAnsi="Times New Roman" w:cs="Times New Roman"/>
          <w:sz w:val="24"/>
          <w:szCs w:val="24"/>
        </w:rPr>
        <w:t xml:space="preserve"> </w:t>
      </w:r>
      <w:r w:rsidRPr="00556726">
        <w:rPr>
          <w:rFonts w:ascii="Times New Roman" w:hAnsi="Times New Roman" w:cs="Times New Roman"/>
          <w:sz w:val="24"/>
          <w:szCs w:val="24"/>
        </w:rPr>
        <w:t>such as unemployment rates, agricultural production, or access to education</w:t>
      </w:r>
      <w:r w:rsidR="00273B1F">
        <w:rPr>
          <w:rFonts w:ascii="Times New Roman" w:hAnsi="Times New Roman" w:cs="Times New Roman"/>
          <w:sz w:val="24"/>
          <w:szCs w:val="24"/>
        </w:rPr>
        <w:t xml:space="preserve"> by </w:t>
      </w:r>
      <w:r w:rsidRPr="00556726">
        <w:rPr>
          <w:rFonts w:ascii="Times New Roman" w:hAnsi="Times New Roman" w:cs="Times New Roman"/>
          <w:sz w:val="24"/>
          <w:szCs w:val="24"/>
        </w:rPr>
        <w:t>ensuring that outputs contribute directly to policy solutions.</w:t>
      </w:r>
    </w:p>
    <w:p w14:paraId="0C362757" w14:textId="77777777" w:rsidR="00867E11" w:rsidRDefault="00A16D57">
      <w:pPr>
        <w:rPr>
          <w:rFonts w:ascii="Times New Roman" w:hAnsi="Times New Roman" w:cs="Times New Roman"/>
          <w:sz w:val="24"/>
          <w:szCs w:val="24"/>
        </w:rPr>
      </w:pPr>
      <w:r w:rsidRPr="00556726">
        <w:rPr>
          <w:rFonts w:ascii="Times New Roman" w:hAnsi="Times New Roman" w:cs="Times New Roman"/>
          <w:sz w:val="24"/>
          <w:szCs w:val="24"/>
        </w:rPr>
        <w:t>4. Consistency</w:t>
      </w:r>
      <w:r w:rsidR="00A039B0">
        <w:rPr>
          <w:rFonts w:ascii="Times New Roman" w:hAnsi="Times New Roman" w:cs="Times New Roman"/>
          <w:sz w:val="24"/>
          <w:szCs w:val="24"/>
        </w:rPr>
        <w:t xml:space="preserve">: </w:t>
      </w:r>
      <w:r w:rsidRPr="00556726">
        <w:rPr>
          <w:rFonts w:ascii="Times New Roman" w:hAnsi="Times New Roman" w:cs="Times New Roman"/>
          <w:sz w:val="24"/>
          <w:szCs w:val="24"/>
        </w:rPr>
        <w:t>Consistency allows comparisons over time and across datasets. GSS applies standard definitions, classifications, and methodologies, enabling meaningful analysis such as comparing literacy rates between censuses.</w:t>
      </w:r>
    </w:p>
    <w:p w14:paraId="6DDDFAC1" w14:textId="72A035AE"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5. Accessibility</w:t>
      </w:r>
      <w:r w:rsidR="00FA408D">
        <w:rPr>
          <w:rFonts w:ascii="Times New Roman" w:hAnsi="Times New Roman" w:cs="Times New Roman"/>
          <w:sz w:val="24"/>
          <w:szCs w:val="24"/>
        </w:rPr>
        <w:t xml:space="preserve">: </w:t>
      </w:r>
      <w:r w:rsidRPr="00556726">
        <w:rPr>
          <w:rFonts w:ascii="Times New Roman" w:hAnsi="Times New Roman" w:cs="Times New Roman"/>
          <w:sz w:val="24"/>
          <w:szCs w:val="24"/>
        </w:rPr>
        <w:t>High-quality data must be easy to find and use. Through the GSS website, open data portals, and social media platforms, we make statistical products available in both technical and simplified formats for wider public understanding.</w:t>
      </w:r>
    </w:p>
    <w:p w14:paraId="77E9AC54" w14:textId="2ECF9183"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6. Transparency</w:t>
      </w:r>
      <w:r w:rsidR="001D7876">
        <w:rPr>
          <w:rFonts w:ascii="Times New Roman" w:hAnsi="Times New Roman" w:cs="Times New Roman"/>
          <w:sz w:val="24"/>
          <w:szCs w:val="24"/>
        </w:rPr>
        <w:t xml:space="preserve">: </w:t>
      </w:r>
      <w:r w:rsidRPr="00556726">
        <w:rPr>
          <w:rFonts w:ascii="Times New Roman" w:hAnsi="Times New Roman" w:cs="Times New Roman"/>
          <w:sz w:val="24"/>
          <w:szCs w:val="24"/>
        </w:rPr>
        <w:t>Every dataset must come with clear documentation on its methods, sources, and limitations. This transparency enables correct interpretation and reinforces public confidence in our statistics.</w:t>
      </w:r>
    </w:p>
    <w:p w14:paraId="3F4B61A9" w14:textId="0CEC6B0F" w:rsidR="00D965DE" w:rsidRPr="00E31D60" w:rsidRDefault="00A16D57">
      <w:pPr>
        <w:pStyle w:val="Heading2"/>
        <w:rPr>
          <w:rFonts w:ascii="Times New Roman" w:hAnsi="Times New Roman" w:cs="Times New Roman"/>
          <w:color w:val="auto"/>
          <w:sz w:val="24"/>
          <w:szCs w:val="24"/>
        </w:rPr>
      </w:pPr>
      <w:r w:rsidRPr="00E31D60">
        <w:rPr>
          <w:rFonts w:ascii="Times New Roman" w:hAnsi="Times New Roman" w:cs="Times New Roman"/>
          <w:color w:val="auto"/>
          <w:sz w:val="24"/>
          <w:szCs w:val="24"/>
        </w:rPr>
        <w:lastRenderedPageBreak/>
        <w:t>Part B</w:t>
      </w:r>
      <w:r w:rsidR="001D7876">
        <w:rPr>
          <w:rFonts w:ascii="Times New Roman" w:hAnsi="Times New Roman" w:cs="Times New Roman"/>
          <w:color w:val="auto"/>
          <w:sz w:val="24"/>
          <w:szCs w:val="24"/>
        </w:rPr>
        <w:t xml:space="preserve">: </w:t>
      </w:r>
      <w:r w:rsidRPr="00E31D60">
        <w:rPr>
          <w:rFonts w:ascii="Times New Roman" w:hAnsi="Times New Roman" w:cs="Times New Roman"/>
          <w:color w:val="auto"/>
          <w:sz w:val="24"/>
          <w:szCs w:val="24"/>
        </w:rPr>
        <w:t>Five Administrative Data Points GSS Should Prioritise for Archiving (Next Five Years)</w:t>
      </w:r>
    </w:p>
    <w:p w14:paraId="49EE5447" w14:textId="6D643631"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br/>
        <w:t>Archiving is not simply storing data; it is safeguarding the evidence base for Ghana’s future decisions. Preserving critical datasets ensures that future generations can analyse trends, measure progress, and make informed policy choices. Over the next five years, GSS should prioritise the following administrative data points for archiving due to their long-term policy importance.</w:t>
      </w:r>
    </w:p>
    <w:p w14:paraId="5724175C" w14:textId="4912215D"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1. Population and Housing Census (PHC) Microdata</w:t>
      </w:r>
      <w:r w:rsidR="001D7876">
        <w:rPr>
          <w:rFonts w:ascii="Times New Roman" w:hAnsi="Times New Roman" w:cs="Times New Roman"/>
          <w:sz w:val="24"/>
          <w:szCs w:val="24"/>
        </w:rPr>
        <w:t xml:space="preserve">: </w:t>
      </w:r>
      <w:r w:rsidRPr="00556726">
        <w:rPr>
          <w:rFonts w:ascii="Times New Roman" w:hAnsi="Times New Roman" w:cs="Times New Roman"/>
          <w:sz w:val="24"/>
          <w:szCs w:val="24"/>
        </w:rPr>
        <w:t>The PHC is Ghana’s most complete demographic record. Archiving microdata allows long-term analysis of population growth, migration, and settlement patterns, informing urban planning and development strategies.</w:t>
      </w:r>
    </w:p>
    <w:p w14:paraId="1EA11005" w14:textId="3B0345FD"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 xml:space="preserve">2. </w:t>
      </w:r>
      <w:proofErr w:type="spellStart"/>
      <w:r w:rsidRPr="00556726">
        <w:rPr>
          <w:rFonts w:ascii="Times New Roman" w:hAnsi="Times New Roman" w:cs="Times New Roman"/>
          <w:sz w:val="24"/>
          <w:szCs w:val="24"/>
        </w:rPr>
        <w:t>Labour</w:t>
      </w:r>
      <w:proofErr w:type="spellEnd"/>
      <w:r w:rsidRPr="00556726">
        <w:rPr>
          <w:rFonts w:ascii="Times New Roman" w:hAnsi="Times New Roman" w:cs="Times New Roman"/>
          <w:sz w:val="24"/>
          <w:szCs w:val="24"/>
        </w:rPr>
        <w:t xml:space="preserve"> Market Statistics</w:t>
      </w:r>
      <w:r w:rsidR="001D7876">
        <w:rPr>
          <w:rFonts w:ascii="Times New Roman" w:hAnsi="Times New Roman" w:cs="Times New Roman"/>
          <w:sz w:val="24"/>
          <w:szCs w:val="24"/>
        </w:rPr>
        <w:t xml:space="preserve">: </w:t>
      </w:r>
      <w:r w:rsidRPr="00556726">
        <w:rPr>
          <w:rFonts w:ascii="Times New Roman" w:hAnsi="Times New Roman" w:cs="Times New Roman"/>
          <w:sz w:val="24"/>
          <w:szCs w:val="24"/>
        </w:rPr>
        <w:t>Employment data reflects the health of the economy. Preserving detailed records on employment, unemployment, and wages supports policy design for job creation and workforce development.</w:t>
      </w:r>
    </w:p>
    <w:p w14:paraId="23F0635D" w14:textId="232F6854"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3. Price and Inflation Data (CPI and PPI)</w:t>
      </w:r>
      <w:r w:rsidR="001D7876">
        <w:rPr>
          <w:rFonts w:ascii="Times New Roman" w:hAnsi="Times New Roman" w:cs="Times New Roman"/>
          <w:sz w:val="24"/>
          <w:szCs w:val="24"/>
        </w:rPr>
        <w:t xml:space="preserve">: </w:t>
      </w:r>
      <w:r w:rsidRPr="00556726">
        <w:rPr>
          <w:rFonts w:ascii="Times New Roman" w:hAnsi="Times New Roman" w:cs="Times New Roman"/>
          <w:sz w:val="24"/>
          <w:szCs w:val="24"/>
        </w:rPr>
        <w:t>Inflation affects every citizen and business. Archiving CPI and PPI data ensures future analysts can track cost-of-living changes, assess economic shocks, and evaluate policy responses.</w:t>
      </w:r>
    </w:p>
    <w:p w14:paraId="5820AE91" w14:textId="77BD05A9"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4. Business and Economic Census Data</w:t>
      </w:r>
      <w:r w:rsidR="001D7876">
        <w:rPr>
          <w:rFonts w:ascii="Times New Roman" w:hAnsi="Times New Roman" w:cs="Times New Roman"/>
          <w:sz w:val="24"/>
          <w:szCs w:val="24"/>
        </w:rPr>
        <w:t xml:space="preserve">: </w:t>
      </w:r>
      <w:r w:rsidRPr="00556726">
        <w:rPr>
          <w:rFonts w:ascii="Times New Roman" w:hAnsi="Times New Roman" w:cs="Times New Roman"/>
          <w:sz w:val="24"/>
          <w:szCs w:val="24"/>
        </w:rPr>
        <w:t>Enterprise structure and distribution data help track GDP contributions, industrial growth, and investment trends. Maintaining these records supports economic diversification strategies.</w:t>
      </w:r>
    </w:p>
    <w:p w14:paraId="78D5CAF6" w14:textId="5AF3D939"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5. Health and Education Statistics</w:t>
      </w:r>
      <w:r w:rsidR="001D7876">
        <w:rPr>
          <w:rFonts w:ascii="Times New Roman" w:hAnsi="Times New Roman" w:cs="Times New Roman"/>
          <w:sz w:val="24"/>
          <w:szCs w:val="24"/>
        </w:rPr>
        <w:t xml:space="preserve">: </w:t>
      </w:r>
      <w:r w:rsidRPr="00556726">
        <w:rPr>
          <w:rFonts w:ascii="Times New Roman" w:hAnsi="Times New Roman" w:cs="Times New Roman"/>
          <w:sz w:val="24"/>
          <w:szCs w:val="24"/>
        </w:rPr>
        <w:t>Data on literacy, enrolment, morbidity, and mortality are crucial for human capital development. Archiving these ensures continuity in evaluating the effectiveness of social and development programmes.</w:t>
      </w:r>
    </w:p>
    <w:p w14:paraId="3CD83AD9" w14:textId="77777777" w:rsidR="00D965DE" w:rsidRPr="00556726" w:rsidRDefault="00A16D57">
      <w:pPr>
        <w:rPr>
          <w:rFonts w:ascii="Times New Roman" w:hAnsi="Times New Roman" w:cs="Times New Roman"/>
          <w:sz w:val="24"/>
          <w:szCs w:val="24"/>
        </w:rPr>
      </w:pPr>
      <w:r w:rsidRPr="00556726">
        <w:rPr>
          <w:rFonts w:ascii="Times New Roman" w:hAnsi="Times New Roman" w:cs="Times New Roman"/>
          <w:sz w:val="24"/>
          <w:szCs w:val="24"/>
        </w:rPr>
        <w:t>Link to GSS Vision: By safeguarding these priority datasets, GSS ensures that future decision-making is grounded in reliable, relevant, and accessible evidence, keeping faith with its mandate and its vision of being the trusted provider of official statistics for good governance and development.</w:t>
      </w:r>
    </w:p>
    <w:sectPr w:rsidR="00D965DE" w:rsidRPr="00556726"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61C1A" w14:textId="77777777" w:rsidR="00A16D57" w:rsidRDefault="00A16D57" w:rsidP="00A16D57">
      <w:pPr>
        <w:spacing w:after="0" w:line="240" w:lineRule="auto"/>
      </w:pPr>
      <w:r>
        <w:separator/>
      </w:r>
    </w:p>
  </w:endnote>
  <w:endnote w:type="continuationSeparator" w:id="0">
    <w:p w14:paraId="3C752923" w14:textId="77777777" w:rsidR="00A16D57" w:rsidRDefault="00A16D57" w:rsidP="00A1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226277"/>
      <w:docPartObj>
        <w:docPartGallery w:val="Page Numbers (Bottom of Page)"/>
        <w:docPartUnique/>
      </w:docPartObj>
    </w:sdtPr>
    <w:sdtEndPr>
      <w:rPr>
        <w:noProof/>
      </w:rPr>
    </w:sdtEndPr>
    <w:sdtContent>
      <w:p w14:paraId="5678D912" w14:textId="381111BD" w:rsidR="00A16D57" w:rsidRDefault="00A16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053AA4" w14:textId="77777777" w:rsidR="00A16D57" w:rsidRDefault="00A16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CCC54" w14:textId="77777777" w:rsidR="00A16D57" w:rsidRDefault="00A16D57" w:rsidP="00A16D57">
      <w:pPr>
        <w:spacing w:after="0" w:line="240" w:lineRule="auto"/>
      </w:pPr>
      <w:r>
        <w:separator/>
      </w:r>
    </w:p>
  </w:footnote>
  <w:footnote w:type="continuationSeparator" w:id="0">
    <w:p w14:paraId="6332E0C9" w14:textId="77777777" w:rsidR="00A16D57" w:rsidRDefault="00A16D57" w:rsidP="00A16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3285">
    <w:abstractNumId w:val="8"/>
  </w:num>
  <w:num w:numId="2" w16cid:durableId="1407336948">
    <w:abstractNumId w:val="6"/>
  </w:num>
  <w:num w:numId="3" w16cid:durableId="67963236">
    <w:abstractNumId w:val="5"/>
  </w:num>
  <w:num w:numId="4" w16cid:durableId="1850749278">
    <w:abstractNumId w:val="4"/>
  </w:num>
  <w:num w:numId="5" w16cid:durableId="1857110914">
    <w:abstractNumId w:val="7"/>
  </w:num>
  <w:num w:numId="6" w16cid:durableId="1264999286">
    <w:abstractNumId w:val="3"/>
  </w:num>
  <w:num w:numId="7" w16cid:durableId="202404576">
    <w:abstractNumId w:val="2"/>
  </w:num>
  <w:num w:numId="8" w16cid:durableId="1562211319">
    <w:abstractNumId w:val="1"/>
  </w:num>
  <w:num w:numId="9" w16cid:durableId="81186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624"/>
    <w:rsid w:val="00034616"/>
    <w:rsid w:val="0006063C"/>
    <w:rsid w:val="000D7BB9"/>
    <w:rsid w:val="0015074B"/>
    <w:rsid w:val="0016049C"/>
    <w:rsid w:val="001B20F7"/>
    <w:rsid w:val="001C7EC6"/>
    <w:rsid w:val="001D7876"/>
    <w:rsid w:val="00273B1F"/>
    <w:rsid w:val="0029639D"/>
    <w:rsid w:val="00326F90"/>
    <w:rsid w:val="00341800"/>
    <w:rsid w:val="00375F4E"/>
    <w:rsid w:val="003E0668"/>
    <w:rsid w:val="00490327"/>
    <w:rsid w:val="0051450B"/>
    <w:rsid w:val="00526747"/>
    <w:rsid w:val="00556726"/>
    <w:rsid w:val="005A559A"/>
    <w:rsid w:val="007424E8"/>
    <w:rsid w:val="007D2E30"/>
    <w:rsid w:val="00857A13"/>
    <w:rsid w:val="00867E11"/>
    <w:rsid w:val="00881D39"/>
    <w:rsid w:val="008A0465"/>
    <w:rsid w:val="008F2278"/>
    <w:rsid w:val="0096346E"/>
    <w:rsid w:val="00977CD7"/>
    <w:rsid w:val="00995D36"/>
    <w:rsid w:val="009C6359"/>
    <w:rsid w:val="009F4EB6"/>
    <w:rsid w:val="00A039B0"/>
    <w:rsid w:val="00A16D57"/>
    <w:rsid w:val="00A17054"/>
    <w:rsid w:val="00AA1D8D"/>
    <w:rsid w:val="00B47730"/>
    <w:rsid w:val="00BF287A"/>
    <w:rsid w:val="00C32B75"/>
    <w:rsid w:val="00C828BE"/>
    <w:rsid w:val="00CB0664"/>
    <w:rsid w:val="00CD0D50"/>
    <w:rsid w:val="00CD7680"/>
    <w:rsid w:val="00D91A39"/>
    <w:rsid w:val="00D965DE"/>
    <w:rsid w:val="00E31D60"/>
    <w:rsid w:val="00F507BE"/>
    <w:rsid w:val="00FA40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10A605D-033C-4C59-89EE-D6DB4066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Emmanuel Owusu-Boateng</cp:lastModifiedBy>
  <cp:revision>40</cp:revision>
  <dcterms:created xsi:type="dcterms:W3CDTF">2013-12-23T23:15:00Z</dcterms:created>
  <dcterms:modified xsi:type="dcterms:W3CDTF">2025-08-08T16:13:00Z</dcterms:modified>
  <cp:category/>
</cp:coreProperties>
</file>