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rita</w:t>
      </w:r>
    </w:p>
    <w:p>
      <w:r>
        <w:rPr>
          <w:b/>
        </w:rPr>
        <w:t xml:space="preserve">Matricule No: </w:t>
      </w:r>
      <w:r>
        <w:t>biylt87i</w:t>
      </w:r>
    </w:p>
    <w:p>
      <w:r>
        <w:rPr>
          <w:b/>
        </w:rPr>
        <w:t xml:space="preserve">School: </w:t>
      </w:r>
      <w:r>
        <w:t>gygkh</w:t>
      </w:r>
    </w:p>
    <w:p>
      <w:r>
        <w:rPr>
          <w:b/>
        </w:rPr>
        <w:t xml:space="preserve">Department: </w:t>
      </w:r>
      <w:r>
        <w:t>Computer Science</w:t>
      </w:r>
    </w:p>
    <w:p>
      <w:r>
        <w:rPr>
          <w:b/>
        </w:rPr>
        <w:t xml:space="preserve">Level: </w:t>
      </w:r>
      <w:r>
        <w:t>Level 100</w:t>
      </w:r>
    </w:p>
    <w:p/>
    <w:p>
      <w:r>
        <w:t>To analyze the project schedule and determine the necessary parameters for the sponsor, the activities, predecessors, and durations must first be established. Assuming a typical project structure for network infrastructure development, the following data is used (durations are provided in weeks):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Description</w:t>
            </w:r>
          </w:p>
        </w:tc>
        <w:tc>
          <w:tcPr>
            <w:tcW w:type="dxa" w:w="2160"/>
          </w:tcPr>
          <w:p>
            <w:r>
              <w:rPr>
                <w:b/>
              </w:rPr>
              <w:t>Predecessor(s)</w:t>
            </w:r>
          </w:p>
        </w:tc>
        <w:tc>
          <w:tcPr>
            <w:tcW w:type="dxa" w:w="2160"/>
          </w:tcPr>
          <w:p>
            <w:r>
              <w:rPr>
                <w:b/>
              </w:rPr>
              <w:t>Duration (D) (Weeks)</w:t>
            </w:r>
          </w:p>
        </w:tc>
      </w:tr>
      <w:tr>
        <w:tc>
          <w:tcPr>
            <w:tcW w:type="dxa" w:w="2160"/>
          </w:tcPr>
          <w:p>
            <w:r>
              <w:t>A</w:t>
            </w:r>
          </w:p>
        </w:tc>
        <w:tc>
          <w:tcPr>
            <w:tcW w:type="dxa" w:w="2160"/>
          </w:tcPr>
          <w:p>
            <w:r>
              <w:t>Planning &amp; Requirements</w:t>
            </w:r>
          </w:p>
        </w:tc>
        <w:tc>
          <w:tcPr>
            <w:tcW w:type="dxa" w:w="2160"/>
          </w:tcPr>
          <w:p>
            <w:r>
              <w:t>-</w:t>
            </w:r>
          </w:p>
        </w:tc>
        <w:tc>
          <w:tcPr>
            <w:tcW w:type="dxa" w:w="2160"/>
          </w:tcPr>
          <w:p>
            <w:r>
              <w:t>3</w:t>
            </w:r>
          </w:p>
        </w:tc>
      </w:tr>
      <w:tr>
        <w:tc>
          <w:tcPr>
            <w:tcW w:type="dxa" w:w="2160"/>
          </w:tcPr>
          <w:p>
            <w:r>
              <w:t>B</w:t>
            </w:r>
          </w:p>
        </w:tc>
        <w:tc>
          <w:tcPr>
            <w:tcW w:type="dxa" w:w="2160"/>
          </w:tcPr>
          <w:p>
            <w:r>
              <w:t>Site Survey &amp; Acquisition</w:t>
            </w:r>
          </w:p>
        </w:tc>
        <w:tc>
          <w:tcPr>
            <w:tcW w:type="dxa" w:w="2160"/>
          </w:tcPr>
          <w:p>
            <w:r>
              <w:t>-</w:t>
            </w:r>
          </w:p>
        </w:tc>
        <w:tc>
          <w:tcPr>
            <w:tcW w:type="dxa" w:w="2160"/>
          </w:tcPr>
          <w:p>
            <w:r>
              <w:t>4</w:t>
            </w:r>
          </w:p>
        </w:tc>
      </w:tr>
      <w:tr>
        <w:tc>
          <w:tcPr>
            <w:tcW w:type="dxa" w:w="2160"/>
          </w:tcPr>
          <w:p>
            <w:r>
              <w:t>C</w:t>
            </w:r>
          </w:p>
        </w:tc>
        <w:tc>
          <w:tcPr>
            <w:tcW w:type="dxa" w:w="2160"/>
          </w:tcPr>
          <w:p>
            <w:r>
              <w:t>Equipment Procurement</w:t>
            </w:r>
          </w:p>
        </w:tc>
        <w:tc>
          <w:tcPr>
            <w:tcW w:type="dxa" w:w="2160"/>
          </w:tcPr>
          <w:p>
            <w:r>
              <w:t>A</w:t>
            </w:r>
          </w:p>
        </w:tc>
        <w:tc>
          <w:tcPr>
            <w:tcW w:type="dxa" w:w="2160"/>
          </w:tcPr>
          <w:p>
            <w:r>
              <w:t>6</w:t>
            </w:r>
          </w:p>
        </w:tc>
      </w:tr>
      <w:tr>
        <w:tc>
          <w:tcPr>
            <w:tcW w:type="dxa" w:w="2160"/>
          </w:tcPr>
          <w:p>
            <w:r>
              <w:t>D</w:t>
            </w:r>
          </w:p>
        </w:tc>
        <w:tc>
          <w:tcPr>
            <w:tcW w:type="dxa" w:w="2160"/>
          </w:tcPr>
          <w:p>
            <w:r>
              <w:t>Fiber Optic Design</w:t>
            </w:r>
          </w:p>
        </w:tc>
        <w:tc>
          <w:tcPr>
            <w:tcW w:type="dxa" w:w="2160"/>
          </w:tcPr>
          <w:p>
            <w:r>
              <w:t>A</w:t>
            </w:r>
          </w:p>
        </w:tc>
        <w:tc>
          <w:tcPr>
            <w:tcW w:type="dxa" w:w="2160"/>
          </w:tcPr>
          <w:p>
            <w:r>
              <w:t>2</w:t>
            </w:r>
          </w:p>
        </w:tc>
      </w:tr>
      <w:tr>
        <w:tc>
          <w:tcPr>
            <w:tcW w:type="dxa" w:w="2160"/>
          </w:tcPr>
          <w:p>
            <w:r>
              <w:t>E</w:t>
            </w:r>
          </w:p>
        </w:tc>
        <w:tc>
          <w:tcPr>
            <w:tcW w:type="dxa" w:w="2160"/>
          </w:tcPr>
          <w:p>
            <w:r>
              <w:t>Trenching &amp; Conduit Install</w:t>
            </w:r>
          </w:p>
        </w:tc>
        <w:tc>
          <w:tcPr>
            <w:tcW w:type="dxa" w:w="2160"/>
          </w:tcPr>
          <w:p>
            <w:r>
              <w:t>B</w:t>
            </w:r>
          </w:p>
        </w:tc>
        <w:tc>
          <w:tcPr>
            <w:tcW w:type="dxa" w:w="2160"/>
          </w:tcPr>
          <w:p>
            <w:r>
              <w:t>8</w:t>
            </w:r>
          </w:p>
        </w:tc>
      </w:tr>
      <w:tr>
        <w:tc>
          <w:tcPr>
            <w:tcW w:type="dxa" w:w="2160"/>
          </w:tcPr>
          <w:p>
            <w:r>
              <w:t>F</w:t>
            </w:r>
          </w:p>
        </w:tc>
        <w:tc>
          <w:tcPr>
            <w:tcW w:type="dxa" w:w="2160"/>
          </w:tcPr>
          <w:p>
            <w:r>
              <w:t>Fiber Laying &amp; Splicing</w:t>
            </w:r>
          </w:p>
        </w:tc>
        <w:tc>
          <w:tcPr>
            <w:tcW w:type="dxa" w:w="2160"/>
          </w:tcPr>
          <w:p>
            <w:r>
              <w:t>C, E</w:t>
            </w:r>
          </w:p>
        </w:tc>
        <w:tc>
          <w:tcPr>
            <w:tcW w:type="dxa" w:w="2160"/>
          </w:tcPr>
          <w:p>
            <w:r>
              <w:t>5</w:t>
            </w:r>
          </w:p>
        </w:tc>
      </w:tr>
      <w:tr>
        <w:tc>
          <w:tcPr>
            <w:tcW w:type="dxa" w:w="2160"/>
          </w:tcPr>
          <w:p>
            <w:r>
              <w:t>G</w:t>
            </w:r>
          </w:p>
        </w:tc>
        <w:tc>
          <w:tcPr>
            <w:tcW w:type="dxa" w:w="2160"/>
          </w:tcPr>
          <w:p>
            <w:r>
              <w:t>Network Configuration</w:t>
            </w:r>
          </w:p>
        </w:tc>
        <w:tc>
          <w:tcPr>
            <w:tcW w:type="dxa" w:w="2160"/>
          </w:tcPr>
          <w:p>
            <w:r>
              <w:t>D, F</w:t>
            </w:r>
          </w:p>
        </w:tc>
        <w:tc>
          <w:tcPr>
            <w:tcW w:type="dxa" w:w="2160"/>
          </w:tcPr>
          <w:p>
            <w:r>
              <w:t>3</w:t>
            </w:r>
          </w:p>
        </w:tc>
      </w:tr>
      <w:tr>
        <w:tc>
          <w:tcPr>
            <w:tcW w:type="dxa" w:w="2160"/>
          </w:tcPr>
          <w:p>
            <w:r>
              <w:t>H</w:t>
            </w:r>
          </w:p>
        </w:tc>
        <w:tc>
          <w:tcPr>
            <w:tcW w:type="dxa" w:w="2160"/>
          </w:tcPr>
          <w:p>
            <w:r>
              <w:t>Testing &amp; Acceptance</w:t>
            </w:r>
          </w:p>
        </w:tc>
        <w:tc>
          <w:tcPr>
            <w:tcW w:type="dxa" w:w="2160"/>
          </w:tcPr>
          <w:p>
            <w:r>
              <w:t>G</w:t>
            </w:r>
          </w:p>
        </w:tc>
        <w:tc>
          <w:tcPr>
            <w:tcW w:type="dxa" w:w="2160"/>
          </w:tcPr>
          <w:p>
            <w:r>
              <w:t>2</w:t>
            </w:r>
          </w:p>
        </w:tc>
      </w:tr>
    </w:tbl>
    <w:p>
      <w:pPr>
        <w:pStyle w:val="Heading3"/>
      </w:pPr>
      <w:r>
        <w:rPr>
          <w:b/>
          <w:color w:val="000000"/>
        </w:rPr>
        <w:t>1. CPM Analysis (Early Start/Finish, Late Start/Finish, Slack)</w:t>
      </w:r>
    </w:p>
    <w:p>
      <w:r>
        <w:t>The following table outlines the Critical Path Method (CPM) calculations used to determine scheduling flexibility and resource prioritization: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Activity</w:t>
            </w:r>
          </w:p>
        </w:tc>
        <w:tc>
          <w:tcPr>
            <w:tcW w:type="dxa" w:w="1080"/>
          </w:tcPr>
          <w:p>
            <w:r>
              <w:rPr>
                <w:b/>
              </w:rPr>
              <w:t>D</w:t>
            </w:r>
          </w:p>
        </w:tc>
        <w:tc>
          <w:tcPr>
            <w:tcW w:type="dxa" w:w="1080"/>
          </w:tcPr>
          <w:p>
            <w:r>
              <w:rPr>
                <w:b/>
              </w:rPr>
              <w:t>ES</w:t>
            </w:r>
          </w:p>
        </w:tc>
        <w:tc>
          <w:tcPr>
            <w:tcW w:type="dxa" w:w="1080"/>
          </w:tcPr>
          <w:p>
            <w:r>
              <w:rPr>
                <w:b/>
              </w:rPr>
              <w:t>EF</w:t>
            </w:r>
          </w:p>
        </w:tc>
        <w:tc>
          <w:tcPr>
            <w:tcW w:type="dxa" w:w="1080"/>
          </w:tcPr>
          <w:p>
            <w:r>
              <w:rPr>
                <w:b/>
              </w:rPr>
              <w:t>LS</w:t>
            </w:r>
          </w:p>
        </w:tc>
        <w:tc>
          <w:tcPr>
            <w:tcW w:type="dxa" w:w="1080"/>
          </w:tcPr>
          <w:p>
            <w:r>
              <w:rPr>
                <w:b/>
              </w:rPr>
              <w:t>LF</w:t>
            </w:r>
          </w:p>
        </w:tc>
        <w:tc>
          <w:tcPr>
            <w:tcW w:type="dxa" w:w="1080"/>
          </w:tcPr>
          <w:p>
            <w:r>
              <w:rPr>
                <w:b/>
              </w:rPr>
              <w:t>Slack (LS-ES)</w:t>
            </w:r>
          </w:p>
        </w:tc>
        <w:tc>
          <w:tcPr>
            <w:tcW w:type="dxa" w:w="1080"/>
          </w:tcPr>
          <w:p>
            <w:r>
              <w:rPr>
                <w:b/>
              </w:rPr>
              <w:t>Critical?</w:t>
            </w:r>
          </w:p>
        </w:tc>
      </w:tr>
      <w:tr>
        <w:tc>
          <w:tcPr>
            <w:tcW w:type="dxa" w:w="1080"/>
          </w:tcPr>
          <w:p>
            <w:r>
              <w:t>A</w:t>
            </w:r>
          </w:p>
        </w:tc>
        <w:tc>
          <w:tcPr>
            <w:tcW w:type="dxa" w:w="1080"/>
          </w:tcPr>
          <w:p>
            <w:r>
              <w:t>3</w:t>
            </w:r>
          </w:p>
        </w:tc>
        <w:tc>
          <w:tcPr>
            <w:tcW w:type="dxa" w:w="1080"/>
          </w:tcPr>
          <w:p>
            <w:r>
              <w:t>0</w:t>
            </w:r>
          </w:p>
        </w:tc>
        <w:tc>
          <w:tcPr>
            <w:tcW w:type="dxa" w:w="1080"/>
          </w:tcPr>
          <w:p>
            <w:r>
              <w:t>3</w:t>
            </w:r>
          </w:p>
        </w:tc>
        <w:tc>
          <w:tcPr>
            <w:tcW w:type="dxa" w:w="1080"/>
          </w:tcPr>
          <w:p>
            <w:r>
              <w:t>3</w:t>
            </w:r>
          </w:p>
        </w:tc>
        <w:tc>
          <w:tcPr>
            <w:tcW w:type="dxa" w:w="1080"/>
          </w:tcPr>
          <w:p>
            <w:r>
              <w:t>6</w:t>
            </w:r>
          </w:p>
        </w:tc>
        <w:tc>
          <w:tcPr>
            <w:tcW w:type="dxa" w:w="1080"/>
          </w:tcPr>
          <w:p>
            <w:r>
              <w:t>3</w:t>
            </w:r>
          </w:p>
        </w:tc>
        <w:tc>
          <w:tcPr>
            <w:tcW w:type="dxa" w:w="1080"/>
          </w:tcPr>
          <w:p>
            <w:r>
              <w:t>No</w:t>
            </w:r>
          </w:p>
        </w:tc>
      </w:tr>
      <w:tr>
        <w:tc>
          <w:tcPr>
            <w:tcW w:type="dxa" w:w="1080"/>
          </w:tcPr>
          <w:p>
            <w:r>
              <w:t>B</w:t>
            </w:r>
          </w:p>
        </w:tc>
        <w:tc>
          <w:tcPr>
            <w:tcW w:type="dxa" w:w="1080"/>
          </w:tcPr>
          <w:p>
            <w:r>
              <w:t>4</w:t>
            </w:r>
          </w:p>
        </w:tc>
        <w:tc>
          <w:tcPr>
            <w:tcW w:type="dxa" w:w="1080"/>
          </w:tcPr>
          <w:p>
            <w:r>
              <w:t>0</w:t>
            </w:r>
          </w:p>
        </w:tc>
        <w:tc>
          <w:tcPr>
            <w:tcW w:type="dxa" w:w="1080"/>
          </w:tcPr>
          <w:p>
            <w:r>
              <w:t>4</w:t>
            </w:r>
          </w:p>
        </w:tc>
        <w:tc>
          <w:tcPr>
            <w:tcW w:type="dxa" w:w="1080"/>
          </w:tcPr>
          <w:p>
            <w:r>
              <w:t>0</w:t>
            </w:r>
          </w:p>
        </w:tc>
        <w:tc>
          <w:tcPr>
            <w:tcW w:type="dxa" w:w="1080"/>
          </w:tcPr>
          <w:p>
            <w:r>
              <w:t>4</w:t>
            </w:r>
          </w:p>
        </w:tc>
        <w:tc>
          <w:tcPr>
            <w:tcW w:type="dxa" w:w="1080"/>
          </w:tcPr>
          <w:p>
            <w:r>
              <w:t>0</w:t>
            </w:r>
          </w:p>
        </w:tc>
        <w:tc>
          <w:tcPr>
            <w:tcW w:type="dxa" w:w="1080"/>
          </w:tcPr>
          <w:p>
            <w:r>
              <w:t>Yes</w:t>
            </w:r>
          </w:p>
        </w:tc>
      </w:tr>
      <w:tr>
        <w:tc>
          <w:tcPr>
            <w:tcW w:type="dxa" w:w="1080"/>
          </w:tcPr>
          <w:p>
            <w:r>
              <w:t>C</w:t>
            </w:r>
          </w:p>
        </w:tc>
        <w:tc>
          <w:tcPr>
            <w:tcW w:type="dxa" w:w="1080"/>
          </w:tcPr>
          <w:p>
            <w:r>
              <w:t>6</w:t>
            </w:r>
          </w:p>
        </w:tc>
        <w:tc>
          <w:tcPr>
            <w:tcW w:type="dxa" w:w="1080"/>
          </w:tcPr>
          <w:p>
            <w:r>
              <w:t>3</w:t>
            </w:r>
          </w:p>
        </w:tc>
        <w:tc>
          <w:tcPr>
            <w:tcW w:type="dxa" w:w="1080"/>
          </w:tcPr>
          <w:p>
            <w:r>
              <w:t>9</w:t>
            </w:r>
          </w:p>
        </w:tc>
        <w:tc>
          <w:tcPr>
            <w:tcW w:type="dxa" w:w="1080"/>
          </w:tcPr>
          <w:p>
            <w:r>
              <w:t>6</w:t>
            </w:r>
          </w:p>
        </w:tc>
        <w:tc>
          <w:tcPr>
            <w:tcW w:type="dxa" w:w="1080"/>
          </w:tcPr>
          <w:p>
            <w:r>
              <w:t>12</w:t>
            </w:r>
          </w:p>
        </w:tc>
        <w:tc>
          <w:tcPr>
            <w:tcW w:type="dxa" w:w="1080"/>
          </w:tcPr>
          <w:p>
            <w:r>
              <w:t>3</w:t>
            </w:r>
          </w:p>
        </w:tc>
        <w:tc>
          <w:tcPr>
            <w:tcW w:type="dxa" w:w="1080"/>
          </w:tcPr>
          <w:p>
            <w:r>
              <w:t>No</w:t>
            </w:r>
          </w:p>
        </w:tc>
      </w:tr>
      <w:tr>
        <w:tc>
          <w:tcPr>
            <w:tcW w:type="dxa" w:w="1080"/>
          </w:tcPr>
          <w:p>
            <w:r>
              <w:t>D</w:t>
            </w:r>
          </w:p>
        </w:tc>
        <w:tc>
          <w:tcPr>
            <w:tcW w:type="dxa" w:w="1080"/>
          </w:tcPr>
          <w:p>
            <w:r>
              <w:t>2</w:t>
            </w:r>
          </w:p>
        </w:tc>
        <w:tc>
          <w:tcPr>
            <w:tcW w:type="dxa" w:w="1080"/>
          </w:tcPr>
          <w:p>
            <w:r>
              <w:t>3</w:t>
            </w:r>
          </w:p>
        </w:tc>
        <w:tc>
          <w:tcPr>
            <w:tcW w:type="dxa" w:w="1080"/>
          </w:tcPr>
          <w:p>
            <w:r>
              <w:t>5</w:t>
            </w:r>
          </w:p>
        </w:tc>
        <w:tc>
          <w:tcPr>
            <w:tcW w:type="dxa" w:w="1080"/>
          </w:tcPr>
          <w:p>
            <w:r>
              <w:t>15</w:t>
            </w:r>
          </w:p>
        </w:tc>
        <w:tc>
          <w:tcPr>
            <w:tcW w:type="dxa" w:w="1080"/>
          </w:tcPr>
          <w:p>
            <w:r>
              <w:t>17</w:t>
            </w:r>
          </w:p>
        </w:tc>
        <w:tc>
          <w:tcPr>
            <w:tcW w:type="dxa" w:w="1080"/>
          </w:tcPr>
          <w:p>
            <w:r>
              <w:t>12</w:t>
            </w:r>
          </w:p>
        </w:tc>
        <w:tc>
          <w:tcPr>
            <w:tcW w:type="dxa" w:w="1080"/>
          </w:tcPr>
          <w:p>
            <w:r>
              <w:t>No</w:t>
            </w:r>
          </w:p>
        </w:tc>
      </w:tr>
      <w:tr>
        <w:tc>
          <w:tcPr>
            <w:tcW w:type="dxa" w:w="1080"/>
          </w:tcPr>
          <w:p>
            <w:r>
              <w:t>E</w:t>
            </w:r>
          </w:p>
        </w:tc>
        <w:tc>
          <w:tcPr>
            <w:tcW w:type="dxa" w:w="1080"/>
          </w:tcPr>
          <w:p>
            <w:r>
              <w:t>8</w:t>
            </w:r>
          </w:p>
        </w:tc>
        <w:tc>
          <w:tcPr>
            <w:tcW w:type="dxa" w:w="1080"/>
          </w:tcPr>
          <w:p>
            <w:r>
              <w:t>4</w:t>
            </w:r>
          </w:p>
        </w:tc>
        <w:tc>
          <w:tcPr>
            <w:tcW w:type="dxa" w:w="1080"/>
          </w:tcPr>
          <w:p>
            <w:r>
              <w:t>12</w:t>
            </w:r>
          </w:p>
        </w:tc>
        <w:tc>
          <w:tcPr>
            <w:tcW w:type="dxa" w:w="1080"/>
          </w:tcPr>
          <w:p>
            <w:r>
              <w:t>4</w:t>
            </w:r>
          </w:p>
        </w:tc>
        <w:tc>
          <w:tcPr>
            <w:tcW w:type="dxa" w:w="1080"/>
          </w:tcPr>
          <w:p>
            <w:r>
              <w:t>12</w:t>
            </w:r>
          </w:p>
        </w:tc>
        <w:tc>
          <w:tcPr>
            <w:tcW w:type="dxa" w:w="1080"/>
          </w:tcPr>
          <w:p>
            <w:r>
              <w:t>0</w:t>
            </w:r>
          </w:p>
        </w:tc>
        <w:tc>
          <w:tcPr>
            <w:tcW w:type="dxa" w:w="1080"/>
          </w:tcPr>
          <w:p>
            <w:r>
              <w:t>Yes</w:t>
            </w:r>
          </w:p>
        </w:tc>
      </w:tr>
      <w:tr>
        <w:tc>
          <w:tcPr>
            <w:tcW w:type="dxa" w:w="1080"/>
          </w:tcPr>
          <w:p>
            <w:r>
              <w:t>F</w:t>
            </w:r>
          </w:p>
        </w:tc>
        <w:tc>
          <w:tcPr>
            <w:tcW w:type="dxa" w:w="1080"/>
          </w:tcPr>
          <w:p>
            <w:r>
              <w:t>5</w:t>
            </w:r>
          </w:p>
        </w:tc>
        <w:tc>
          <w:tcPr>
            <w:tcW w:type="dxa" w:w="1080"/>
          </w:tcPr>
          <w:p>
            <w:r>
              <w:t>12</w:t>
            </w:r>
          </w:p>
        </w:tc>
        <w:tc>
          <w:tcPr>
            <w:tcW w:type="dxa" w:w="1080"/>
          </w:tcPr>
          <w:p>
            <w:r>
              <w:t>17</w:t>
            </w:r>
          </w:p>
        </w:tc>
        <w:tc>
          <w:tcPr>
            <w:tcW w:type="dxa" w:w="1080"/>
          </w:tcPr>
          <w:p>
            <w:r>
              <w:t>12</w:t>
            </w:r>
          </w:p>
        </w:tc>
        <w:tc>
          <w:tcPr>
            <w:tcW w:type="dxa" w:w="1080"/>
          </w:tcPr>
          <w:p>
            <w:r>
              <w:t>17</w:t>
            </w:r>
          </w:p>
        </w:tc>
        <w:tc>
          <w:tcPr>
            <w:tcW w:type="dxa" w:w="1080"/>
          </w:tcPr>
          <w:p>
            <w:r>
              <w:t>0</w:t>
            </w:r>
          </w:p>
        </w:tc>
        <w:tc>
          <w:tcPr>
            <w:tcW w:type="dxa" w:w="1080"/>
          </w:tcPr>
          <w:p>
            <w:r>
              <w:t>Yes</w:t>
            </w:r>
          </w:p>
        </w:tc>
      </w:tr>
      <w:tr>
        <w:tc>
          <w:tcPr>
            <w:tcW w:type="dxa" w:w="1080"/>
          </w:tcPr>
          <w:p>
            <w:r>
              <w:t>G</w:t>
            </w:r>
          </w:p>
        </w:tc>
        <w:tc>
          <w:tcPr>
            <w:tcW w:type="dxa" w:w="1080"/>
          </w:tcPr>
          <w:p>
            <w:r>
              <w:t>3</w:t>
            </w:r>
          </w:p>
        </w:tc>
        <w:tc>
          <w:tcPr>
            <w:tcW w:type="dxa" w:w="1080"/>
          </w:tcPr>
          <w:p>
            <w:r>
              <w:t>17</w:t>
            </w:r>
          </w:p>
        </w:tc>
        <w:tc>
          <w:tcPr>
            <w:tcW w:type="dxa" w:w="1080"/>
          </w:tcPr>
          <w:p>
            <w:r>
              <w:t>20</w:t>
            </w:r>
          </w:p>
        </w:tc>
        <w:tc>
          <w:tcPr>
            <w:tcW w:type="dxa" w:w="1080"/>
          </w:tcPr>
          <w:p>
            <w:r>
              <w:t>17</w:t>
            </w:r>
          </w:p>
        </w:tc>
        <w:tc>
          <w:tcPr>
            <w:tcW w:type="dxa" w:w="1080"/>
          </w:tcPr>
          <w:p>
            <w:r>
              <w:t>20</w:t>
            </w:r>
          </w:p>
        </w:tc>
        <w:tc>
          <w:tcPr>
            <w:tcW w:type="dxa" w:w="1080"/>
          </w:tcPr>
          <w:p>
            <w:r>
              <w:t>0</w:t>
            </w:r>
          </w:p>
        </w:tc>
        <w:tc>
          <w:tcPr>
            <w:tcW w:type="dxa" w:w="1080"/>
          </w:tcPr>
          <w:p>
            <w:r>
              <w:t>Yes</w:t>
            </w:r>
          </w:p>
        </w:tc>
      </w:tr>
      <w:tr>
        <w:tc>
          <w:tcPr>
            <w:tcW w:type="dxa" w:w="1080"/>
          </w:tcPr>
          <w:p>
            <w:r>
              <w:t>H</w:t>
            </w:r>
          </w:p>
        </w:tc>
        <w:tc>
          <w:tcPr>
            <w:tcW w:type="dxa" w:w="1080"/>
          </w:tcPr>
          <w:p>
            <w:r>
              <w:t>2</w:t>
            </w:r>
          </w:p>
        </w:tc>
        <w:tc>
          <w:tcPr>
            <w:tcW w:type="dxa" w:w="1080"/>
          </w:tcPr>
          <w:p>
            <w:r>
              <w:t>20</w:t>
            </w:r>
          </w:p>
        </w:tc>
        <w:tc>
          <w:tcPr>
            <w:tcW w:type="dxa" w:w="1080"/>
          </w:tcPr>
          <w:p>
            <w:r>
              <w:t>22</w:t>
            </w:r>
          </w:p>
        </w:tc>
        <w:tc>
          <w:tcPr>
            <w:tcW w:type="dxa" w:w="1080"/>
          </w:tcPr>
          <w:p>
            <w:r>
              <w:t>20</w:t>
            </w:r>
          </w:p>
        </w:tc>
        <w:tc>
          <w:tcPr>
            <w:tcW w:type="dxa" w:w="1080"/>
          </w:tcPr>
          <w:p>
            <w:r>
              <w:t>22</w:t>
            </w:r>
          </w:p>
        </w:tc>
        <w:tc>
          <w:tcPr>
            <w:tcW w:type="dxa" w:w="1080"/>
          </w:tcPr>
          <w:p>
            <w:r>
              <w:t>0</w:t>
            </w:r>
          </w:p>
        </w:tc>
        <w:tc>
          <w:tcPr>
            <w:tcW w:type="dxa" w:w="1080"/>
          </w:tcPr>
          <w:p>
            <w:r>
              <w:t>Yes</w:t>
            </w:r>
          </w:p>
        </w:tc>
      </w:tr>
    </w:tbl>
    <w:p>
      <w:pPr>
        <w:pStyle w:val="Heading3"/>
      </w:pPr>
      <w:r>
        <w:rPr>
          <w:b/>
          <w:color w:val="000000"/>
        </w:rPr>
        <w:t>2. Network Diagram (Activity-on-Node)</w:t>
      </w:r>
    </w:p>
    <w:p>
      <w:r>
        <w:t>The project network structure, modeled using the Activity-on-Node (AON) convention, guides management on dependencies and workflow.</w:t>
      </w:r>
    </w:p>
    <w:p>
      <w:r>
        <w:rPr>
          <w:rFonts w:ascii="Courier New" w:hAnsi="Courier New"/>
          <w:sz w:val="20"/>
        </w:rPr>
        <w:t xml:space="preserve">(Start) ---&gt; A(3) ---&gt; C(6) ---\ </w:t>
      </w:r>
    </w:p>
    <w:p>
      <w:r>
        <w:rPr>
          <w:rFonts w:ascii="Courier New" w:hAnsi="Courier New"/>
          <w:sz w:val="20"/>
        </w:rPr>
        <w:t>(Start) ---&gt; B(4) ---&gt; E(8) ---&gt; F(5) ---&gt; G(3) ---&gt; H(2) ---&gt; (End)</w:t>
      </w:r>
    </w:p>
    <w:p>
      <w:r>
        <w:rPr>
          <w:rFonts w:ascii="Courier New" w:hAnsi="Courier New"/>
          <w:sz w:val="20"/>
        </w:rPr>
        <w:t xml:space="preserve">       \---&gt; D(2) ---/ </w:t>
      </w:r>
    </w:p>
    <w:p>
      <w:r>
        <w:rPr>
          <w:rFonts w:ascii="Courier New" w:hAnsi="Courier New"/>
          <w:sz w:val="20"/>
        </w:rPr>
      </w:r>
    </w:p>
    <w:p>
      <w:r>
        <w:rPr>
          <w:rFonts w:ascii="Courier New" w:hAnsi="Courier New"/>
          <w:sz w:val="20"/>
        </w:rPr>
        <w:t>Note: F is dependent on both C and E. G is dependent on both D and F.</w:t>
      </w:r>
    </w:p>
    <w:p>
      <w:pPr>
        <w:pStyle w:val="Heading3"/>
      </w:pPr>
      <w:r>
        <w:rPr>
          <w:b/>
          <w:color w:val="000000"/>
        </w:rPr>
        <w:t>3. Gantt Chart of the Activities</w:t>
      </w:r>
    </w:p>
    <w:p>
      <w:r>
        <w:t>This visualization shows the earliest possible scheduling for each activity and highlights the critical path tasks (marked with '*'). The timeline is represented in weeks (0 to 22).</w:t>
      </w:r>
    </w:p>
    <w:p>
      <w:r>
        <w:rPr>
          <w:rFonts w:ascii="Courier New" w:hAnsi="Courier New"/>
          <w:sz w:val="20"/>
        </w:rPr>
        <w:t>Activity | 0 | 2 | 4 | 6 | 8 | 10 | 12 | 14 | 16 | 18 | 20 | 22 |</w:t>
      </w:r>
    </w:p>
    <w:p>
      <w:r>
        <w:rPr>
          <w:rFonts w:ascii="Courier New" w:hAnsi="Courier New"/>
          <w:sz w:val="20"/>
        </w:rPr>
        <w:t>---------|---|---|---|---|---|---|---|---|---|---|---|---|</w:t>
      </w:r>
    </w:p>
    <w:p>
      <w:r>
        <w:rPr>
          <w:rFonts w:ascii="Courier New" w:hAnsi="Courier New"/>
          <w:sz w:val="20"/>
        </w:rPr>
        <w:t>A        |XXX|   |   |   |   |   |   |   |   |   |   |   |</w:t>
      </w:r>
    </w:p>
    <w:p>
      <w:r>
        <w:rPr>
          <w:rFonts w:ascii="Courier New" w:hAnsi="Courier New"/>
          <w:sz w:val="20"/>
        </w:rPr>
        <w:t>B*       |XXXXX|   |   |   |   |   |   |   |   |   |   |   |</w:t>
      </w:r>
    </w:p>
    <w:p>
      <w:r>
        <w:rPr>
          <w:rFonts w:ascii="Courier New" w:hAnsi="Courier New"/>
          <w:sz w:val="20"/>
        </w:rPr>
        <w:t>C        |   |XXX|XXX|XXX|   |   |   |   |   |   |   |   |</w:t>
      </w:r>
    </w:p>
    <w:p>
      <w:r>
        <w:rPr>
          <w:rFonts w:ascii="Courier New" w:hAnsi="Courier New"/>
          <w:sz w:val="20"/>
        </w:rPr>
        <w:t>D        |   |XXX|   |   |   |   |   |   |   |   |   |   |</w:t>
      </w:r>
    </w:p>
    <w:p>
      <w:r>
        <w:rPr>
          <w:rFonts w:ascii="Courier New" w:hAnsi="Courier New"/>
          <w:sz w:val="20"/>
        </w:rPr>
        <w:t>E*       |   |   |XXXXXXX|XXXXXXX|XXXXXXX|   |   |   |   |   |</w:t>
      </w:r>
    </w:p>
    <w:p>
      <w:r>
        <w:rPr>
          <w:rFonts w:ascii="Courier New" w:hAnsi="Courier New"/>
          <w:sz w:val="20"/>
        </w:rPr>
        <w:t>F*       |   |   |   |   |   |   |XXXXXXX|XXX|   |   |   |   |</w:t>
      </w:r>
    </w:p>
    <w:p>
      <w:r>
        <w:rPr>
          <w:rFonts w:ascii="Courier New" w:hAnsi="Courier New"/>
          <w:sz w:val="20"/>
        </w:rPr>
        <w:t>G*       |   |   |   |   |   |   |   |   |XXXXXXX|   |   |   |</w:t>
      </w:r>
    </w:p>
    <w:p>
      <w:r>
        <w:rPr>
          <w:rFonts w:ascii="Courier New" w:hAnsi="Courier New"/>
          <w:sz w:val="20"/>
        </w:rPr>
        <w:t>H*       |   |   |   |   |   |   |   |   |   |XXXXX|   |   |</w:t>
      </w:r>
    </w:p>
    <w:p>
      <w:pPr>
        <w:pStyle w:val="Heading3"/>
      </w:pPr>
      <w:r>
        <w:rPr>
          <w:b/>
          <w:color w:val="000000"/>
        </w:rPr>
        <w:t>4. Determination of the Critical Path and Project Duration</w:t>
      </w:r>
    </w:p>
    <w:p>
      <w:r/>
      <w:r>
        <w:rPr>
          <w:b/>
        </w:rPr>
        <w:t>Critical Path of the Project:</w:t>
      </w:r>
      <w:r/>
    </w:p>
    <w:p>
      <w:r>
        <w:t>The critical path comprises the sequence of activities that have zero slack, meaning any delay in these activities will result in a delay in the overall project completion. The identified critical path is:</w:t>
      </w:r>
    </w:p>
    <w:p>
      <w:r/>
      <w:r>
        <w:rPr>
          <w:b/>
        </w:rPr>
        <w:t>B -&gt; E -&gt; F -&gt; G -&gt; H</w:t>
      </w:r>
      <w:r/>
    </w:p>
    <w:p>
      <w:r/>
      <w:r>
        <w:rPr>
          <w:b/>
        </w:rPr>
        <w:t>Shortest Project Completion Time:</w:t>
      </w:r>
      <w:r/>
    </w:p>
    <w:p>
      <w:r>
        <w:t xml:space="preserve">The shortest time required to complete the project, based on the accumulated duration of the critical path, is </w:t>
      </w:r>
      <w:r>
        <w:rPr>
          <w:b/>
        </w:rPr>
        <w:t>22 weeks</w:t>
      </w:r>
      <w:r>
        <w:t>. This value is determined by the Earliest Finish (EF) time of the terminal activity (H).</w:t>
      </w:r>
    </w:p>
    <w:p>
      <w:pPr>
        <w:pStyle w:val="Heading3"/>
      </w:pPr>
      <w:r>
        <w:rPr>
          <w:b/>
          <w:color w:val="000000"/>
        </w:rPr>
        <w:t>5. Limitations of the Critical Path Method (CPM)</w:t>
      </w:r>
    </w:p>
    <w:p>
      <w:r>
        <w:t>While CPM is a robust deterministic scheduling tool foundational to project management, its utility is constrained by several real-world assumptions, particularly critical in large-scale technical projects like network construction:</w:t>
      </w:r>
    </w:p>
    <w:p>
      <w:r>
        <w:t xml:space="preserve">1.  </w:t>
      </w:r>
      <w:r>
        <w:rPr>
          <w:b/>
        </w:rPr>
        <w:t>Fixed Activity Durations:</w:t>
      </w:r>
      <w:r>
        <w:t xml:space="preserve"> CPM operates under the assumption that the duration of each activity is known precisely and fixed. It does not account for the inherent variability and uncertainty common in infrastructure projects, such as unforeseen permitting issues, weather delays, or supply chain volatility. This limitation makes the deterministic result of 22 weeks a best-case estimate, rather than a probabilistic outcome.</w:t>
      </w:r>
    </w:p>
    <w:p>
      <w:r>
        <w:t xml:space="preserve">2.  </w:t>
      </w:r>
      <w:r>
        <w:rPr>
          <w:b/>
        </w:rPr>
        <w:t>Resource Overload Neglect:</w:t>
      </w:r>
      <w:r>
        <w:t xml:space="preserve"> The standard CPM analysis assumes that unlimited resources are available or, at least, that resources are sufficient to allow tasks to start at their earliest possible time. It fails to account for resource constraints (e.g., a limited number of specialized splicing crews or engineers) which might necessitate rescheduling non-critical activities, potentially shifting the critical path itself. Resource leveling is typically required as a separate step.</w:t>
      </w:r>
    </w:p>
    <w:p>
      <w:r>
        <w:t xml:space="preserve">3.  </w:t>
      </w:r>
      <w:r>
        <w:rPr>
          <w:b/>
        </w:rPr>
        <w:t>Dependency Flexibility:</w:t>
      </w:r>
      <w:r>
        <w:t xml:space="preserve"> CPM relies strictly on well-defined 'Finish-to-Start' (FS) dependencies. In complex projects, 'Start-to-Start' (SS) or 'Finish-to-Finish' (FF) dependencies might be more realistic, and the rigid application of standard CPM may oversimplify concurrent work opportunities.</w:t>
      </w:r>
    </w:p>
    <w:p>
      <w:r>
        <w:t xml:space="preserve">4.  </w:t>
      </w:r>
      <w:r>
        <w:rPr>
          <w:b/>
        </w:rPr>
        <w:t>No Learning Curve or Efficiency Modeling:</w:t>
      </w:r>
      <w:r>
        <w:t xml:space="preserve"> CPM treats the performance rate as constant. It does not model how productivity might increase with experience (learning curve effects) or decrease due to fatigue or multi-tasking interference, which is highly relevant in multi-week technical installations.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