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Comparative Performance Analysis of NoSQL Models Under High-Concurrency Workloads</w:t>
      </w:r>
    </w:p>
    <w:p>
      <w:r>
        <w:t>#### 1. Introduction</w:t>
      </w:r>
    </w:p>
    <w:p>
      <w:r>
        <w:t>The landscape of modern data management is dominated by distributed systems requiring high availability and horizontal scalability, leading to the widespread adoption of NoSQL databases. These databases diverge from the traditional relational model (RDBMS) by relaxing ACID properties, often prioritizing Availability and Partition tolerance (BASE model) over strict Consistency. This analysis investigates the performance characteristics—specifically throughput, latency, consistency trade-offs, and scalability—of the four principal NoSQL data models: Key-Value, Column-Family, Document, and Graph, when subjected to high-concurrency workloads.</w:t>
      </w:r>
    </w:p>
    <w:p>
      <w:r>
        <w:t>#### 2. Performance Metrics and Benchmarking Context</w:t>
      </w:r>
    </w:p>
    <w:p>
      <w:r>
        <w:t>High-concurrency workloads are defined by simultaneous requests (reads and writes) that stress the database's I/O capacity and inter-node communication mechanisms. Performance is typically measured using:</w:t>
      </w:r>
    </w:p>
    <w:p>
      <w:r>
        <w:t>*   **Throughput (QPS):** The number of operations processed per second. Essential for high-volume applications (e.g., logging, advertising platforms).</w:t>
      </w:r>
    </w:p>
    <w:p>
      <w:r>
        <w:t>*   **Latency:** The delay between request initiation and response. Critical for real-time user-facing applications. We often focus on P95 or P99 latency (the 95th or 99th percentile, respectively) to understand worst-case user experience.</w:t>
      </w:r>
    </w:p>
    <w:p>
      <w:r>
        <w:t>*   **Scalability:** The ability of the system to handle increased load by adding resources (nodes) and exhibiting near-linear performance gains.</w:t>
      </w:r>
    </w:p>
    <w:p>
      <w:r>
        <w:t>Benchmarks like YCSB (Yahoo! Cloud Serving Benchmark) are commonly used, simulating workloads with varying read/write ratios (e.g., Workload A: 50% reads, 50% writes; Workload C: 100% reads).</w:t>
      </w:r>
    </w:p>
    <w:p>
      <w:r>
        <w:t>#### 3. Model-Specific Performance Analysis</w:t>
      </w:r>
    </w:p>
    <w:p>
      <w:r>
        <w:t>| NoSQL Model | Primary Strengths Under Stress | Latency Profile | Consistency Trade-offs | Typical Use Case |</w:t>
      </w:r>
    </w:p>
    <w:p>
      <w:r>
        <w:t>| :--- | :--- | :--- | :--- | :--- |</w:t>
      </w:r>
    </w:p>
    <w:p>
      <w:r>
        <w:t>| **Key-Value (KV)** | Extremely high throughput, minimal overhead. | Lowest latency (O(1) access). | Generally Eventual Consistency (high A &amp; P). | Caching, session stores, simple lookups. |</w:t>
      </w:r>
    </w:p>
    <w:p>
      <w:r>
        <w:t>| **Column-Family** | Superior write throughput, linear scalability. | Low write latency; variable read latency depending on consistency level. | Tunable consistency (Quorum required for stronger guarantees). | Time-series, IoT data ingestion, write-heavy logging. |</w:t>
      </w:r>
    </w:p>
    <w:p>
      <w:r>
        <w:t>| **Document** | Flexible schema, good general throughput. | Moderate latency; increases with complex aggregation pipelines. | Default strong consistency for single documents; eventual for cross-document transactions. | Catalog management, web applications, content management. |</w:t>
      </w:r>
    </w:p>
    <w:p>
      <w:r>
        <w:t>| **Graph** | Optimized for deep relationship traversal. | Low latency for traversals; high latency for bulk scans/writes. | Strong consistency is typical due to smaller partition domains (nodes/edges). | Social networks, fraud detection, recommendation engines. |</w:t>
      </w:r>
    </w:p>
    <w:p>
      <w:r>
        <w:t>##### 3.1 Key-Value Databases (e.g., Redis, Memcached)</w:t>
      </w:r>
    </w:p>
    <w:p>
      <w:r>
        <w:t>KV stores excel due to their simplicity. Data access is a direct hash lookup, resulting in minimal computational overhead and inherently low latency (often measured in microseconds). Under high concurrency, KV stores demonstrate superior throughput and linear scalability. Their weakness lies in their lack of complex querying; any retrieval requires knowing the exact key.</w:t>
      </w:r>
    </w:p>
    <w:p>
      <w:r>
        <w:t>##### 3.2 Column-Family Databases (e.g., Cassandra, HBase)</w:t>
      </w:r>
    </w:p>
    <w:p>
      <w:r>
        <w:t>Column-family stores are designed for massive datasets and write-heavy loads. Data is organized by row key but optimized for efficient sequential disk writes. Their architecture, often leveraging a log-structured merge-tree (LSM-Tree), prioritizes **write throughput** over immediate strong consistency. Under concurrent writes, Cassandra scales nearly linearly by distributing data across nodes using consistent hashing. Latency for reads is variable; achieving lower P95 latency requires reducing the consistency level (e.g., using ONE instead of QUORUM), which heightens the risk of reading stale data.</w:t>
      </w:r>
    </w:p>
    <w:p>
      <w:r>
        <w:t>##### 3.3 Document Databases (e.g., MongoDB, Couchbase)</w:t>
      </w:r>
    </w:p>
    <w:p>
      <w:r>
        <w:t>Document databases offer a balance between schema flexibility and general-purpose performance. They handle moderate to high concurrency effectively, especially when workloads involve atomic operations on individual documents. However, performance degradation is observed under workloads requiring multi-document ACID transactions or complex `$lookup`/`$join` operations, which necessitate increased coordination or data shuffling among distributed shards. Proper indexing is critical; poor indexing under high read load leads to exponential increases in P99 latency.</w:t>
      </w:r>
    </w:p>
    <w:p>
      <w:r>
        <w:t>##### 3.4 Graph Databases (e.g., Neo4j, JanusGraph)</w:t>
      </w:r>
    </w:p>
    <w:p>
      <w:r>
        <w:t>Graph databases prioritize connectivity over raw throughput. Their native index-free adjacency mechanism ensures that the latency of a graph traversal is dependent on the depth of the path (O(1) per step), not the size of the total dataset. Under stress, graph systems maintain low traversal latency but suffer low overall **throughput** compared to KV or Column stores, particularly when dealing with bulk data ingestion or unstructured writes that do not fit the node/edge paradigm. High-concurrency operations on highly connected 'supernodes' can also create concurrency bottlenecks.</w:t>
      </w:r>
    </w:p>
    <w:p>
      <w:r>
        <w:t>#### 4. Consistency Trade-Offs Under High Concurrency</w:t>
      </w:r>
    </w:p>
    <w:p>
      <w:r>
        <w:t>Consistency models fundamentally dictate performance ceilings in distributed environments (as per the CAP theorem). High concurrency inherently increases the likelihood of partition events or network delays, forcing a trade-off:</w:t>
      </w:r>
    </w:p>
    <w:p>
      <w:r>
        <w:t>*   **Eventual Consistency (EC):** Used by many KV and Column stores (e.g., Cassandra). Prioritizes A &amp; P. It offers the highest possible throughput and lowest baseline latency because operations do not require synchronous communication across all replicas. This is suitable where stale reads are tolerable (e.g., view counts).</w:t>
      </w:r>
    </w:p>
    <w:p>
      <w:r>
        <w:t>*   **Strong Consistency:** Used by most document and relational systems. Requires successful writes to be synchronously confirmed across a majority of replicas. This drastically reduces potential throughput and increases P95 latency but guarantees data accuracy, crucial for financial transactions.</w:t>
      </w:r>
    </w:p>
    <w:p>
      <w:r>
        <w:t>*   **Tunable Consistency:** Offered by systems like Cassandra. Allows the application developer to specify the required consistency level per operation (e.g., LOCAL_QUORUM), balancing performance and data accuracy based on the specific use case.</w:t>
      </w:r>
    </w:p>
    <w:p>
      <w:r>
        <w:t>#### 5. Conclusion</w:t>
      </w:r>
    </w:p>
    <w:p>
      <w:r>
        <w:t>Performance under high concurrency is not a universal metric but is workload-dependent. Key-Value stores offer the highest raw throughput and lowest latency for simple reads. Column-Family databases provide unmatched horizontal scalability and superior write throughput for massive ingestion tasks, leveraging eventual consistency. Document databases offer the best general-purpose flexibility but are highly sensitive to schema design and index optimization under stress. Finally, Graph databases exhibit optimal performance only when the workload is highly focused on deep relationship analysis, trading overall throughput for specialized query speed. Designing a scalable system requires selecting the model whose inherent performance profile and consistency guarantees align precisely with the application's most frequent and critical operational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