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B681" w14:textId="737CE388" w:rsidR="004B4187" w:rsidRPr="00744AF0" w:rsidRDefault="004B4187">
      <w:pPr>
        <w:rPr>
          <w:rFonts w:cstheme="minorHAnsi"/>
          <w:b/>
          <w:bCs/>
          <w:lang w:val="en-US"/>
        </w:rPr>
      </w:pPr>
      <w:r w:rsidRPr="00744AF0">
        <w:rPr>
          <w:rFonts w:cstheme="minorHAnsi"/>
          <w:b/>
          <w:bCs/>
          <w:lang w:val="en-US"/>
        </w:rPr>
        <w:t>BUSINESS PLAN AND TRADE SECRETS NON-DISCLOSURE AGREEMENT</w:t>
      </w:r>
    </w:p>
    <w:p w14:paraId="1931CC79" w14:textId="77777777" w:rsidR="003C5EC7" w:rsidRPr="00744AF0" w:rsidRDefault="003C5EC7">
      <w:pPr>
        <w:rPr>
          <w:rFonts w:cstheme="minorHAnsi"/>
          <w:b/>
          <w:bCs/>
          <w:lang w:val="en-US"/>
        </w:rPr>
      </w:pPr>
    </w:p>
    <w:p w14:paraId="78347D24" w14:textId="68713C96" w:rsidR="004B4187" w:rsidRPr="00744AF0" w:rsidRDefault="004B4187">
      <w:pPr>
        <w:rPr>
          <w:rFonts w:cstheme="minorHAnsi"/>
          <w:b/>
          <w:bCs/>
          <w:lang w:val="en-US"/>
        </w:rPr>
      </w:pPr>
      <w:r w:rsidRPr="00744AF0">
        <w:rPr>
          <w:rFonts w:cstheme="minorHAnsi"/>
          <w:b/>
          <w:bCs/>
          <w:lang w:val="en-US"/>
        </w:rPr>
        <w:t>KNOW ALL MEN BY THESE PRESENTS:</w:t>
      </w:r>
    </w:p>
    <w:p w14:paraId="5B2E371C" w14:textId="1B62FF2B" w:rsidR="004B4187" w:rsidRPr="003C5EC7" w:rsidRDefault="004B4187">
      <w:pPr>
        <w:rPr>
          <w:rFonts w:cstheme="minorHAnsi"/>
          <w:lang w:val="en-US"/>
        </w:rPr>
      </w:pPr>
      <w:r>
        <w:rPr>
          <w:rFonts w:cstheme="minorHAnsi"/>
          <w:b/>
          <w:bCs/>
          <w:sz w:val="24"/>
          <w:szCs w:val="24"/>
          <w:lang w:val="en-US"/>
        </w:rPr>
        <w:tab/>
      </w:r>
      <w:r w:rsidRPr="003C5EC7">
        <w:rPr>
          <w:rFonts w:cstheme="minorHAnsi"/>
          <w:lang w:val="en-US"/>
        </w:rPr>
        <w:t>This Memorandum made and entered into by and between:</w:t>
      </w:r>
    </w:p>
    <w:p w14:paraId="3FE3D715" w14:textId="257488B4" w:rsidR="004B4187" w:rsidRPr="00744AF0" w:rsidRDefault="004B4187" w:rsidP="00915853">
      <w:pPr>
        <w:ind w:left="720"/>
        <w:jc w:val="both"/>
        <w:rPr>
          <w:rFonts w:cstheme="minorHAnsi"/>
          <w:sz w:val="20"/>
          <w:szCs w:val="20"/>
          <w:lang w:val="en-US"/>
        </w:rPr>
      </w:pPr>
      <w:r w:rsidRPr="00744AF0">
        <w:rPr>
          <w:rFonts w:cstheme="minorHAnsi"/>
          <w:sz w:val="20"/>
          <w:szCs w:val="20"/>
          <w:lang w:val="en-US"/>
        </w:rPr>
        <w:t xml:space="preserve">The </w:t>
      </w:r>
      <w:r w:rsidRPr="00744AF0">
        <w:rPr>
          <w:rFonts w:cstheme="minorHAnsi"/>
          <w:b/>
          <w:bCs/>
          <w:sz w:val="20"/>
          <w:szCs w:val="20"/>
          <w:lang w:val="en-US"/>
        </w:rPr>
        <w:t>PHOSCLAY CHEMICAL MANUFACTURING</w:t>
      </w:r>
      <w:r w:rsidRPr="00744AF0">
        <w:rPr>
          <w:rFonts w:cstheme="minorHAnsi"/>
          <w:sz w:val="20"/>
          <w:szCs w:val="20"/>
          <w:lang w:val="en-US"/>
        </w:rPr>
        <w:t>, with office address at the Block 1</w:t>
      </w:r>
      <w:r w:rsidR="00797B60" w:rsidRPr="00744AF0">
        <w:rPr>
          <w:rFonts w:cstheme="minorHAnsi"/>
          <w:sz w:val="20"/>
          <w:szCs w:val="20"/>
          <w:lang w:val="en-US"/>
        </w:rPr>
        <w:t xml:space="preserve">6 Lot 1-A, Brgy. San Dionisio, Dasmariñas City, Cavite, 4114 herein represented by </w:t>
      </w:r>
      <w:r w:rsidR="00797B60" w:rsidRPr="00744AF0">
        <w:rPr>
          <w:rFonts w:cstheme="minorHAnsi"/>
          <w:b/>
          <w:bCs/>
          <w:sz w:val="20"/>
          <w:szCs w:val="20"/>
          <w:lang w:val="en-US"/>
        </w:rPr>
        <w:t>MR. RAKIM N. DAURONG</w:t>
      </w:r>
      <w:r w:rsidR="00797B60" w:rsidRPr="00744AF0">
        <w:rPr>
          <w:rFonts w:cstheme="minorHAnsi"/>
          <w:sz w:val="20"/>
          <w:szCs w:val="20"/>
          <w:lang w:val="en-US"/>
        </w:rPr>
        <w:t xml:space="preserve">, </w:t>
      </w:r>
      <w:r w:rsidR="00797B60" w:rsidRPr="00744AF0">
        <w:rPr>
          <w:rFonts w:cstheme="minorHAnsi"/>
          <w:b/>
          <w:bCs/>
          <w:sz w:val="20"/>
          <w:szCs w:val="20"/>
          <w:lang w:val="en-US"/>
        </w:rPr>
        <w:t>SOLE PROPRIETOR/ OWNER</w:t>
      </w:r>
      <w:r w:rsidR="00797B60" w:rsidRPr="00744AF0">
        <w:rPr>
          <w:rFonts w:cstheme="minorHAnsi"/>
          <w:sz w:val="20"/>
          <w:szCs w:val="20"/>
          <w:lang w:val="en-US"/>
        </w:rPr>
        <w:t xml:space="preserve"> hereinafter referred to as the </w:t>
      </w:r>
      <w:r w:rsidR="00797B60" w:rsidRPr="00744AF0">
        <w:rPr>
          <w:rFonts w:cstheme="minorHAnsi"/>
          <w:b/>
          <w:bCs/>
          <w:sz w:val="20"/>
          <w:szCs w:val="20"/>
          <w:lang w:val="en-US"/>
        </w:rPr>
        <w:t>“</w:t>
      </w:r>
      <w:r w:rsidR="00797B60" w:rsidRPr="00744AF0">
        <w:rPr>
          <w:rFonts w:cstheme="minorHAnsi"/>
          <w:b/>
          <w:bCs/>
          <w:i/>
          <w:iCs/>
          <w:sz w:val="20"/>
          <w:szCs w:val="20"/>
          <w:lang w:val="en-US"/>
        </w:rPr>
        <w:t>First Party</w:t>
      </w:r>
      <w:r w:rsidR="00797B60" w:rsidRPr="00744AF0">
        <w:rPr>
          <w:rFonts w:cstheme="minorHAnsi"/>
          <w:b/>
          <w:bCs/>
          <w:sz w:val="20"/>
          <w:szCs w:val="20"/>
          <w:lang w:val="en-US"/>
        </w:rPr>
        <w:t>”;</w:t>
      </w:r>
    </w:p>
    <w:p w14:paraId="02AD1B64" w14:textId="087F9E65" w:rsidR="00915853" w:rsidRPr="003C2809" w:rsidRDefault="00915853" w:rsidP="00915853">
      <w:pPr>
        <w:jc w:val="center"/>
        <w:rPr>
          <w:rFonts w:cstheme="minorHAnsi"/>
          <w:lang w:val="en-US"/>
        </w:rPr>
      </w:pPr>
      <w:r w:rsidRPr="003C2809">
        <w:rPr>
          <w:rFonts w:cstheme="minorHAnsi"/>
          <w:lang w:val="en-US"/>
        </w:rPr>
        <w:t xml:space="preserve">- and </w:t>
      </w:r>
      <w:r w:rsidR="003C5EC7" w:rsidRPr="003C2809">
        <w:rPr>
          <w:rFonts w:cstheme="minorHAnsi"/>
          <w:lang w:val="en-US"/>
        </w:rPr>
        <w:t>-</w:t>
      </w:r>
    </w:p>
    <w:p w14:paraId="4B01A345" w14:textId="5C832FB2" w:rsidR="00915853" w:rsidRPr="003C2809" w:rsidRDefault="00E07A63" w:rsidP="00134D67">
      <w:pPr>
        <w:ind w:left="720"/>
        <w:jc w:val="both"/>
        <w:rPr>
          <w:rFonts w:cstheme="minorHAnsi"/>
          <w:lang w:val="en-US"/>
        </w:rPr>
      </w:pPr>
      <w:r>
        <w:rPr>
          <w:rFonts w:cstheme="minorHAnsi"/>
          <w:u w:val="single"/>
          <w:lang w:val="en-US"/>
        </w:rPr>
        <w:t xml:space="preserve">EMMANUEL </w:t>
      </w:r>
      <w:r w:rsidRPr="00E07A63">
        <w:rPr>
          <w:rFonts w:cstheme="minorHAnsi"/>
          <w:u w:val="single"/>
          <w:lang w:val="en-US"/>
        </w:rPr>
        <w:t>MANALO</w:t>
      </w:r>
      <w:r>
        <w:rPr>
          <w:rFonts w:cstheme="minorHAnsi"/>
          <w:lang w:val="en-US"/>
        </w:rPr>
        <w:t xml:space="preserve"> </w:t>
      </w:r>
      <w:r w:rsidR="00915853" w:rsidRPr="00E07A63">
        <w:rPr>
          <w:rFonts w:cstheme="minorHAnsi"/>
          <w:lang w:val="en-US"/>
        </w:rPr>
        <w:t>of</w:t>
      </w:r>
      <w:r w:rsidR="00915853" w:rsidRPr="003C2809">
        <w:rPr>
          <w:rFonts w:cstheme="minorHAnsi"/>
          <w:lang w:val="en-US"/>
        </w:rPr>
        <w:t xml:space="preserve"> legal age, </w:t>
      </w:r>
      <w:r>
        <w:rPr>
          <w:rFonts w:cstheme="minorHAnsi"/>
          <w:u w:val="single"/>
          <w:lang w:val="en-US"/>
        </w:rPr>
        <w:t>SINGLE</w:t>
      </w:r>
      <w:r w:rsidR="00134D67" w:rsidRPr="003C2809">
        <w:rPr>
          <w:rFonts w:cstheme="minorHAnsi"/>
          <w:lang w:val="en-US"/>
        </w:rPr>
        <w:t>, Filipino and a resident of</w:t>
      </w:r>
      <w:r>
        <w:rPr>
          <w:rFonts w:cstheme="minorHAnsi"/>
          <w:lang w:val="en-US"/>
        </w:rPr>
        <w:t xml:space="preserve"> </w:t>
      </w:r>
      <w:r>
        <w:rPr>
          <w:rFonts w:cstheme="minorHAnsi"/>
          <w:u w:val="single"/>
          <w:lang w:val="en-US"/>
        </w:rPr>
        <w:t>1823 BRGY. STO ANGEL NHA, SAN PABLO CITY</w:t>
      </w:r>
      <w:r w:rsidR="00134D67" w:rsidRPr="003C2809">
        <w:rPr>
          <w:rFonts w:cstheme="minorHAnsi"/>
          <w:lang w:val="en-US"/>
        </w:rPr>
        <w:t xml:space="preserve">, </w:t>
      </w:r>
      <w:r>
        <w:rPr>
          <w:rFonts w:cstheme="minorHAnsi"/>
          <w:lang w:val="en-US"/>
        </w:rPr>
        <w:t>Laguna</w:t>
      </w:r>
      <w:r w:rsidR="00134D67" w:rsidRPr="003C2809">
        <w:rPr>
          <w:rFonts w:cstheme="minorHAnsi"/>
          <w:lang w:val="en-US"/>
        </w:rPr>
        <w:t xml:space="preserve">, </w:t>
      </w:r>
      <w:r w:rsidRPr="00E07A63">
        <w:rPr>
          <w:rFonts w:cstheme="minorHAnsi"/>
          <w:u w:val="single"/>
          <w:lang w:val="en-US"/>
        </w:rPr>
        <w:t>INTERN</w:t>
      </w:r>
      <w:r>
        <w:rPr>
          <w:rFonts w:cstheme="minorHAnsi"/>
          <w:lang w:val="en-US"/>
        </w:rPr>
        <w:t xml:space="preserve"> </w:t>
      </w:r>
      <w:r w:rsidR="00134D67" w:rsidRPr="00E07A63">
        <w:rPr>
          <w:rFonts w:cstheme="minorHAnsi"/>
          <w:lang w:val="en-US"/>
        </w:rPr>
        <w:t>hereinafter</w:t>
      </w:r>
      <w:r w:rsidR="00134D67" w:rsidRPr="003C2809">
        <w:rPr>
          <w:rFonts w:cstheme="minorHAnsi"/>
          <w:lang w:val="en-US"/>
        </w:rPr>
        <w:t xml:space="preserve"> referred to as the </w:t>
      </w:r>
      <w:r w:rsidR="00134D67" w:rsidRPr="003C2809">
        <w:rPr>
          <w:rFonts w:cstheme="minorHAnsi"/>
          <w:b/>
          <w:bCs/>
          <w:i/>
          <w:iCs/>
          <w:lang w:val="en-US"/>
        </w:rPr>
        <w:t>“Second Party”;</w:t>
      </w:r>
    </w:p>
    <w:p w14:paraId="558E49A9" w14:textId="79871F57" w:rsidR="00134D67" w:rsidRDefault="00134D67" w:rsidP="003C5EC7">
      <w:pPr>
        <w:jc w:val="center"/>
        <w:rPr>
          <w:rFonts w:cstheme="minorHAnsi"/>
          <w:b/>
          <w:bCs/>
          <w:sz w:val="24"/>
          <w:szCs w:val="24"/>
          <w:lang w:val="en-US"/>
        </w:rPr>
      </w:pPr>
      <w:r w:rsidRPr="00134D67">
        <w:rPr>
          <w:rFonts w:cstheme="minorHAnsi"/>
          <w:b/>
          <w:bCs/>
          <w:sz w:val="24"/>
          <w:szCs w:val="24"/>
          <w:lang w:val="en-US"/>
        </w:rPr>
        <w:t xml:space="preserve">WITNESSETH: That </w:t>
      </w:r>
      <w:r>
        <w:rPr>
          <w:rFonts w:cstheme="minorHAnsi"/>
          <w:b/>
          <w:bCs/>
          <w:sz w:val="24"/>
          <w:szCs w:val="24"/>
          <w:lang w:val="en-US"/>
        </w:rPr>
        <w:t>-</w:t>
      </w:r>
    </w:p>
    <w:p w14:paraId="0B5CAFE6" w14:textId="00113D4F" w:rsidR="00134D67" w:rsidRPr="00744AF0" w:rsidRDefault="00134D67" w:rsidP="00134D67">
      <w:pPr>
        <w:rPr>
          <w:rFonts w:cstheme="minorHAnsi"/>
          <w:lang w:val="en-US"/>
        </w:rPr>
      </w:pPr>
      <w:r>
        <w:rPr>
          <w:rFonts w:cstheme="minorHAnsi"/>
          <w:b/>
          <w:bCs/>
          <w:sz w:val="24"/>
          <w:szCs w:val="24"/>
          <w:lang w:val="en-US"/>
        </w:rPr>
        <w:tab/>
      </w:r>
      <w:r w:rsidRPr="00744AF0">
        <w:rPr>
          <w:rFonts w:cstheme="minorHAnsi"/>
          <w:lang w:val="en-US"/>
        </w:rPr>
        <w:t>For and in consideration of the foregoing premises, the Parties hereto bind themselves mutually to the following terms and con</w:t>
      </w:r>
      <w:r w:rsidR="00AF1E87" w:rsidRPr="00744AF0">
        <w:rPr>
          <w:rFonts w:cstheme="minorHAnsi"/>
          <w:lang w:val="en-US"/>
        </w:rPr>
        <w:t>ditions:</w:t>
      </w:r>
    </w:p>
    <w:p w14:paraId="3069B5B9" w14:textId="0223369C" w:rsidR="00AF1E87" w:rsidRPr="00744AF0" w:rsidRDefault="00AF1E87" w:rsidP="00AF1E87">
      <w:pPr>
        <w:rPr>
          <w:rFonts w:cstheme="minorHAnsi"/>
          <w:b/>
          <w:bCs/>
          <w:lang w:val="en-US"/>
        </w:rPr>
      </w:pPr>
      <w:r w:rsidRPr="00744AF0">
        <w:rPr>
          <w:rFonts w:cstheme="minorHAnsi"/>
          <w:b/>
          <w:bCs/>
          <w:lang w:val="en-US"/>
        </w:rPr>
        <w:t>1. Confidential Information</w:t>
      </w:r>
    </w:p>
    <w:p w14:paraId="1BF2BD2A" w14:textId="4A4FBA78" w:rsidR="00AF1E87" w:rsidRPr="00744AF0" w:rsidRDefault="00AF1E87" w:rsidP="00AF1E87">
      <w:pPr>
        <w:rPr>
          <w:rFonts w:cstheme="minorHAnsi"/>
          <w:sz w:val="20"/>
          <w:szCs w:val="20"/>
          <w:lang w:val="en-US"/>
        </w:rPr>
      </w:pPr>
    </w:p>
    <w:p w14:paraId="69940D8C" w14:textId="0B204B2E" w:rsidR="003C5EC7" w:rsidRPr="00744AF0" w:rsidRDefault="004668F1" w:rsidP="003C5EC7">
      <w:pPr>
        <w:ind w:firstLine="720"/>
        <w:jc w:val="both"/>
        <w:rPr>
          <w:rFonts w:cstheme="minorHAnsi"/>
          <w:sz w:val="20"/>
          <w:szCs w:val="20"/>
          <w:lang w:val="en-US"/>
        </w:rPr>
      </w:pPr>
      <w:r w:rsidRPr="00916230">
        <w:rPr>
          <w:rFonts w:cstheme="minorHAnsi"/>
          <w:noProof/>
          <w:sz w:val="20"/>
          <w:szCs w:val="20"/>
          <w:lang w:val="en-US"/>
        </w:rPr>
        <mc:AlternateContent>
          <mc:Choice Requires="wps">
            <w:drawing>
              <wp:anchor distT="45720" distB="45720" distL="114300" distR="114300" simplePos="0" relativeHeight="251670528" behindDoc="1" locked="0" layoutInCell="1" allowOverlap="1" wp14:anchorId="70F0DB28" wp14:editId="2D09E19E">
                <wp:simplePos x="0" y="0"/>
                <wp:positionH relativeFrom="column">
                  <wp:posOffset>-983728</wp:posOffset>
                </wp:positionH>
                <wp:positionV relativeFrom="paragraph">
                  <wp:posOffset>554997</wp:posOffset>
                </wp:positionV>
                <wp:extent cx="1490798" cy="449580"/>
                <wp:effectExtent l="0" t="0" r="1587"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90798" cy="449580"/>
                        </a:xfrm>
                        <a:prstGeom prst="rect">
                          <a:avLst/>
                        </a:prstGeom>
                        <a:noFill/>
                        <a:ln w="9525">
                          <a:noFill/>
                          <a:miter lim="800000"/>
                          <a:headEnd/>
                          <a:tailEnd/>
                        </a:ln>
                      </wps:spPr>
                      <wps:txbx>
                        <w:txbxContent>
                          <w:p w14:paraId="03F0DE77" w14:textId="77777777" w:rsidR="004668F1" w:rsidRPr="00916230" w:rsidRDefault="004668F1" w:rsidP="004668F1">
                            <w:pPr>
                              <w:spacing w:after="0"/>
                              <w:rPr>
                                <w:noProof/>
                              </w:rPr>
                            </w:pPr>
                            <w:r w:rsidRPr="00916230">
                              <w:rPr>
                                <w:noProof/>
                              </w:rPr>
                              <w:t>EMMANUEL MANALO</w:t>
                            </w:r>
                          </w:p>
                          <w:p w14:paraId="4A932C88" w14:textId="77777777" w:rsidR="004668F1" w:rsidRPr="00916230" w:rsidRDefault="004668F1" w:rsidP="004668F1">
                            <w:r w:rsidRPr="00916230">
                              <w:t>FEBRUARY 2,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0DB28" id="_x0000_t202" coordsize="21600,21600" o:spt="202" path="m,l,21600r21600,l21600,xe">
                <v:stroke joinstyle="miter"/>
                <v:path gradientshapeok="t" o:connecttype="rect"/>
              </v:shapetype>
              <v:shape id="Text Box 2" o:spid="_x0000_s1026" type="#_x0000_t202" style="position:absolute;left:0;text-align:left;margin-left:-77.45pt;margin-top:43.7pt;width:117.4pt;height:35.4pt;rotation:-90;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" filled="f" stroked="f">
                <v:textbox>
                  <w:txbxContent>
                    <w:p w14:paraId="03F0DE77" w14:textId="77777777" w:rsidR="004668F1" w:rsidRPr="00916230" w:rsidRDefault="004668F1" w:rsidP="004668F1">
                      <w:pPr>
                        <w:spacing w:after="0"/>
                        <w:rPr>
                          <w:noProof/>
                        </w:rPr>
                      </w:pPr>
                      <w:r w:rsidRPr="00916230">
                        <w:rPr>
                          <w:noProof/>
                        </w:rPr>
                        <w:t>EMMANUEL MANALO</w:t>
                      </w:r>
                    </w:p>
                    <w:p w14:paraId="4A932C88" w14:textId="77777777" w:rsidR="004668F1" w:rsidRPr="00916230" w:rsidRDefault="004668F1" w:rsidP="004668F1">
                      <w:r w:rsidRPr="00916230">
                        <w:t>FEBRUARY 2, 2023</w:t>
                      </w:r>
                    </w:p>
                  </w:txbxContent>
                </v:textbox>
              </v:shape>
            </w:pict>
          </mc:Fallback>
        </mc:AlternateContent>
      </w:r>
      <w:r w:rsidR="00916230">
        <w:rPr>
          <w:noProof/>
        </w:rPr>
        <w:drawing>
          <wp:anchor distT="0" distB="0" distL="114300" distR="114300" simplePos="0" relativeHeight="251660288" behindDoc="0" locked="0" layoutInCell="1" allowOverlap="1" wp14:anchorId="39632E68" wp14:editId="540FF9D9">
            <wp:simplePos x="0" y="0"/>
            <wp:positionH relativeFrom="column">
              <wp:posOffset>-1079183</wp:posOffset>
            </wp:positionH>
            <wp:positionV relativeFrom="paragraph">
              <wp:posOffset>601027</wp:posOffset>
            </wp:positionV>
            <wp:extent cx="819150" cy="484505"/>
            <wp:effectExtent l="0" t="4128"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497" t="6356" r="17854" b="28813"/>
                    <a:stretch/>
                  </pic:blipFill>
                  <pic:spPr bwMode="auto">
                    <a:xfrm rot="16200000">
                      <a:off x="0" y="0"/>
                      <a:ext cx="819150" cy="48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E87" w:rsidRPr="00744AF0">
        <w:rPr>
          <w:rFonts w:cstheme="minorHAnsi"/>
          <w:sz w:val="20"/>
          <w:szCs w:val="20"/>
          <w:lang w:val="en-US"/>
        </w:rPr>
        <w:t xml:space="preserve">“Confidential Information” is proprietary trade secret information contained within and relating to Disclosing Party’s business plan including but not limited to: business description, marketing plan, sales revenue forecast., profit and loss forecast, capital spending plan, cash flow forecast, future trends, personal plan, business goals, </w:t>
      </w:r>
      <w:r w:rsidR="001A3783" w:rsidRPr="00744AF0">
        <w:rPr>
          <w:rFonts w:cstheme="minorHAnsi"/>
          <w:sz w:val="20"/>
          <w:szCs w:val="20"/>
          <w:lang w:val="en-US"/>
        </w:rPr>
        <w:t>personal financial statement, supporting documents and information conveyed in writing or in discussion that is indicated to be confidential, and such matters relating to chemical formulation, mechanical and manufacturing processes. More so, it means all engineering and business information (including prototypes, drawings, data, trade secre</w:t>
      </w:r>
      <w:r w:rsidR="00546AA7" w:rsidRPr="00744AF0">
        <w:rPr>
          <w:rFonts w:cstheme="minorHAnsi"/>
          <w:sz w:val="20"/>
          <w:szCs w:val="20"/>
          <w:lang w:val="en-US"/>
        </w:rPr>
        <w:t>ts and intellectual property) which: i. if tangible, is identified in writing as confidential at the time of its disclosure to the recipient; or ii. If intangible,3= is identified at the time of disclosure to the recipient as confidential and is later promptly confirmed in writing within one (1) month from the date disclosure as being confidential.</w:t>
      </w:r>
    </w:p>
    <w:p w14:paraId="46F4F8FB" w14:textId="40A00AE1" w:rsidR="003C5EC7" w:rsidRPr="00AC7060" w:rsidRDefault="003C5EC7" w:rsidP="003C5EC7">
      <w:pPr>
        <w:jc w:val="both"/>
        <w:rPr>
          <w:rFonts w:cstheme="minorHAnsi"/>
          <w:sz w:val="20"/>
          <w:szCs w:val="20"/>
          <w:lang w:val="en-US"/>
        </w:rPr>
      </w:pPr>
    </w:p>
    <w:p w14:paraId="13986990" w14:textId="2B6AEDA8" w:rsidR="003C5EC7" w:rsidRPr="00744AF0" w:rsidRDefault="003C5EC7" w:rsidP="003C5EC7">
      <w:pPr>
        <w:jc w:val="both"/>
        <w:rPr>
          <w:rFonts w:cstheme="minorHAnsi"/>
          <w:lang w:val="en-US"/>
        </w:rPr>
      </w:pPr>
      <w:r w:rsidRPr="00744AF0">
        <w:rPr>
          <w:rFonts w:cstheme="minorHAnsi"/>
          <w:lang w:val="en-US"/>
        </w:rPr>
        <w:t xml:space="preserve">2. </w:t>
      </w:r>
      <w:r w:rsidRPr="00744AF0">
        <w:rPr>
          <w:rFonts w:cstheme="minorHAnsi"/>
          <w:b/>
          <w:bCs/>
          <w:lang w:val="en-US"/>
        </w:rPr>
        <w:t>Non-Disclosure</w:t>
      </w:r>
    </w:p>
    <w:p w14:paraId="05CF494B" w14:textId="6C4B4501" w:rsidR="003C5EC7" w:rsidRDefault="003C5EC7" w:rsidP="00970150">
      <w:pPr>
        <w:rPr>
          <w:rFonts w:cstheme="minorHAnsi"/>
          <w:lang w:val="en-US"/>
        </w:rPr>
      </w:pPr>
    </w:p>
    <w:p w14:paraId="1B9BB96F" w14:textId="4D18E06B" w:rsidR="003C5EC7" w:rsidRDefault="003C5EC7" w:rsidP="0088145A">
      <w:pPr>
        <w:ind w:firstLine="720"/>
        <w:jc w:val="both"/>
        <w:rPr>
          <w:rFonts w:cstheme="minorHAnsi"/>
          <w:sz w:val="20"/>
          <w:szCs w:val="20"/>
          <w:lang w:val="en-US"/>
        </w:rPr>
      </w:pPr>
      <w:r w:rsidRPr="00AC7060">
        <w:rPr>
          <w:rFonts w:cstheme="minorHAnsi"/>
          <w:sz w:val="20"/>
          <w:szCs w:val="20"/>
          <w:lang w:val="en-US"/>
        </w:rPr>
        <w:t>Receiving Party will treat Confidential Information with the same</w:t>
      </w:r>
      <w:r w:rsidR="00AC7060" w:rsidRPr="00AC7060">
        <w:rPr>
          <w:rFonts w:cstheme="minorHAnsi"/>
          <w:sz w:val="20"/>
          <w:szCs w:val="20"/>
          <w:lang w:val="en-US"/>
        </w:rPr>
        <w:t xml:space="preserve"> degree of care and safeguards that it takes with its</w:t>
      </w:r>
      <w:r w:rsidR="00AC7060">
        <w:rPr>
          <w:rFonts w:cstheme="minorHAnsi"/>
          <w:sz w:val="20"/>
          <w:szCs w:val="20"/>
          <w:lang w:val="en-US"/>
        </w:rPr>
        <w:t xml:space="preserve"> own Confidential Information, but in no event less than a reasonable degree of care. Without Disclosing Party’s prior written consent, Receiving Party will not: (a) disclose Confidential Information to any third party; (b) make or permit to be made copies or other reproductions of Confidential Information; or (c) make any commercial use of Confidential Information.</w:t>
      </w:r>
    </w:p>
    <w:p w14:paraId="07CF54F5" w14:textId="46C1D2A6" w:rsidR="00AC7060" w:rsidRDefault="00AC7060" w:rsidP="0088145A">
      <w:pPr>
        <w:jc w:val="both"/>
        <w:rPr>
          <w:rFonts w:cstheme="minorHAnsi"/>
          <w:sz w:val="20"/>
          <w:szCs w:val="20"/>
          <w:lang w:val="en-US"/>
        </w:rPr>
      </w:pPr>
      <w:r>
        <w:rPr>
          <w:rFonts w:cstheme="minorHAnsi"/>
          <w:sz w:val="20"/>
          <w:szCs w:val="20"/>
          <w:lang w:val="en-US"/>
        </w:rPr>
        <w:tab/>
        <w:t>Receiving Party will carefully restrict access</w:t>
      </w:r>
      <w:r w:rsidR="00970150">
        <w:rPr>
          <w:rFonts w:cstheme="minorHAnsi"/>
          <w:sz w:val="20"/>
          <w:szCs w:val="20"/>
          <w:lang w:val="en-US"/>
        </w:rPr>
        <w:t xml:space="preserve"> to Confidential Information to those of its officers, directors and employees who are subject to non-disclosure restrictions at least as protective as those set forth in this Agreement and who clearly need such access to participate on Receiving Party’s behalf in the analysis </w:t>
      </w:r>
      <w:r w:rsidR="00744AF0">
        <w:rPr>
          <w:rFonts w:cstheme="minorHAnsi"/>
          <w:sz w:val="20"/>
          <w:szCs w:val="20"/>
          <w:lang w:val="en-US"/>
        </w:rPr>
        <w:t>and negotiation</w:t>
      </w:r>
      <w:r w:rsidR="00970150">
        <w:rPr>
          <w:rFonts w:cstheme="minorHAnsi"/>
          <w:sz w:val="20"/>
          <w:szCs w:val="20"/>
          <w:lang w:val="en-US"/>
        </w:rPr>
        <w:t xml:space="preserve"> of a business relationship or any contract or agreement with Disclosing Party. Receiving Party will advise each officer</w:t>
      </w:r>
      <w:r w:rsidR="00744AF0">
        <w:rPr>
          <w:rFonts w:cstheme="minorHAnsi"/>
          <w:sz w:val="20"/>
          <w:szCs w:val="20"/>
          <w:lang w:val="en-US"/>
        </w:rPr>
        <w:t>,</w:t>
      </w:r>
      <w:r w:rsidR="003C2809">
        <w:rPr>
          <w:rFonts w:cstheme="minorHAnsi"/>
          <w:sz w:val="20"/>
          <w:szCs w:val="20"/>
          <w:lang w:val="en-US"/>
        </w:rPr>
        <w:t xml:space="preserve"> director or employee to whom it provides access to any Confidential Information that they are prohibited from using it or disclosing it to others without Disclosing Party’s prior written consent;</w:t>
      </w:r>
    </w:p>
    <w:p w14:paraId="6CAF8DDC" w14:textId="183E6A1E" w:rsidR="00A24C09" w:rsidRDefault="00A24C09" w:rsidP="00744AF0">
      <w:pPr>
        <w:jc w:val="both"/>
        <w:rPr>
          <w:rFonts w:cstheme="minorHAnsi"/>
          <w:sz w:val="20"/>
          <w:szCs w:val="20"/>
          <w:lang w:val="en-US"/>
        </w:rPr>
      </w:pPr>
    </w:p>
    <w:p w14:paraId="34287931" w14:textId="582DB618" w:rsidR="003C2809" w:rsidRDefault="003C2809" w:rsidP="00744AF0">
      <w:pPr>
        <w:jc w:val="both"/>
        <w:rPr>
          <w:rFonts w:cstheme="minorHAnsi"/>
          <w:b/>
          <w:bCs/>
          <w:lang w:val="en-US"/>
        </w:rPr>
      </w:pPr>
      <w:r w:rsidRPr="003C2809">
        <w:rPr>
          <w:rFonts w:cstheme="minorHAnsi"/>
          <w:b/>
          <w:bCs/>
          <w:lang w:val="en-US"/>
        </w:rPr>
        <w:lastRenderedPageBreak/>
        <w:t>3. Return of Business Plan Materials and Trade Secrets</w:t>
      </w:r>
    </w:p>
    <w:p w14:paraId="00C4937C" w14:textId="105A9BAB" w:rsidR="003C2809" w:rsidRPr="00BD1EBD" w:rsidRDefault="003C2809" w:rsidP="00744AF0">
      <w:pPr>
        <w:jc w:val="both"/>
        <w:rPr>
          <w:rFonts w:cstheme="minorHAnsi"/>
          <w:b/>
          <w:bCs/>
          <w:lang w:val="en-US"/>
        </w:rPr>
      </w:pPr>
    </w:p>
    <w:p w14:paraId="7F12BB9F" w14:textId="444210A5" w:rsidR="003C2809" w:rsidRPr="00BD1EBD" w:rsidRDefault="003C2809" w:rsidP="00525CD0">
      <w:pPr>
        <w:jc w:val="both"/>
        <w:rPr>
          <w:rFonts w:cstheme="minorHAnsi"/>
          <w:sz w:val="20"/>
          <w:szCs w:val="20"/>
          <w:lang w:val="en-US"/>
        </w:rPr>
      </w:pPr>
      <w:r w:rsidRPr="00BD1EBD">
        <w:rPr>
          <w:rFonts w:cstheme="minorHAnsi"/>
          <w:b/>
          <w:bCs/>
          <w:lang w:val="en-US"/>
        </w:rPr>
        <w:tab/>
      </w:r>
      <w:r w:rsidRPr="00BD1EBD">
        <w:rPr>
          <w:rFonts w:cstheme="minorHAnsi"/>
          <w:sz w:val="20"/>
          <w:szCs w:val="20"/>
          <w:lang w:val="en-US"/>
        </w:rPr>
        <w:t>Upon Disclosing Party’s request, Receiving Party shall within 30 days return all original materials prov</w:t>
      </w:r>
      <w:r w:rsidR="00525CD0" w:rsidRPr="00BD1EBD">
        <w:rPr>
          <w:rFonts w:cstheme="minorHAnsi"/>
          <w:sz w:val="20"/>
          <w:szCs w:val="20"/>
          <w:lang w:val="en-US"/>
        </w:rPr>
        <w:t>ided by Disclosing Party and any copies, notes or other documents in Receiving Party’s possession pertaining to Confidential Information</w:t>
      </w:r>
    </w:p>
    <w:p w14:paraId="35856BCD" w14:textId="5A855EF4" w:rsidR="00525CD0" w:rsidRDefault="00525CD0" w:rsidP="00525CD0">
      <w:pPr>
        <w:jc w:val="both"/>
        <w:rPr>
          <w:rFonts w:cstheme="minorHAnsi"/>
          <w:sz w:val="20"/>
          <w:szCs w:val="20"/>
          <w:lang w:val="en-US"/>
        </w:rPr>
      </w:pPr>
    </w:p>
    <w:p w14:paraId="49989B6B" w14:textId="677649A0" w:rsidR="00525CD0" w:rsidRPr="00BD1EBD" w:rsidRDefault="00525CD0" w:rsidP="00525CD0">
      <w:pPr>
        <w:jc w:val="both"/>
        <w:rPr>
          <w:rFonts w:cstheme="minorHAnsi"/>
          <w:b/>
          <w:bCs/>
          <w:lang w:val="en-US"/>
        </w:rPr>
      </w:pPr>
      <w:r w:rsidRPr="00BD1EBD">
        <w:rPr>
          <w:rFonts w:cstheme="minorHAnsi"/>
          <w:b/>
          <w:bCs/>
          <w:lang w:val="en-US"/>
        </w:rPr>
        <w:t>4. Exclusions</w:t>
      </w:r>
    </w:p>
    <w:p w14:paraId="3FF36541" w14:textId="77803831" w:rsidR="00525CD0" w:rsidRDefault="00525CD0" w:rsidP="00525CD0">
      <w:pPr>
        <w:jc w:val="both"/>
        <w:rPr>
          <w:rFonts w:cstheme="minorHAnsi"/>
          <w:sz w:val="20"/>
          <w:szCs w:val="20"/>
          <w:lang w:val="en-US"/>
        </w:rPr>
      </w:pPr>
    </w:p>
    <w:p w14:paraId="0CF897E1" w14:textId="41F0FDDA" w:rsidR="00525CD0" w:rsidRPr="00970A09" w:rsidRDefault="004668F1" w:rsidP="00525CD0">
      <w:pPr>
        <w:jc w:val="both"/>
        <w:rPr>
          <w:rFonts w:cstheme="minorHAnsi"/>
          <w:sz w:val="20"/>
          <w:szCs w:val="20"/>
          <w:lang w:val="en-US"/>
        </w:rPr>
      </w:pPr>
      <w:r w:rsidRPr="00916230">
        <w:rPr>
          <w:rFonts w:cstheme="minorHAnsi"/>
          <w:noProof/>
          <w:sz w:val="20"/>
          <w:szCs w:val="20"/>
          <w:lang w:val="en-US"/>
        </w:rPr>
        <mc:AlternateContent>
          <mc:Choice Requires="wps">
            <w:drawing>
              <wp:anchor distT="45720" distB="45720" distL="114300" distR="114300" simplePos="0" relativeHeight="251668480" behindDoc="1" locked="0" layoutInCell="1" allowOverlap="1" wp14:anchorId="55477B25" wp14:editId="0F1C46CA">
                <wp:simplePos x="0" y="0"/>
                <wp:positionH relativeFrom="column">
                  <wp:posOffset>-966477</wp:posOffset>
                </wp:positionH>
                <wp:positionV relativeFrom="paragraph">
                  <wp:posOffset>649252</wp:posOffset>
                </wp:positionV>
                <wp:extent cx="1490798" cy="449580"/>
                <wp:effectExtent l="0" t="0" r="1587"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90798" cy="449580"/>
                        </a:xfrm>
                        <a:prstGeom prst="rect">
                          <a:avLst/>
                        </a:prstGeom>
                        <a:noFill/>
                        <a:ln w="9525">
                          <a:noFill/>
                          <a:miter lim="800000"/>
                          <a:headEnd/>
                          <a:tailEnd/>
                        </a:ln>
                      </wps:spPr>
                      <wps:txbx>
                        <w:txbxContent>
                          <w:p w14:paraId="11503895" w14:textId="77777777" w:rsidR="004668F1" w:rsidRPr="00916230" w:rsidRDefault="004668F1" w:rsidP="004668F1">
                            <w:pPr>
                              <w:spacing w:after="0"/>
                              <w:rPr>
                                <w:noProof/>
                              </w:rPr>
                            </w:pPr>
                            <w:r w:rsidRPr="00916230">
                              <w:rPr>
                                <w:noProof/>
                              </w:rPr>
                              <w:t>EMMANUEL MANALO</w:t>
                            </w:r>
                          </w:p>
                          <w:p w14:paraId="4D9756FD" w14:textId="77777777" w:rsidR="004668F1" w:rsidRPr="00916230" w:rsidRDefault="004668F1" w:rsidP="004668F1">
                            <w:r w:rsidRPr="00916230">
                              <w:t>FEBRUARY 2,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77B25" id="_x0000_s1027" type="#_x0000_t202" style="position:absolute;left:0;text-align:left;margin-left:-76.1pt;margin-top:51.1pt;width:117.4pt;height:35.4pt;rotation:-90;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" filled="f" stroked="f">
                <v:textbox>
                  <w:txbxContent>
                    <w:p w14:paraId="11503895" w14:textId="77777777" w:rsidR="004668F1" w:rsidRPr="00916230" w:rsidRDefault="004668F1" w:rsidP="004668F1">
                      <w:pPr>
                        <w:spacing w:after="0"/>
                        <w:rPr>
                          <w:noProof/>
                        </w:rPr>
                      </w:pPr>
                      <w:r w:rsidRPr="00916230">
                        <w:rPr>
                          <w:noProof/>
                        </w:rPr>
                        <w:t>EMMANUEL MANALO</w:t>
                      </w:r>
                    </w:p>
                    <w:p w14:paraId="4D9756FD" w14:textId="77777777" w:rsidR="004668F1" w:rsidRPr="00916230" w:rsidRDefault="004668F1" w:rsidP="004668F1">
                      <w:r w:rsidRPr="00916230">
                        <w:t>FEBRUARY 2, 2023</w:t>
                      </w:r>
                    </w:p>
                  </w:txbxContent>
                </v:textbox>
              </v:shape>
            </w:pict>
          </mc:Fallback>
        </mc:AlternateContent>
      </w:r>
      <w:r w:rsidR="00C5282E">
        <w:rPr>
          <w:noProof/>
        </w:rPr>
        <w:drawing>
          <wp:anchor distT="0" distB="0" distL="114300" distR="114300" simplePos="0" relativeHeight="251663360" behindDoc="0" locked="0" layoutInCell="1" allowOverlap="1" wp14:anchorId="26DFA84A" wp14:editId="0F642E48">
            <wp:simplePos x="0" y="0"/>
            <wp:positionH relativeFrom="column">
              <wp:posOffset>-1025207</wp:posOffset>
            </wp:positionH>
            <wp:positionV relativeFrom="paragraph">
              <wp:posOffset>670876</wp:posOffset>
            </wp:positionV>
            <wp:extent cx="819150" cy="484505"/>
            <wp:effectExtent l="0" t="4128"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497" t="6356" r="17854" b="28813"/>
                    <a:stretch/>
                  </pic:blipFill>
                  <pic:spPr bwMode="auto">
                    <a:xfrm rot="16200000">
                      <a:off x="0" y="0"/>
                      <a:ext cx="819150" cy="48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CD0">
        <w:rPr>
          <w:rFonts w:cstheme="minorHAnsi"/>
          <w:sz w:val="20"/>
          <w:szCs w:val="20"/>
          <w:lang w:val="en-US"/>
        </w:rPr>
        <w:tab/>
      </w:r>
      <w:r w:rsidR="00525CD0" w:rsidRPr="00970A09">
        <w:rPr>
          <w:rFonts w:cstheme="minorHAnsi"/>
          <w:sz w:val="20"/>
          <w:szCs w:val="20"/>
          <w:lang w:val="en-US"/>
        </w:rPr>
        <w:t>This agreement does not apply to any information that: (a) was in Receiving Party’s possession or was known to Receiving Party, without an obligation to keep it confidential, before such information was disclosed to Receiving Party by Disclosing Party; (b) is or becomes public knowledge through a source other than Receiving Party and through no fault of Receiving Party; (c) is or becomes lawfully available to Receiving Party from a source other than Disclosing Party</w:t>
      </w:r>
      <w:r w:rsidR="00BD1EBD" w:rsidRPr="00970A09">
        <w:rPr>
          <w:rFonts w:cstheme="minorHAnsi"/>
          <w:sz w:val="20"/>
          <w:szCs w:val="20"/>
          <w:lang w:val="en-US"/>
        </w:rPr>
        <w:t>; or (d) is disclosed by Receiving Party with Disclosing Party’s prior written approval;</w:t>
      </w:r>
    </w:p>
    <w:p w14:paraId="6BA2683E" w14:textId="7C531A43" w:rsidR="00BD1EBD" w:rsidRDefault="00BD1EBD" w:rsidP="00525CD0">
      <w:pPr>
        <w:jc w:val="both"/>
        <w:rPr>
          <w:rFonts w:cstheme="minorHAnsi"/>
          <w:sz w:val="20"/>
          <w:szCs w:val="20"/>
          <w:lang w:val="en-US"/>
        </w:rPr>
      </w:pPr>
    </w:p>
    <w:p w14:paraId="42751C26" w14:textId="4C58BD03" w:rsidR="00BD1EBD" w:rsidRPr="00BD1EBD" w:rsidRDefault="00BD1EBD" w:rsidP="00525CD0">
      <w:pPr>
        <w:jc w:val="both"/>
        <w:rPr>
          <w:rFonts w:cstheme="minorHAnsi"/>
          <w:b/>
          <w:bCs/>
          <w:lang w:val="en-US"/>
        </w:rPr>
      </w:pPr>
      <w:r w:rsidRPr="00BD1EBD">
        <w:rPr>
          <w:rFonts w:cstheme="minorHAnsi"/>
          <w:b/>
          <w:bCs/>
          <w:lang w:val="en-US"/>
        </w:rPr>
        <w:t xml:space="preserve">5. Terms </w:t>
      </w:r>
    </w:p>
    <w:p w14:paraId="0357FEB3" w14:textId="61D2CE00" w:rsidR="00BD1EBD" w:rsidRPr="00970A09" w:rsidRDefault="00BD1EBD" w:rsidP="00525CD0">
      <w:pPr>
        <w:jc w:val="both"/>
        <w:rPr>
          <w:rFonts w:cstheme="minorHAnsi"/>
          <w:sz w:val="20"/>
          <w:szCs w:val="20"/>
          <w:lang w:val="en-US"/>
        </w:rPr>
      </w:pPr>
    </w:p>
    <w:p w14:paraId="6F35BFF2" w14:textId="5FA9E6A2" w:rsidR="00BD1EBD" w:rsidRPr="00970A09" w:rsidRDefault="00BD1EBD" w:rsidP="00525CD0">
      <w:pPr>
        <w:jc w:val="both"/>
        <w:rPr>
          <w:rFonts w:cstheme="minorHAnsi"/>
          <w:sz w:val="20"/>
          <w:szCs w:val="20"/>
          <w:lang w:val="en-US"/>
        </w:rPr>
      </w:pPr>
      <w:r w:rsidRPr="00970A09">
        <w:rPr>
          <w:rFonts w:cstheme="minorHAnsi"/>
          <w:sz w:val="20"/>
          <w:szCs w:val="20"/>
          <w:lang w:val="en-US"/>
        </w:rPr>
        <w:tab/>
        <w:t>This Agreement and Receiving Party’s duty to hold Confidential Information in confidence shall remain in effect until April 20, 2031 or until whichever of the following occurs first: (a) Disclosing Party send Receiving Party written notice releasing it from this Agreement, or (b) Confidential Information disclosed under this Agreement ceases to be a trade secret. The Second Party should not be employed or establish to any similar or related Company of the First Party;</w:t>
      </w:r>
    </w:p>
    <w:p w14:paraId="1401C672" w14:textId="2326C4FA" w:rsidR="00BD1EBD" w:rsidRDefault="00BD1EBD" w:rsidP="00525CD0">
      <w:pPr>
        <w:jc w:val="both"/>
        <w:rPr>
          <w:rFonts w:cstheme="minorHAnsi"/>
          <w:sz w:val="20"/>
          <w:szCs w:val="20"/>
          <w:lang w:val="en-US"/>
        </w:rPr>
      </w:pPr>
    </w:p>
    <w:p w14:paraId="215F8230" w14:textId="3C6D7AFE" w:rsidR="00BD1EBD" w:rsidRPr="00BD1EBD" w:rsidRDefault="00BD1EBD" w:rsidP="00525CD0">
      <w:pPr>
        <w:jc w:val="both"/>
        <w:rPr>
          <w:rFonts w:cstheme="minorHAnsi"/>
          <w:b/>
          <w:bCs/>
          <w:lang w:val="en-US"/>
        </w:rPr>
      </w:pPr>
      <w:r w:rsidRPr="00BD1EBD">
        <w:rPr>
          <w:rFonts w:cstheme="minorHAnsi"/>
          <w:b/>
          <w:bCs/>
          <w:lang w:val="en-US"/>
        </w:rPr>
        <w:t>6. No Rights Granted</w:t>
      </w:r>
    </w:p>
    <w:p w14:paraId="4F1446FA" w14:textId="57F3C374" w:rsidR="00BD1EBD" w:rsidRPr="00BD1EBD" w:rsidRDefault="00BD1EBD" w:rsidP="00525CD0">
      <w:pPr>
        <w:jc w:val="both"/>
        <w:rPr>
          <w:rFonts w:cstheme="minorHAnsi"/>
          <w:lang w:val="en-US"/>
        </w:rPr>
      </w:pPr>
    </w:p>
    <w:p w14:paraId="08BD2556" w14:textId="6F65C59E" w:rsidR="003C5EC7" w:rsidRDefault="00BD1EBD" w:rsidP="003C5EC7">
      <w:pPr>
        <w:jc w:val="both"/>
        <w:rPr>
          <w:rFonts w:cstheme="minorHAnsi"/>
          <w:sz w:val="20"/>
          <w:szCs w:val="20"/>
          <w:lang w:val="en-US"/>
        </w:rPr>
      </w:pPr>
      <w:r w:rsidRPr="00BD1EBD">
        <w:rPr>
          <w:rFonts w:cstheme="minorHAnsi"/>
          <w:lang w:val="en-US"/>
        </w:rPr>
        <w:tab/>
      </w:r>
      <w:r w:rsidRPr="00970A09">
        <w:rPr>
          <w:rFonts w:cstheme="minorHAnsi"/>
          <w:sz w:val="20"/>
          <w:szCs w:val="20"/>
          <w:lang w:val="en-US"/>
        </w:rPr>
        <w:t>This Agreement does not constitute a grant or an intention or commitment to grant any right, title or interest in Confidential Information to Receiving Party;</w:t>
      </w:r>
    </w:p>
    <w:p w14:paraId="2E5B2547" w14:textId="79B1D767" w:rsidR="00970A09" w:rsidRDefault="00970A09" w:rsidP="003C5EC7">
      <w:pPr>
        <w:jc w:val="both"/>
        <w:rPr>
          <w:rFonts w:cstheme="minorHAnsi"/>
          <w:sz w:val="20"/>
          <w:szCs w:val="20"/>
          <w:lang w:val="en-US"/>
        </w:rPr>
      </w:pPr>
    </w:p>
    <w:p w14:paraId="36A1769E" w14:textId="37A4F92B" w:rsidR="00970A09" w:rsidRPr="00970A09" w:rsidRDefault="00970A09" w:rsidP="003C5EC7">
      <w:pPr>
        <w:jc w:val="both"/>
        <w:rPr>
          <w:rFonts w:cstheme="minorHAnsi"/>
          <w:b/>
          <w:bCs/>
          <w:lang w:val="en-US"/>
        </w:rPr>
      </w:pPr>
      <w:r w:rsidRPr="00970A09">
        <w:rPr>
          <w:rFonts w:cstheme="minorHAnsi"/>
          <w:b/>
          <w:bCs/>
          <w:lang w:val="en-US"/>
        </w:rPr>
        <w:t xml:space="preserve">7. Warranty </w:t>
      </w:r>
    </w:p>
    <w:p w14:paraId="4EF7C0FC" w14:textId="11B35FA3" w:rsidR="00970A09" w:rsidRDefault="00970A09" w:rsidP="003C5EC7">
      <w:pPr>
        <w:jc w:val="both"/>
        <w:rPr>
          <w:rFonts w:cstheme="minorHAnsi"/>
          <w:sz w:val="20"/>
          <w:szCs w:val="20"/>
          <w:lang w:val="en-US"/>
        </w:rPr>
      </w:pPr>
    </w:p>
    <w:p w14:paraId="2968ACC2" w14:textId="4A1E78AD" w:rsidR="00970A09" w:rsidRDefault="00970A09" w:rsidP="003C5EC7">
      <w:pPr>
        <w:jc w:val="both"/>
        <w:rPr>
          <w:rFonts w:cstheme="minorHAnsi"/>
          <w:sz w:val="20"/>
          <w:szCs w:val="20"/>
          <w:lang w:val="en-US"/>
        </w:rPr>
      </w:pPr>
      <w:r>
        <w:rPr>
          <w:rFonts w:cstheme="minorHAnsi"/>
          <w:sz w:val="20"/>
          <w:szCs w:val="20"/>
          <w:lang w:val="en-US"/>
        </w:rPr>
        <w:tab/>
        <w:t>Disclosing Party warrants that it has the right to make the disclosures under this Agreement.</w:t>
      </w:r>
    </w:p>
    <w:p w14:paraId="0E085F84" w14:textId="7244F62F" w:rsidR="00970A09" w:rsidRDefault="00970A09" w:rsidP="003C5EC7">
      <w:pPr>
        <w:jc w:val="both"/>
        <w:rPr>
          <w:rFonts w:cstheme="minorHAnsi"/>
          <w:sz w:val="20"/>
          <w:szCs w:val="20"/>
          <w:lang w:val="en-US"/>
        </w:rPr>
      </w:pPr>
    </w:p>
    <w:p w14:paraId="5AA561DB" w14:textId="15A80745" w:rsidR="00970A09" w:rsidRDefault="00970A09" w:rsidP="003C5EC7">
      <w:pPr>
        <w:jc w:val="both"/>
        <w:rPr>
          <w:rFonts w:cstheme="minorHAnsi"/>
          <w:sz w:val="20"/>
          <w:szCs w:val="20"/>
          <w:lang w:val="en-US"/>
        </w:rPr>
      </w:pPr>
    </w:p>
    <w:p w14:paraId="6A2BAD71" w14:textId="28A9BDEA" w:rsidR="00970A09" w:rsidRDefault="00970A09" w:rsidP="003C5EC7">
      <w:pPr>
        <w:jc w:val="both"/>
        <w:rPr>
          <w:rFonts w:cstheme="minorHAnsi"/>
          <w:sz w:val="20"/>
          <w:szCs w:val="20"/>
          <w:lang w:val="en-US"/>
        </w:rPr>
      </w:pPr>
    </w:p>
    <w:p w14:paraId="12E78923" w14:textId="5784AFFF" w:rsidR="00970A09" w:rsidRDefault="00970A09" w:rsidP="003C5EC7">
      <w:pPr>
        <w:jc w:val="both"/>
        <w:rPr>
          <w:rFonts w:cstheme="minorHAnsi"/>
          <w:sz w:val="20"/>
          <w:szCs w:val="20"/>
          <w:lang w:val="en-US"/>
        </w:rPr>
      </w:pPr>
    </w:p>
    <w:p w14:paraId="27B6725A" w14:textId="1D4DAD35" w:rsidR="00970A09" w:rsidRDefault="00970A09" w:rsidP="003C5EC7">
      <w:pPr>
        <w:jc w:val="both"/>
        <w:rPr>
          <w:rFonts w:cstheme="minorHAnsi"/>
          <w:sz w:val="20"/>
          <w:szCs w:val="20"/>
          <w:lang w:val="en-US"/>
        </w:rPr>
      </w:pPr>
    </w:p>
    <w:p w14:paraId="01B23ED7" w14:textId="77777777" w:rsidR="00A24C09" w:rsidRDefault="00A24C09" w:rsidP="003C5EC7">
      <w:pPr>
        <w:jc w:val="both"/>
        <w:rPr>
          <w:rFonts w:cstheme="minorHAnsi"/>
          <w:sz w:val="20"/>
          <w:szCs w:val="20"/>
          <w:lang w:val="en-US"/>
        </w:rPr>
      </w:pPr>
    </w:p>
    <w:p w14:paraId="711F31F6" w14:textId="007BE6D8" w:rsidR="00970A09" w:rsidRPr="00F7479F" w:rsidRDefault="00970A09" w:rsidP="003C5EC7">
      <w:pPr>
        <w:jc w:val="both"/>
        <w:rPr>
          <w:rFonts w:cstheme="minorHAnsi"/>
          <w:b/>
          <w:bCs/>
          <w:lang w:val="en-US"/>
        </w:rPr>
      </w:pPr>
      <w:r w:rsidRPr="00F7479F">
        <w:rPr>
          <w:rFonts w:cstheme="minorHAnsi"/>
          <w:b/>
          <w:bCs/>
          <w:lang w:val="en-US"/>
        </w:rPr>
        <w:lastRenderedPageBreak/>
        <w:t>8. General Provisions</w:t>
      </w:r>
    </w:p>
    <w:p w14:paraId="05761223" w14:textId="2D35AB46" w:rsidR="00970A09" w:rsidRDefault="00970A09" w:rsidP="003C5EC7">
      <w:pPr>
        <w:jc w:val="both"/>
        <w:rPr>
          <w:rFonts w:cstheme="minorHAnsi"/>
          <w:sz w:val="20"/>
          <w:szCs w:val="20"/>
          <w:lang w:val="en-US"/>
        </w:rPr>
      </w:pPr>
    </w:p>
    <w:p w14:paraId="7F85BE52" w14:textId="03825720" w:rsidR="00970A09" w:rsidRDefault="00970A09" w:rsidP="00970A09">
      <w:pPr>
        <w:pStyle w:val="ListParagraph"/>
        <w:numPr>
          <w:ilvl w:val="0"/>
          <w:numId w:val="4"/>
        </w:numPr>
        <w:jc w:val="both"/>
        <w:rPr>
          <w:rFonts w:cstheme="minorHAnsi"/>
          <w:sz w:val="20"/>
          <w:szCs w:val="20"/>
          <w:lang w:val="en-US"/>
        </w:rPr>
      </w:pPr>
      <w:r w:rsidRPr="00D53C89">
        <w:rPr>
          <w:rFonts w:cstheme="minorHAnsi"/>
          <w:b/>
          <w:bCs/>
          <w:lang w:val="en-US"/>
        </w:rPr>
        <w:t>Relationships</w:t>
      </w:r>
      <w:r w:rsidRPr="00D53C89">
        <w:rPr>
          <w:rFonts w:cstheme="minorHAnsi"/>
          <w:lang w:val="en-US"/>
        </w:rPr>
        <w:t>.</w:t>
      </w:r>
      <w:r>
        <w:rPr>
          <w:rFonts w:cstheme="minorHAnsi"/>
          <w:sz w:val="20"/>
          <w:szCs w:val="20"/>
          <w:lang w:val="en-US"/>
        </w:rPr>
        <w:t xml:space="preserve"> Nothing contained in this Agreement shall be deemed to constitute either party a partner, joint ventures or employee of the other party for any purpose;</w:t>
      </w:r>
    </w:p>
    <w:p w14:paraId="3CC131B3" w14:textId="77777777" w:rsidR="00970A09" w:rsidRPr="00970A09" w:rsidRDefault="00970A09" w:rsidP="00970A09">
      <w:pPr>
        <w:jc w:val="both"/>
        <w:rPr>
          <w:rFonts w:cstheme="minorHAnsi"/>
          <w:sz w:val="20"/>
          <w:szCs w:val="20"/>
          <w:lang w:val="en-US"/>
        </w:rPr>
      </w:pPr>
    </w:p>
    <w:p w14:paraId="52E31B67" w14:textId="736AF9CD" w:rsidR="00970A09" w:rsidRDefault="00970A09" w:rsidP="00970A09">
      <w:pPr>
        <w:pStyle w:val="ListParagraph"/>
        <w:numPr>
          <w:ilvl w:val="0"/>
          <w:numId w:val="4"/>
        </w:numPr>
        <w:jc w:val="both"/>
        <w:rPr>
          <w:rFonts w:cstheme="minorHAnsi"/>
          <w:sz w:val="20"/>
          <w:szCs w:val="20"/>
          <w:lang w:val="en-US"/>
        </w:rPr>
      </w:pPr>
      <w:r w:rsidRPr="00D53C89">
        <w:rPr>
          <w:rFonts w:cstheme="minorHAnsi"/>
          <w:b/>
          <w:bCs/>
          <w:lang w:val="en-US"/>
        </w:rPr>
        <w:t>Severability.</w:t>
      </w:r>
      <w:r>
        <w:rPr>
          <w:rFonts w:cstheme="minorHAnsi"/>
          <w:sz w:val="20"/>
          <w:szCs w:val="20"/>
          <w:lang w:val="en-US"/>
        </w:rPr>
        <w:t xml:space="preserve"> If a court finds any provision of this Agreement invalid or unenfor</w:t>
      </w:r>
      <w:r w:rsidR="009E6E82">
        <w:rPr>
          <w:rFonts w:cstheme="minorHAnsi"/>
          <w:sz w:val="20"/>
          <w:szCs w:val="20"/>
          <w:lang w:val="en-US"/>
        </w:rPr>
        <w:t>ceable, the remainder of this Agreement shall be interpreted so as best to affect the intent of the parties.</w:t>
      </w:r>
    </w:p>
    <w:p w14:paraId="5742168F" w14:textId="77777777" w:rsidR="009E6E82" w:rsidRPr="009E6E82" w:rsidRDefault="009E6E82" w:rsidP="009E6E82">
      <w:pPr>
        <w:pStyle w:val="ListParagraph"/>
        <w:rPr>
          <w:rFonts w:cstheme="minorHAnsi"/>
          <w:sz w:val="20"/>
          <w:szCs w:val="20"/>
          <w:lang w:val="en-US"/>
        </w:rPr>
      </w:pPr>
    </w:p>
    <w:p w14:paraId="69FE2E46" w14:textId="77777777" w:rsidR="009E6E82" w:rsidRDefault="009E6E82" w:rsidP="009E6E82">
      <w:pPr>
        <w:pStyle w:val="ListParagraph"/>
        <w:ind w:left="1080"/>
        <w:jc w:val="both"/>
        <w:rPr>
          <w:rFonts w:cstheme="minorHAnsi"/>
          <w:sz w:val="20"/>
          <w:szCs w:val="20"/>
          <w:lang w:val="en-US"/>
        </w:rPr>
      </w:pPr>
    </w:p>
    <w:p w14:paraId="18C365DF" w14:textId="77777777" w:rsidR="009E6E82" w:rsidRPr="009E6E82" w:rsidRDefault="009E6E82" w:rsidP="009E6E82">
      <w:pPr>
        <w:pStyle w:val="ListParagraph"/>
        <w:rPr>
          <w:rFonts w:cstheme="minorHAnsi"/>
          <w:sz w:val="20"/>
          <w:szCs w:val="20"/>
          <w:lang w:val="en-US"/>
        </w:rPr>
      </w:pPr>
    </w:p>
    <w:p w14:paraId="1D030AD6" w14:textId="0E6077BB" w:rsidR="009E6E82" w:rsidRDefault="009E6E82" w:rsidP="00970A09">
      <w:pPr>
        <w:pStyle w:val="ListParagraph"/>
        <w:numPr>
          <w:ilvl w:val="0"/>
          <w:numId w:val="4"/>
        </w:numPr>
        <w:jc w:val="both"/>
        <w:rPr>
          <w:rFonts w:cstheme="minorHAnsi"/>
          <w:sz w:val="20"/>
          <w:szCs w:val="20"/>
          <w:lang w:val="en-US"/>
        </w:rPr>
      </w:pPr>
      <w:r w:rsidRPr="00D53C89">
        <w:rPr>
          <w:rFonts w:cstheme="minorHAnsi"/>
          <w:b/>
          <w:bCs/>
          <w:lang w:val="en-US"/>
        </w:rPr>
        <w:t>Integration.</w:t>
      </w:r>
      <w:r>
        <w:rPr>
          <w:rFonts w:cstheme="minorHAnsi"/>
          <w:sz w:val="20"/>
          <w:szCs w:val="20"/>
          <w:lang w:val="en-US"/>
        </w:rPr>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25DDF2EA" w14:textId="57F11347" w:rsidR="009E6E82" w:rsidRPr="009E6E82" w:rsidRDefault="00C5282E" w:rsidP="009E6E82">
      <w:pPr>
        <w:jc w:val="both"/>
        <w:rPr>
          <w:rFonts w:cstheme="minorHAnsi"/>
          <w:sz w:val="20"/>
          <w:szCs w:val="20"/>
          <w:lang w:val="en-US"/>
        </w:rPr>
      </w:pPr>
      <w:r>
        <w:rPr>
          <w:noProof/>
        </w:rPr>
        <w:drawing>
          <wp:anchor distT="0" distB="0" distL="114300" distR="114300" simplePos="0" relativeHeight="251666432" behindDoc="0" locked="0" layoutInCell="1" allowOverlap="1" wp14:anchorId="1631540A" wp14:editId="245C4316">
            <wp:simplePos x="0" y="0"/>
            <wp:positionH relativeFrom="column">
              <wp:posOffset>-809942</wp:posOffset>
            </wp:positionH>
            <wp:positionV relativeFrom="paragraph">
              <wp:posOffset>338772</wp:posOffset>
            </wp:positionV>
            <wp:extent cx="819150" cy="484505"/>
            <wp:effectExtent l="0" t="4128"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497" t="6356" r="17854" b="28813"/>
                    <a:stretch/>
                  </pic:blipFill>
                  <pic:spPr bwMode="auto">
                    <a:xfrm rot="16200000">
                      <a:off x="0" y="0"/>
                      <a:ext cx="819150" cy="48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6AD455" w14:textId="567D6A1A" w:rsidR="009E6E82" w:rsidRDefault="004668F1" w:rsidP="00970A09">
      <w:pPr>
        <w:pStyle w:val="ListParagraph"/>
        <w:numPr>
          <w:ilvl w:val="0"/>
          <w:numId w:val="4"/>
        </w:numPr>
        <w:jc w:val="both"/>
        <w:rPr>
          <w:rFonts w:cstheme="minorHAnsi"/>
          <w:sz w:val="20"/>
          <w:szCs w:val="20"/>
          <w:lang w:val="en-US"/>
        </w:rPr>
      </w:pPr>
      <w:r w:rsidRPr="00916230">
        <w:rPr>
          <w:rFonts w:cstheme="minorHAnsi"/>
          <w:noProof/>
          <w:sz w:val="20"/>
          <w:szCs w:val="20"/>
          <w:lang w:val="en-US"/>
        </w:rPr>
        <mc:AlternateContent>
          <mc:Choice Requires="wps">
            <w:drawing>
              <wp:anchor distT="45720" distB="45720" distL="114300" distR="114300" simplePos="0" relativeHeight="251665408" behindDoc="1" locked="0" layoutInCell="1" allowOverlap="1" wp14:anchorId="510F2FAA" wp14:editId="00BBA03B">
                <wp:simplePos x="0" y="0"/>
                <wp:positionH relativeFrom="column">
                  <wp:posOffset>-750050</wp:posOffset>
                </wp:positionH>
                <wp:positionV relativeFrom="paragraph">
                  <wp:posOffset>108453</wp:posOffset>
                </wp:positionV>
                <wp:extent cx="1490798" cy="449580"/>
                <wp:effectExtent l="0" t="0" r="1587"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90798" cy="449580"/>
                        </a:xfrm>
                        <a:prstGeom prst="rect">
                          <a:avLst/>
                        </a:prstGeom>
                        <a:noFill/>
                        <a:ln w="9525">
                          <a:noFill/>
                          <a:miter lim="800000"/>
                          <a:headEnd/>
                          <a:tailEnd/>
                        </a:ln>
                      </wps:spPr>
                      <wps:txbx>
                        <w:txbxContent>
                          <w:p w14:paraId="7A6EBB99" w14:textId="4F1B807D" w:rsidR="00C5282E" w:rsidRPr="00916230" w:rsidRDefault="004668F1" w:rsidP="00C5282E">
                            <w:pPr>
                              <w:spacing w:after="0"/>
                              <w:rPr>
                                <w:noProof/>
                              </w:rPr>
                            </w:pPr>
                            <w:r w:rsidRPr="00916230">
                              <w:rPr>
                                <w:noProof/>
                              </w:rPr>
                              <w:t>EMMANUEL MANALO</w:t>
                            </w:r>
                          </w:p>
                          <w:p w14:paraId="051FE388" w14:textId="2B4BCC44" w:rsidR="00C5282E" w:rsidRPr="00916230" w:rsidRDefault="004668F1" w:rsidP="00C5282E">
                            <w:r w:rsidRPr="00916230">
                              <w:t>FEBRUARY 2,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2FAA" id="_x0000_s1028" type="#_x0000_t202" style="position:absolute;left:0;text-align:left;margin-left:-59.05pt;margin-top:8.55pt;width:117.4pt;height:35.4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" filled="f" stroked="f">
                <v:textbox>
                  <w:txbxContent>
                    <w:p w14:paraId="7A6EBB99" w14:textId="4F1B807D" w:rsidR="00C5282E" w:rsidRPr="00916230" w:rsidRDefault="004668F1" w:rsidP="00C5282E">
                      <w:pPr>
                        <w:spacing w:after="0"/>
                        <w:rPr>
                          <w:noProof/>
                        </w:rPr>
                      </w:pPr>
                      <w:r w:rsidRPr="00916230">
                        <w:rPr>
                          <w:noProof/>
                        </w:rPr>
                        <w:t>EMMANUEL MANALO</w:t>
                      </w:r>
                    </w:p>
                    <w:p w14:paraId="051FE388" w14:textId="2B4BCC44" w:rsidR="00C5282E" w:rsidRPr="00916230" w:rsidRDefault="004668F1" w:rsidP="00C5282E">
                      <w:r w:rsidRPr="00916230">
                        <w:t>FEBRUARY 2, 2023</w:t>
                      </w:r>
                    </w:p>
                  </w:txbxContent>
                </v:textbox>
              </v:shape>
            </w:pict>
          </mc:Fallback>
        </mc:AlternateContent>
      </w:r>
      <w:r w:rsidR="009E6E82" w:rsidRPr="00D53C89">
        <w:rPr>
          <w:rFonts w:cstheme="minorHAnsi"/>
          <w:b/>
          <w:bCs/>
          <w:lang w:val="en-US"/>
        </w:rPr>
        <w:t>Waiver.</w:t>
      </w:r>
      <w:r w:rsidR="009E6E82">
        <w:rPr>
          <w:rFonts w:cstheme="minorHAnsi"/>
          <w:sz w:val="20"/>
          <w:szCs w:val="20"/>
          <w:lang w:val="en-US"/>
        </w:rPr>
        <w:t xml:space="preserve"> The failure to exercise any right provided in this Agreement shall not be a waiver of prior or subsequent rights;</w:t>
      </w:r>
    </w:p>
    <w:p w14:paraId="3391F470" w14:textId="6449EEE3" w:rsidR="009E6E82" w:rsidRPr="009E6E82" w:rsidRDefault="009E6E82" w:rsidP="009E6E82">
      <w:pPr>
        <w:pStyle w:val="ListParagraph"/>
        <w:rPr>
          <w:rFonts w:cstheme="minorHAnsi"/>
          <w:sz w:val="20"/>
          <w:szCs w:val="20"/>
          <w:lang w:val="en-US"/>
        </w:rPr>
      </w:pPr>
    </w:p>
    <w:p w14:paraId="33ADF4B8" w14:textId="77777777" w:rsidR="009E6E82" w:rsidRDefault="009E6E82" w:rsidP="009E6E82">
      <w:pPr>
        <w:pStyle w:val="ListParagraph"/>
        <w:ind w:left="1080"/>
        <w:jc w:val="both"/>
        <w:rPr>
          <w:rFonts w:cstheme="minorHAnsi"/>
          <w:sz w:val="20"/>
          <w:szCs w:val="20"/>
          <w:lang w:val="en-US"/>
        </w:rPr>
      </w:pPr>
    </w:p>
    <w:p w14:paraId="4027C7A6" w14:textId="77777777" w:rsidR="009E6E82" w:rsidRPr="009E6E82" w:rsidRDefault="009E6E82" w:rsidP="009E6E82">
      <w:pPr>
        <w:pStyle w:val="ListParagraph"/>
        <w:rPr>
          <w:rFonts w:cstheme="minorHAnsi"/>
          <w:sz w:val="20"/>
          <w:szCs w:val="20"/>
          <w:lang w:val="en-US"/>
        </w:rPr>
      </w:pPr>
    </w:p>
    <w:p w14:paraId="3685A56B" w14:textId="1094397C" w:rsidR="009E6E82" w:rsidRDefault="009E6E82" w:rsidP="00970A09">
      <w:pPr>
        <w:pStyle w:val="ListParagraph"/>
        <w:numPr>
          <w:ilvl w:val="0"/>
          <w:numId w:val="4"/>
        </w:numPr>
        <w:jc w:val="both"/>
        <w:rPr>
          <w:rFonts w:cstheme="minorHAnsi"/>
          <w:sz w:val="20"/>
          <w:szCs w:val="20"/>
          <w:lang w:val="en-US"/>
        </w:rPr>
      </w:pPr>
      <w:r w:rsidRPr="00D53C89">
        <w:rPr>
          <w:rFonts w:cstheme="minorHAnsi"/>
          <w:b/>
          <w:bCs/>
          <w:lang w:val="en-US"/>
        </w:rPr>
        <w:t>Injunctive Relief.</w:t>
      </w:r>
      <w:r>
        <w:rPr>
          <w:rFonts w:cstheme="minorHAnsi"/>
          <w:sz w:val="20"/>
          <w:szCs w:val="20"/>
          <w:lang w:val="en-US"/>
        </w:rPr>
        <w:t xml:space="preserve"> Any misappropriation of Confidential Information in violation of this Agreement may cause Disclosing Party irreparable harm, the amount of which may be difficult to ascertain, a</w:t>
      </w:r>
      <w:r w:rsidR="00F7479F">
        <w:rPr>
          <w:rFonts w:cstheme="minorHAnsi"/>
          <w:sz w:val="20"/>
          <w:szCs w:val="20"/>
          <w:lang w:val="en-US"/>
        </w:rPr>
        <w:t>nd therefore Receiving Party agrees that Disclosing Party shall have the right to apply to a court of competent jurisdiction for an order enjoining any such further misappropriation and for such other relief as Disclosing Party deems appropriate. This right of Disclosing Party is to be in addition to the remedies otherwise available to Disclosing Party;</w:t>
      </w:r>
    </w:p>
    <w:p w14:paraId="216DF3C9" w14:textId="122E202B" w:rsidR="00F7479F" w:rsidRDefault="00F7479F" w:rsidP="00F7479F">
      <w:pPr>
        <w:pStyle w:val="ListParagraph"/>
        <w:ind w:left="1080"/>
        <w:jc w:val="both"/>
        <w:rPr>
          <w:rFonts w:cstheme="minorHAnsi"/>
          <w:sz w:val="20"/>
          <w:szCs w:val="20"/>
          <w:lang w:val="en-US"/>
        </w:rPr>
      </w:pPr>
    </w:p>
    <w:p w14:paraId="0E94C34D" w14:textId="77777777" w:rsidR="00F7479F" w:rsidRDefault="00F7479F" w:rsidP="00F7479F">
      <w:pPr>
        <w:pStyle w:val="ListParagraph"/>
        <w:ind w:left="1080"/>
        <w:jc w:val="both"/>
        <w:rPr>
          <w:rFonts w:cstheme="minorHAnsi"/>
          <w:sz w:val="20"/>
          <w:szCs w:val="20"/>
          <w:lang w:val="en-US"/>
        </w:rPr>
      </w:pPr>
    </w:p>
    <w:p w14:paraId="30D2585A" w14:textId="33E671DB" w:rsidR="00F7479F" w:rsidRDefault="00F7479F" w:rsidP="00970A09">
      <w:pPr>
        <w:pStyle w:val="ListParagraph"/>
        <w:numPr>
          <w:ilvl w:val="0"/>
          <w:numId w:val="4"/>
        </w:numPr>
        <w:jc w:val="both"/>
        <w:rPr>
          <w:rFonts w:cstheme="minorHAnsi"/>
          <w:sz w:val="20"/>
          <w:szCs w:val="20"/>
          <w:lang w:val="en-US"/>
        </w:rPr>
      </w:pPr>
      <w:r w:rsidRPr="00D53C89">
        <w:rPr>
          <w:rFonts w:cstheme="minorHAnsi"/>
          <w:b/>
          <w:bCs/>
          <w:lang w:val="en-US"/>
        </w:rPr>
        <w:t>Indemnity.</w:t>
      </w:r>
      <w:r>
        <w:rPr>
          <w:rFonts w:cstheme="minorHAnsi"/>
          <w:sz w:val="20"/>
          <w:szCs w:val="20"/>
          <w:lang w:val="en-US"/>
        </w:rPr>
        <w:t xml:space="preserve"> Receiving Party agrees to indemnify Disclosing Party against any and all losses, damages, claims or expenses incurred or suffered by Disclosing Party as a result of Receiving Party’s breach of this Agreement;</w:t>
      </w:r>
    </w:p>
    <w:p w14:paraId="2AAA9FF9" w14:textId="77777777" w:rsidR="001D6596" w:rsidRPr="001D6596" w:rsidRDefault="001D6596" w:rsidP="001D6596">
      <w:pPr>
        <w:jc w:val="both"/>
        <w:rPr>
          <w:rFonts w:cstheme="minorHAnsi"/>
          <w:sz w:val="20"/>
          <w:szCs w:val="20"/>
          <w:lang w:val="en-US"/>
        </w:rPr>
      </w:pPr>
    </w:p>
    <w:p w14:paraId="3970B542" w14:textId="6DA88934" w:rsidR="001D6596" w:rsidRDefault="001D6596" w:rsidP="00970A09">
      <w:pPr>
        <w:pStyle w:val="ListParagraph"/>
        <w:numPr>
          <w:ilvl w:val="0"/>
          <w:numId w:val="4"/>
        </w:numPr>
        <w:jc w:val="both"/>
        <w:rPr>
          <w:rFonts w:cstheme="minorHAnsi"/>
          <w:sz w:val="20"/>
          <w:szCs w:val="20"/>
          <w:lang w:val="en-US"/>
        </w:rPr>
      </w:pPr>
      <w:r w:rsidRPr="00D53C89">
        <w:rPr>
          <w:rFonts w:cstheme="minorHAnsi"/>
          <w:b/>
          <w:bCs/>
          <w:lang w:val="en-US"/>
        </w:rPr>
        <w:t>Attorney Fees and Expenses</w:t>
      </w:r>
      <w:r w:rsidRPr="00D53C89">
        <w:rPr>
          <w:rFonts w:cstheme="minorHAnsi"/>
          <w:lang w:val="en-US"/>
        </w:rPr>
        <w:t>.</w:t>
      </w:r>
      <w:r>
        <w:rPr>
          <w:rFonts w:cstheme="minorHAnsi"/>
          <w:sz w:val="20"/>
          <w:szCs w:val="20"/>
          <w:lang w:val="en-US"/>
        </w:rPr>
        <w:t xml:space="preserve"> In a dispute arising out of or related to this Agreement, the prevailing party shall have the right to collect from the other party its reasonable attorney fees and costs and necessary expenditures;</w:t>
      </w:r>
    </w:p>
    <w:p w14:paraId="4386ADEB" w14:textId="77777777" w:rsidR="001D6596" w:rsidRPr="001D6596" w:rsidRDefault="001D6596" w:rsidP="001D6596">
      <w:pPr>
        <w:pStyle w:val="ListParagraph"/>
        <w:rPr>
          <w:rFonts w:cstheme="minorHAnsi"/>
          <w:sz w:val="20"/>
          <w:szCs w:val="20"/>
          <w:lang w:val="en-US"/>
        </w:rPr>
      </w:pPr>
    </w:p>
    <w:p w14:paraId="75A484C7" w14:textId="77777777" w:rsidR="001D6596" w:rsidRDefault="001D6596" w:rsidP="001D6596">
      <w:pPr>
        <w:pStyle w:val="ListParagraph"/>
        <w:ind w:left="1080"/>
        <w:jc w:val="both"/>
        <w:rPr>
          <w:rFonts w:cstheme="minorHAnsi"/>
          <w:sz w:val="20"/>
          <w:szCs w:val="20"/>
          <w:lang w:val="en-US"/>
        </w:rPr>
      </w:pPr>
    </w:p>
    <w:p w14:paraId="2E333DB1" w14:textId="77777777" w:rsidR="001D6596" w:rsidRPr="001D6596" w:rsidRDefault="001D6596" w:rsidP="001D6596">
      <w:pPr>
        <w:pStyle w:val="ListParagraph"/>
        <w:rPr>
          <w:rFonts w:cstheme="minorHAnsi"/>
          <w:sz w:val="20"/>
          <w:szCs w:val="20"/>
          <w:lang w:val="en-US"/>
        </w:rPr>
      </w:pPr>
    </w:p>
    <w:p w14:paraId="7DC94A45" w14:textId="229333F3" w:rsidR="001D6596" w:rsidRDefault="001D6596" w:rsidP="00970A09">
      <w:pPr>
        <w:pStyle w:val="ListParagraph"/>
        <w:numPr>
          <w:ilvl w:val="0"/>
          <w:numId w:val="4"/>
        </w:numPr>
        <w:jc w:val="both"/>
        <w:rPr>
          <w:rFonts w:cstheme="minorHAnsi"/>
          <w:sz w:val="20"/>
          <w:szCs w:val="20"/>
          <w:lang w:val="en-US"/>
        </w:rPr>
      </w:pPr>
      <w:r w:rsidRPr="00D53C89">
        <w:rPr>
          <w:rFonts w:cstheme="minorHAnsi"/>
          <w:b/>
          <w:bCs/>
          <w:lang w:val="en-US"/>
        </w:rPr>
        <w:t>Governing Law.</w:t>
      </w:r>
      <w:r>
        <w:rPr>
          <w:rFonts w:cstheme="minorHAnsi"/>
          <w:sz w:val="20"/>
          <w:szCs w:val="20"/>
          <w:lang w:val="en-US"/>
        </w:rPr>
        <w:t xml:space="preserve"> This Agreement shall be governed in accordance with the laws of the Republic of the Philippines;</w:t>
      </w:r>
    </w:p>
    <w:p w14:paraId="043CACB3" w14:textId="77777777" w:rsidR="001D6596" w:rsidRPr="001D6596" w:rsidRDefault="001D6596" w:rsidP="001D6596">
      <w:pPr>
        <w:jc w:val="both"/>
        <w:rPr>
          <w:rFonts w:cstheme="minorHAnsi"/>
          <w:sz w:val="20"/>
          <w:szCs w:val="20"/>
          <w:lang w:val="en-US"/>
        </w:rPr>
      </w:pPr>
    </w:p>
    <w:p w14:paraId="3B623BCB" w14:textId="0558A151" w:rsidR="001D6596" w:rsidRDefault="003E58B9" w:rsidP="00970A09">
      <w:pPr>
        <w:pStyle w:val="ListParagraph"/>
        <w:numPr>
          <w:ilvl w:val="0"/>
          <w:numId w:val="4"/>
        </w:numPr>
        <w:jc w:val="both"/>
        <w:rPr>
          <w:rFonts w:cstheme="minorHAnsi"/>
          <w:sz w:val="20"/>
          <w:szCs w:val="20"/>
          <w:lang w:val="en-US"/>
        </w:rPr>
      </w:pPr>
      <w:r w:rsidRPr="00D53C89">
        <w:rPr>
          <w:rFonts w:cstheme="minorHAnsi"/>
          <w:b/>
          <w:bCs/>
          <w:lang w:val="en-US"/>
        </w:rPr>
        <w:t>Jurisdiction.</w:t>
      </w:r>
      <w:r>
        <w:rPr>
          <w:rFonts w:cstheme="minorHAnsi"/>
          <w:sz w:val="20"/>
          <w:szCs w:val="20"/>
          <w:lang w:val="en-US"/>
        </w:rPr>
        <w:t xml:space="preserve"> The parties consent to the exclusive jurisdiction and venue of the Judicial Courts in Dasmariñas City, Cavite in any action arising out of or relating to this Agreement. The parties waive any other venue to which either party might be entitled by domicile or otherwise;</w:t>
      </w:r>
    </w:p>
    <w:p w14:paraId="60AF3625" w14:textId="77777777" w:rsidR="003E58B9" w:rsidRPr="003E58B9" w:rsidRDefault="003E58B9" w:rsidP="003E58B9">
      <w:pPr>
        <w:pStyle w:val="ListParagraph"/>
        <w:rPr>
          <w:rFonts w:cstheme="minorHAnsi"/>
          <w:sz w:val="20"/>
          <w:szCs w:val="20"/>
          <w:lang w:val="en-US"/>
        </w:rPr>
      </w:pPr>
    </w:p>
    <w:p w14:paraId="657168B8" w14:textId="2E216718" w:rsidR="003E58B9" w:rsidRPr="003E58B9" w:rsidRDefault="003E58B9" w:rsidP="003E58B9">
      <w:pPr>
        <w:pStyle w:val="ListParagraph"/>
        <w:rPr>
          <w:rFonts w:cstheme="minorHAnsi"/>
          <w:sz w:val="20"/>
          <w:szCs w:val="20"/>
          <w:lang w:val="en-US"/>
        </w:rPr>
      </w:pPr>
    </w:p>
    <w:p w14:paraId="5DF04419" w14:textId="117AE538" w:rsidR="003E58B9" w:rsidRDefault="003E58B9" w:rsidP="00970A09">
      <w:pPr>
        <w:pStyle w:val="ListParagraph"/>
        <w:numPr>
          <w:ilvl w:val="0"/>
          <w:numId w:val="4"/>
        </w:numPr>
        <w:jc w:val="both"/>
        <w:rPr>
          <w:rFonts w:cstheme="minorHAnsi"/>
          <w:sz w:val="20"/>
          <w:szCs w:val="20"/>
          <w:lang w:val="en-US"/>
        </w:rPr>
      </w:pPr>
      <w:r w:rsidRPr="00D53C89">
        <w:rPr>
          <w:rFonts w:cstheme="minorHAnsi"/>
          <w:b/>
          <w:bCs/>
          <w:lang w:val="en-US"/>
        </w:rPr>
        <w:lastRenderedPageBreak/>
        <w:t>Successors &amp; Assigns.</w:t>
      </w:r>
      <w:r>
        <w:rPr>
          <w:rFonts w:cstheme="minorHAnsi"/>
          <w:sz w:val="20"/>
          <w:szCs w:val="20"/>
          <w:lang w:val="en-US"/>
        </w:rPr>
        <w:t xml:space="preserve"> This Agreement shall bind each party’s heirs, successors and assigns</w:t>
      </w:r>
      <w:r w:rsidR="0031237F">
        <w:rPr>
          <w:rFonts w:cstheme="minorHAnsi"/>
          <w:sz w:val="20"/>
          <w:szCs w:val="20"/>
          <w:lang w:val="en-US"/>
        </w:rPr>
        <w:t>. Receiving Party may not assign or transfer its rights or obligations under this Agreement without the prior written consent of Disclosing Party. However, no consent is required for an assignment or transfer that occurs: (a) to an entity in which Receiving Party own more than fifty percent of the assets; or (b) as part of a transfer of all or substantially all of the assets of receiving Party to any party. Any assignment or transfer in violation of this section shall be void.</w:t>
      </w:r>
    </w:p>
    <w:p w14:paraId="32B85E66" w14:textId="77777777" w:rsidR="0031237F" w:rsidRPr="0031237F" w:rsidRDefault="0031237F" w:rsidP="0031237F">
      <w:pPr>
        <w:jc w:val="both"/>
        <w:rPr>
          <w:rFonts w:cstheme="minorHAnsi"/>
          <w:sz w:val="20"/>
          <w:szCs w:val="20"/>
          <w:lang w:val="en-US"/>
        </w:rPr>
      </w:pPr>
    </w:p>
    <w:p w14:paraId="7E8D657A" w14:textId="211DBEF3" w:rsidR="0031237F" w:rsidRDefault="0031237F" w:rsidP="00970A09">
      <w:pPr>
        <w:pStyle w:val="ListParagraph"/>
        <w:numPr>
          <w:ilvl w:val="0"/>
          <w:numId w:val="4"/>
        </w:numPr>
        <w:jc w:val="both"/>
        <w:rPr>
          <w:rFonts w:cstheme="minorHAnsi"/>
          <w:sz w:val="20"/>
          <w:szCs w:val="20"/>
          <w:lang w:val="en-US"/>
        </w:rPr>
      </w:pPr>
      <w:r w:rsidRPr="00D53C89">
        <w:rPr>
          <w:rFonts w:cstheme="minorHAnsi"/>
          <w:b/>
          <w:bCs/>
          <w:lang w:val="en-US"/>
        </w:rPr>
        <w:t>Penalty Clause.</w:t>
      </w:r>
      <w:r>
        <w:rPr>
          <w:rFonts w:cstheme="minorHAnsi"/>
          <w:sz w:val="20"/>
          <w:szCs w:val="20"/>
          <w:lang w:val="en-US"/>
        </w:rPr>
        <w:t xml:space="preserve"> Any form of unauthorized disclosure of confidential information pertaining to Business Plans and Trade Secrets, the First Party may file a criminal case for IMPRISO</w:t>
      </w:r>
      <w:r w:rsidR="00C77EBE">
        <w:rPr>
          <w:rFonts w:cstheme="minorHAnsi"/>
          <w:sz w:val="20"/>
          <w:szCs w:val="20"/>
          <w:lang w:val="en-US"/>
        </w:rPr>
        <w:t>NMENT under Revised Penal Code of the Philippines and Special Penal Laws and a civil case under Civil Code of the Philippines for any violation of this Agreement. The First Party may demand and file an Actual and Nominal DAMAGES, such as, for First offense- Php 5,000,000.00; for Repetition of the same – Php 10,000,000.00.</w:t>
      </w:r>
    </w:p>
    <w:p w14:paraId="610A22A5" w14:textId="3F4CE82F" w:rsidR="00C77EBE" w:rsidRPr="00C77EBE" w:rsidRDefault="00C77EBE" w:rsidP="00C77EBE">
      <w:pPr>
        <w:pStyle w:val="ListParagraph"/>
        <w:rPr>
          <w:rFonts w:cstheme="minorHAnsi"/>
          <w:sz w:val="20"/>
          <w:szCs w:val="20"/>
          <w:lang w:val="en-US"/>
        </w:rPr>
      </w:pPr>
    </w:p>
    <w:p w14:paraId="566AFA1E" w14:textId="2DBD87AE" w:rsidR="00C77EBE" w:rsidRDefault="00C77EBE" w:rsidP="00C77EBE">
      <w:pPr>
        <w:jc w:val="both"/>
        <w:rPr>
          <w:rFonts w:cstheme="minorHAnsi"/>
          <w:sz w:val="20"/>
          <w:szCs w:val="20"/>
          <w:lang w:val="en-US"/>
        </w:rPr>
      </w:pPr>
    </w:p>
    <w:p w14:paraId="2504E826" w14:textId="3C908E92" w:rsidR="00C77EBE" w:rsidRDefault="00C77EBE" w:rsidP="00C77EBE">
      <w:pPr>
        <w:ind w:left="720"/>
        <w:jc w:val="both"/>
        <w:rPr>
          <w:rFonts w:cstheme="minorHAnsi"/>
          <w:sz w:val="20"/>
          <w:szCs w:val="20"/>
          <w:lang w:val="en-US"/>
        </w:rPr>
      </w:pPr>
      <w:r w:rsidRPr="00D53C89">
        <w:rPr>
          <w:rFonts w:cstheme="minorHAnsi"/>
          <w:b/>
          <w:bCs/>
          <w:lang w:val="en-US"/>
        </w:rPr>
        <w:t>IN WITNESS WHEREOF</w:t>
      </w:r>
      <w:r>
        <w:rPr>
          <w:rFonts w:cstheme="minorHAnsi"/>
          <w:sz w:val="20"/>
          <w:szCs w:val="20"/>
          <w:lang w:val="en-US"/>
        </w:rPr>
        <w:t>, both parties have hereunto set their hands this __</w:t>
      </w:r>
      <w:r w:rsidR="00D53C89">
        <w:rPr>
          <w:rFonts w:cstheme="minorHAnsi"/>
          <w:sz w:val="20"/>
          <w:szCs w:val="20"/>
          <w:lang w:val="en-US"/>
        </w:rPr>
        <w:t>_</w:t>
      </w:r>
      <w:r w:rsidR="00B14124">
        <w:rPr>
          <w:rFonts w:cstheme="minorHAnsi"/>
          <w:sz w:val="20"/>
          <w:szCs w:val="20"/>
          <w:lang w:val="en-US"/>
        </w:rPr>
        <w:t xml:space="preserve"> </w:t>
      </w:r>
      <w:r>
        <w:rPr>
          <w:rFonts w:cstheme="minorHAnsi"/>
          <w:sz w:val="20"/>
          <w:szCs w:val="20"/>
          <w:lang w:val="en-US"/>
        </w:rPr>
        <w:t>day of __</w:t>
      </w:r>
      <w:r w:rsidR="00D53C89">
        <w:rPr>
          <w:rFonts w:cstheme="minorHAnsi"/>
          <w:sz w:val="20"/>
          <w:szCs w:val="20"/>
          <w:lang w:val="en-US"/>
        </w:rPr>
        <w:t>_</w:t>
      </w:r>
      <w:r>
        <w:rPr>
          <w:rFonts w:cstheme="minorHAnsi"/>
          <w:sz w:val="20"/>
          <w:szCs w:val="20"/>
          <w:lang w:val="en-US"/>
        </w:rPr>
        <w:t xml:space="preserve"> 2022, Dasmariñas City, Cavite, Philippines.</w:t>
      </w:r>
    </w:p>
    <w:p w14:paraId="6D91C423" w14:textId="6A71175F" w:rsidR="00C77EBE" w:rsidRDefault="00C77EBE" w:rsidP="00C77EBE">
      <w:pPr>
        <w:ind w:left="720"/>
        <w:jc w:val="both"/>
        <w:rPr>
          <w:rFonts w:cstheme="minorHAnsi"/>
          <w:sz w:val="20"/>
          <w:szCs w:val="20"/>
          <w:lang w:val="en-US"/>
        </w:rPr>
      </w:pPr>
    </w:p>
    <w:p w14:paraId="7E9127FB" w14:textId="1FA6D122" w:rsidR="00D53C89" w:rsidRPr="00D53C89" w:rsidRDefault="00C77EBE" w:rsidP="00D53C89">
      <w:pPr>
        <w:ind w:left="720"/>
        <w:jc w:val="center"/>
        <w:rPr>
          <w:rFonts w:cstheme="minorHAnsi"/>
          <w:b/>
          <w:bCs/>
          <w:lang w:val="en-US"/>
        </w:rPr>
      </w:pPr>
      <w:r w:rsidRPr="00D53C89">
        <w:rPr>
          <w:rFonts w:cstheme="minorHAnsi"/>
          <w:b/>
          <w:bCs/>
          <w:lang w:val="en-US"/>
        </w:rPr>
        <w:t>Disclosing Party:</w:t>
      </w:r>
    </w:p>
    <w:p w14:paraId="5DB1D7EC" w14:textId="0AB55905" w:rsidR="00D53C89" w:rsidRDefault="00D53C89" w:rsidP="00D53C89">
      <w:pPr>
        <w:ind w:left="720"/>
        <w:rPr>
          <w:rFonts w:cstheme="minorHAnsi"/>
          <w:sz w:val="20"/>
          <w:szCs w:val="20"/>
          <w:lang w:val="en-US"/>
        </w:rPr>
      </w:pPr>
    </w:p>
    <w:p w14:paraId="6A24D7F3" w14:textId="227D7BE4" w:rsidR="00D53C89" w:rsidRDefault="00D53C89" w:rsidP="00D53C89">
      <w:pPr>
        <w:ind w:left="720"/>
        <w:rPr>
          <w:rFonts w:cstheme="minorHAnsi"/>
          <w:sz w:val="20"/>
          <w:szCs w:val="20"/>
          <w:lang w:val="en-US"/>
        </w:rPr>
      </w:pPr>
    </w:p>
    <w:p w14:paraId="4B1DFD33" w14:textId="42F30E33" w:rsidR="00D53C89" w:rsidRDefault="00D53C89" w:rsidP="00D53C89">
      <w:pPr>
        <w:jc w:val="center"/>
      </w:pPr>
      <w:r>
        <w:rPr>
          <w:rFonts w:cstheme="minorHAnsi"/>
          <w:sz w:val="20"/>
          <w:szCs w:val="20"/>
          <w:lang w:val="en-US"/>
        </w:rPr>
        <w:t xml:space="preserve">                  ________________________________________</w:t>
      </w:r>
    </w:p>
    <w:p w14:paraId="42F72672" w14:textId="3628A135" w:rsidR="00D53C89" w:rsidRPr="00D53C89" w:rsidRDefault="00D53C89" w:rsidP="00D53C89">
      <w:pPr>
        <w:ind w:left="720"/>
        <w:jc w:val="center"/>
        <w:rPr>
          <w:rFonts w:cstheme="minorHAnsi"/>
          <w:b/>
          <w:bCs/>
          <w:lang w:val="en-US"/>
        </w:rPr>
      </w:pPr>
      <w:r w:rsidRPr="00D53C89">
        <w:rPr>
          <w:rFonts w:cstheme="minorHAnsi"/>
          <w:b/>
          <w:bCs/>
          <w:lang w:val="en-US"/>
        </w:rPr>
        <w:t>FIRST PARTY</w:t>
      </w:r>
    </w:p>
    <w:p w14:paraId="7C0F3CE4" w14:textId="5E0A426C" w:rsidR="00D53C89" w:rsidRPr="00C77EBE" w:rsidRDefault="00D53C89" w:rsidP="00D53C89">
      <w:pPr>
        <w:ind w:left="720"/>
        <w:jc w:val="center"/>
        <w:rPr>
          <w:rFonts w:cstheme="minorHAnsi"/>
          <w:sz w:val="20"/>
          <w:szCs w:val="20"/>
          <w:lang w:val="en-US"/>
        </w:rPr>
      </w:pPr>
      <w:r>
        <w:rPr>
          <w:rFonts w:cstheme="minorHAnsi"/>
          <w:sz w:val="20"/>
          <w:szCs w:val="20"/>
          <w:lang w:val="en-US"/>
        </w:rPr>
        <w:t>Date: ________________</w:t>
      </w:r>
    </w:p>
    <w:p w14:paraId="2862E072" w14:textId="35AB00B8" w:rsidR="001D6596" w:rsidRDefault="001D6596" w:rsidP="001D6596">
      <w:pPr>
        <w:jc w:val="both"/>
        <w:rPr>
          <w:rFonts w:cstheme="minorHAnsi"/>
          <w:sz w:val="20"/>
          <w:szCs w:val="20"/>
          <w:lang w:val="en-US"/>
        </w:rPr>
      </w:pPr>
    </w:p>
    <w:p w14:paraId="7C475D8B" w14:textId="337D2D4D" w:rsidR="00B14124" w:rsidRDefault="00B14124" w:rsidP="00682D9E">
      <w:pPr>
        <w:ind w:left="720"/>
        <w:jc w:val="center"/>
        <w:rPr>
          <w:rFonts w:cstheme="minorHAnsi"/>
          <w:b/>
          <w:bCs/>
          <w:lang w:val="en-US"/>
        </w:rPr>
      </w:pPr>
      <w:r w:rsidRPr="00B14124">
        <w:rPr>
          <w:rFonts w:cstheme="minorHAnsi"/>
          <w:b/>
          <w:bCs/>
          <w:lang w:val="en-US"/>
        </w:rPr>
        <w:t>Receiving Party:</w:t>
      </w:r>
    </w:p>
    <w:p w14:paraId="1555F93F" w14:textId="6A8FF858" w:rsidR="00B14124" w:rsidRDefault="00B14124" w:rsidP="00B14124">
      <w:pPr>
        <w:ind w:firstLine="720"/>
        <w:jc w:val="center"/>
        <w:rPr>
          <w:rFonts w:cstheme="minorHAnsi"/>
          <w:b/>
          <w:bCs/>
          <w:lang w:val="en-US"/>
        </w:rPr>
      </w:pPr>
    </w:p>
    <w:p w14:paraId="3E31DB2B" w14:textId="0A15D88A" w:rsidR="00B14124" w:rsidRPr="00E07A63" w:rsidRDefault="00682D9E" w:rsidP="00682D9E">
      <w:pPr>
        <w:ind w:left="3600"/>
        <w:rPr>
          <w:rFonts w:cstheme="minorHAnsi"/>
          <w:b/>
          <w:bCs/>
          <w:u w:val="single"/>
          <w:lang w:val="en-US"/>
        </w:rPr>
      </w:pPr>
      <w:r>
        <w:rPr>
          <w:rFonts w:cstheme="minorHAnsi"/>
          <w:sz w:val="20"/>
          <w:szCs w:val="20"/>
          <w:lang w:val="en-US"/>
        </w:rPr>
        <w:t xml:space="preserve">        </w:t>
      </w:r>
      <w:r w:rsidR="00E07A63">
        <w:rPr>
          <w:rFonts w:cstheme="minorHAnsi"/>
          <w:sz w:val="20"/>
          <w:szCs w:val="20"/>
          <w:u w:val="single"/>
          <w:lang w:val="en-US"/>
        </w:rPr>
        <w:t>EMMANUEL MANALO</w:t>
      </w:r>
    </w:p>
    <w:p w14:paraId="3EF23DC7" w14:textId="5B31BFA9" w:rsidR="001D6596" w:rsidRPr="00B14124" w:rsidRDefault="00B14124" w:rsidP="001D6596">
      <w:pPr>
        <w:jc w:val="both"/>
        <w:rPr>
          <w:rFonts w:cstheme="minorHAnsi"/>
          <w:b/>
          <w:bCs/>
          <w:lang w:val="en-US"/>
        </w:rPr>
      </w:pP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sidR="00682D9E">
        <w:rPr>
          <w:rFonts w:cstheme="minorHAnsi"/>
          <w:sz w:val="20"/>
          <w:szCs w:val="20"/>
          <w:lang w:val="en-US"/>
        </w:rPr>
        <w:t xml:space="preserve">            </w:t>
      </w:r>
      <w:r w:rsidRPr="00B14124">
        <w:rPr>
          <w:rFonts w:cstheme="minorHAnsi"/>
          <w:b/>
          <w:bCs/>
          <w:lang w:val="en-US"/>
        </w:rPr>
        <w:t>SECOND PARTY</w:t>
      </w:r>
    </w:p>
    <w:p w14:paraId="1712D6FB" w14:textId="48CE1BB2" w:rsidR="001D6596" w:rsidRDefault="001D6596" w:rsidP="001D6596">
      <w:pPr>
        <w:jc w:val="both"/>
        <w:rPr>
          <w:rFonts w:cstheme="minorHAnsi"/>
          <w:sz w:val="20"/>
          <w:szCs w:val="20"/>
          <w:lang w:val="en-US"/>
        </w:rPr>
      </w:pPr>
    </w:p>
    <w:p w14:paraId="5CA5161F" w14:textId="7B77042C" w:rsidR="00B14124" w:rsidRPr="00E07A63" w:rsidRDefault="00B14124" w:rsidP="00B14124">
      <w:pPr>
        <w:ind w:left="720"/>
        <w:jc w:val="center"/>
        <w:rPr>
          <w:rFonts w:cstheme="minorHAnsi"/>
          <w:sz w:val="20"/>
          <w:szCs w:val="20"/>
          <w:u w:val="single"/>
          <w:lang w:val="en-US"/>
        </w:rPr>
      </w:pPr>
      <w:r>
        <w:rPr>
          <w:rFonts w:cstheme="minorHAnsi"/>
          <w:sz w:val="20"/>
          <w:szCs w:val="20"/>
          <w:lang w:val="en-US"/>
        </w:rPr>
        <w:t>Date:</w:t>
      </w:r>
      <w:r w:rsidR="00E07A63">
        <w:rPr>
          <w:rFonts w:cstheme="minorHAnsi"/>
          <w:sz w:val="20"/>
          <w:szCs w:val="20"/>
          <w:u w:val="single"/>
          <w:lang w:val="en-US"/>
        </w:rPr>
        <w:t>FEBRUARY 2, 2023</w:t>
      </w:r>
    </w:p>
    <w:p w14:paraId="26096491" w14:textId="5163CD8A" w:rsidR="001D6596" w:rsidRPr="00B14124" w:rsidRDefault="001D6596" w:rsidP="001D6596">
      <w:pPr>
        <w:jc w:val="both"/>
        <w:rPr>
          <w:rFonts w:cstheme="minorHAnsi"/>
          <w:b/>
          <w:bCs/>
          <w:lang w:val="en-US"/>
        </w:rPr>
      </w:pPr>
    </w:p>
    <w:p w14:paraId="7CD1102E" w14:textId="03987B56" w:rsidR="001D6596" w:rsidRPr="00B14124" w:rsidRDefault="00B14124" w:rsidP="00B14124">
      <w:pPr>
        <w:ind w:left="720" w:firstLine="720"/>
        <w:rPr>
          <w:rFonts w:cstheme="minorHAnsi"/>
          <w:b/>
          <w:bCs/>
          <w:lang w:val="en-US"/>
        </w:rPr>
      </w:pPr>
      <w:r>
        <w:rPr>
          <w:rFonts w:cstheme="minorHAnsi"/>
          <w:b/>
          <w:bCs/>
          <w:lang w:val="en-US"/>
        </w:rPr>
        <w:t xml:space="preserve">                                               </w:t>
      </w:r>
      <w:r w:rsidRPr="00B14124">
        <w:rPr>
          <w:rFonts w:cstheme="minorHAnsi"/>
          <w:b/>
          <w:bCs/>
          <w:lang w:val="en-US"/>
        </w:rPr>
        <w:t>SIGNED IN THE PRESENCE OF:</w:t>
      </w:r>
    </w:p>
    <w:p w14:paraId="2C431D42" w14:textId="25C64193" w:rsidR="001D6596" w:rsidRDefault="001D6596" w:rsidP="001D6596">
      <w:pPr>
        <w:jc w:val="both"/>
        <w:rPr>
          <w:rFonts w:cstheme="minorHAnsi"/>
          <w:sz w:val="20"/>
          <w:szCs w:val="20"/>
          <w:lang w:val="en-US"/>
        </w:rPr>
      </w:pPr>
    </w:p>
    <w:p w14:paraId="41CE5AA7" w14:textId="54A6D1CE" w:rsidR="001D6596" w:rsidRDefault="00B14124" w:rsidP="00B14124">
      <w:pPr>
        <w:ind w:left="720" w:firstLine="720"/>
        <w:jc w:val="both"/>
        <w:rPr>
          <w:rFonts w:cstheme="minorHAnsi"/>
          <w:sz w:val="20"/>
          <w:szCs w:val="20"/>
          <w:lang w:val="en-US"/>
        </w:rPr>
      </w:pPr>
      <w:r>
        <w:rPr>
          <w:rFonts w:cstheme="minorHAnsi"/>
          <w:sz w:val="20"/>
          <w:szCs w:val="20"/>
          <w:lang w:val="en-US"/>
        </w:rPr>
        <w:t xml:space="preserve">_____________________________                 </w:t>
      </w:r>
      <w:r>
        <w:rPr>
          <w:rFonts w:cstheme="minorHAnsi"/>
          <w:sz w:val="20"/>
          <w:szCs w:val="20"/>
          <w:lang w:val="en-US"/>
        </w:rPr>
        <w:tab/>
        <w:t>____________________________</w:t>
      </w:r>
    </w:p>
    <w:p w14:paraId="3DC4F77D" w14:textId="05A4FF0E" w:rsidR="001D6596" w:rsidRDefault="001D6596" w:rsidP="001D6596">
      <w:pPr>
        <w:jc w:val="both"/>
        <w:rPr>
          <w:rFonts w:cstheme="minorHAnsi"/>
          <w:sz w:val="20"/>
          <w:szCs w:val="20"/>
          <w:lang w:val="en-US"/>
        </w:rPr>
      </w:pPr>
    </w:p>
    <w:p w14:paraId="179AEA2D" w14:textId="71320AAC" w:rsidR="00A24C09" w:rsidRDefault="00A24C09" w:rsidP="00082ABB">
      <w:pPr>
        <w:spacing w:after="0"/>
        <w:jc w:val="both"/>
        <w:rPr>
          <w:rFonts w:cstheme="minorHAnsi"/>
          <w:b/>
          <w:bCs/>
          <w:sz w:val="20"/>
          <w:szCs w:val="20"/>
          <w:lang w:val="en-US"/>
        </w:rPr>
      </w:pPr>
    </w:p>
    <w:p w14:paraId="5904B50A" w14:textId="3C7691CD" w:rsidR="001D6596" w:rsidRPr="00082ABB" w:rsidRDefault="00082ABB" w:rsidP="00082ABB">
      <w:pPr>
        <w:spacing w:after="0"/>
        <w:jc w:val="both"/>
        <w:rPr>
          <w:rFonts w:cstheme="minorHAnsi"/>
          <w:b/>
          <w:bCs/>
          <w:sz w:val="20"/>
          <w:szCs w:val="20"/>
          <w:lang w:val="en-US"/>
        </w:rPr>
      </w:pPr>
      <w:r w:rsidRPr="00082ABB">
        <w:rPr>
          <w:rFonts w:cstheme="minorHAnsi"/>
          <w:b/>
          <w:bCs/>
          <w:sz w:val="20"/>
          <w:szCs w:val="20"/>
          <w:lang w:val="en-US"/>
        </w:rPr>
        <w:lastRenderedPageBreak/>
        <w:t>REPUBLIC OF PHILIPPINES</w:t>
      </w:r>
    </w:p>
    <w:p w14:paraId="3A834D4E" w14:textId="56D0940A" w:rsidR="00082ABB" w:rsidRPr="00082ABB" w:rsidRDefault="00082ABB" w:rsidP="00082ABB">
      <w:pPr>
        <w:spacing w:after="0"/>
        <w:jc w:val="both"/>
        <w:rPr>
          <w:rFonts w:cstheme="minorHAnsi"/>
          <w:b/>
          <w:bCs/>
          <w:sz w:val="20"/>
          <w:szCs w:val="20"/>
          <w:lang w:val="en-US"/>
        </w:rPr>
      </w:pPr>
      <w:r w:rsidRPr="00082ABB">
        <w:rPr>
          <w:rFonts w:cstheme="minorHAnsi"/>
          <w:b/>
          <w:bCs/>
          <w:sz w:val="20"/>
          <w:szCs w:val="20"/>
          <w:lang w:val="en-US"/>
        </w:rPr>
        <w:t>PROVINCE OF CAVITE</w:t>
      </w:r>
      <w:r w:rsidRPr="00082ABB">
        <w:rPr>
          <w:rFonts w:cstheme="minorHAnsi"/>
          <w:b/>
          <w:bCs/>
          <w:sz w:val="20"/>
          <w:szCs w:val="20"/>
          <w:lang w:val="en-US"/>
        </w:rPr>
        <w:tab/>
      </w:r>
      <w:r w:rsidRPr="00082ABB">
        <w:rPr>
          <w:rFonts w:cstheme="minorHAnsi"/>
          <w:b/>
          <w:bCs/>
          <w:sz w:val="20"/>
          <w:szCs w:val="20"/>
          <w:lang w:val="en-US"/>
        </w:rPr>
        <w:tab/>
        <w:t>)</w:t>
      </w:r>
    </w:p>
    <w:p w14:paraId="714809E3" w14:textId="7817CAB7" w:rsidR="00082ABB" w:rsidRPr="00082ABB" w:rsidRDefault="00082ABB" w:rsidP="00082ABB">
      <w:pPr>
        <w:spacing w:after="0"/>
        <w:jc w:val="both"/>
        <w:rPr>
          <w:rFonts w:cstheme="minorHAnsi"/>
          <w:b/>
          <w:bCs/>
          <w:sz w:val="20"/>
          <w:szCs w:val="20"/>
          <w:lang w:val="en-US"/>
        </w:rPr>
      </w:pPr>
      <w:r w:rsidRPr="00082ABB">
        <w:rPr>
          <w:rFonts w:cstheme="minorHAnsi"/>
          <w:b/>
          <w:bCs/>
          <w:sz w:val="20"/>
          <w:szCs w:val="20"/>
          <w:lang w:val="en-US"/>
        </w:rPr>
        <w:t>City of Dasmariñas, Cavite</w:t>
      </w:r>
      <w:r w:rsidRPr="00082ABB">
        <w:rPr>
          <w:rFonts w:cstheme="minorHAnsi"/>
          <w:b/>
          <w:bCs/>
          <w:sz w:val="20"/>
          <w:szCs w:val="20"/>
          <w:lang w:val="en-US"/>
        </w:rPr>
        <w:tab/>
        <w:t>) S.S.</w:t>
      </w:r>
    </w:p>
    <w:p w14:paraId="7E4532EE" w14:textId="06E21492" w:rsidR="001D6596" w:rsidRDefault="001D6596" w:rsidP="001D6596">
      <w:pPr>
        <w:jc w:val="both"/>
        <w:rPr>
          <w:rFonts w:cstheme="minorHAnsi"/>
          <w:sz w:val="20"/>
          <w:szCs w:val="20"/>
          <w:lang w:val="en-US"/>
        </w:rPr>
      </w:pPr>
    </w:p>
    <w:p w14:paraId="38BF7072" w14:textId="3D706502" w:rsidR="00082ABB" w:rsidRDefault="00082ABB" w:rsidP="001D6596">
      <w:pPr>
        <w:jc w:val="both"/>
        <w:rPr>
          <w:rFonts w:cstheme="minorHAnsi"/>
          <w:sz w:val="20"/>
          <w:szCs w:val="20"/>
          <w:lang w:val="en-US"/>
        </w:rPr>
      </w:pPr>
    </w:p>
    <w:p w14:paraId="5A19162A" w14:textId="20B4ABAC" w:rsidR="00082ABB" w:rsidRDefault="00082ABB" w:rsidP="001D6596">
      <w:pPr>
        <w:jc w:val="both"/>
        <w:rPr>
          <w:rFonts w:cstheme="minorHAnsi"/>
          <w:sz w:val="20"/>
          <w:szCs w:val="20"/>
          <w:lang w:val="en-US"/>
        </w:rPr>
      </w:pPr>
      <w:r>
        <w:rPr>
          <w:rFonts w:cstheme="minorHAnsi"/>
          <w:sz w:val="20"/>
          <w:szCs w:val="20"/>
          <w:lang w:val="en-US"/>
        </w:rPr>
        <w:tab/>
      </w:r>
      <w:r w:rsidRPr="00B00E60">
        <w:rPr>
          <w:rFonts w:cstheme="minorHAnsi"/>
          <w:b/>
          <w:bCs/>
          <w:lang w:val="en-US"/>
        </w:rPr>
        <w:t>BEFORE ME</w:t>
      </w:r>
      <w:r>
        <w:rPr>
          <w:rFonts w:cstheme="minorHAnsi"/>
          <w:sz w:val="20"/>
          <w:szCs w:val="20"/>
          <w:lang w:val="en-US"/>
        </w:rPr>
        <w:t>, a Notary public for and in the City of Dasmariñas, Cavite, this ___ day of ___ 2022</w:t>
      </w:r>
      <w:r w:rsidR="00B00E60">
        <w:rPr>
          <w:rFonts w:cstheme="minorHAnsi"/>
          <w:sz w:val="20"/>
          <w:szCs w:val="20"/>
          <w:lang w:val="en-US"/>
        </w:rPr>
        <w:t xml:space="preserve">, </w:t>
      </w:r>
      <w:r>
        <w:rPr>
          <w:rFonts w:cstheme="minorHAnsi"/>
          <w:sz w:val="20"/>
          <w:szCs w:val="20"/>
          <w:lang w:val="en-US"/>
        </w:rPr>
        <w:t>City</w:t>
      </w:r>
      <w:r w:rsidR="00B00E60">
        <w:rPr>
          <w:rFonts w:cstheme="minorHAnsi"/>
          <w:sz w:val="20"/>
          <w:szCs w:val="20"/>
          <w:lang w:val="en-US"/>
        </w:rPr>
        <w:t xml:space="preserve"> of Dasmariñas, Cavite personally appeared,</w:t>
      </w:r>
    </w:p>
    <w:p w14:paraId="4E13320B" w14:textId="5B839B70" w:rsidR="00B00E60" w:rsidRDefault="00B00E60" w:rsidP="001D6596">
      <w:pPr>
        <w:jc w:val="both"/>
        <w:rPr>
          <w:rFonts w:cstheme="minorHAnsi"/>
          <w:sz w:val="20"/>
          <w:szCs w:val="20"/>
          <w:lang w:val="en-US"/>
        </w:rPr>
      </w:pPr>
    </w:p>
    <w:p w14:paraId="604F657F" w14:textId="04B6235A" w:rsidR="00B00E60" w:rsidRPr="00B00E60" w:rsidRDefault="00B00E60" w:rsidP="001D6596">
      <w:pPr>
        <w:jc w:val="both"/>
        <w:rPr>
          <w:rFonts w:cstheme="minorHAnsi"/>
          <w:b/>
          <w:bCs/>
          <w:lang w:val="en-US"/>
        </w:rPr>
      </w:pPr>
      <w:r w:rsidRPr="00B00E60">
        <w:rPr>
          <w:rFonts w:cstheme="minorHAnsi"/>
          <w:b/>
          <w:bCs/>
          <w:lang w:val="en-US"/>
        </w:rPr>
        <w:t>NAME</w:t>
      </w:r>
      <w:r w:rsidRPr="00B00E60">
        <w:rPr>
          <w:rFonts w:cstheme="minorHAnsi"/>
          <w:b/>
          <w:bCs/>
          <w:lang w:val="en-US"/>
        </w:rPr>
        <w:tab/>
      </w:r>
      <w:r w:rsidRPr="00B00E60">
        <w:rPr>
          <w:rFonts w:cstheme="minorHAnsi"/>
          <w:b/>
          <w:bCs/>
          <w:lang w:val="en-US"/>
        </w:rPr>
        <w:tab/>
      </w:r>
      <w:r w:rsidRPr="00B00E60">
        <w:rPr>
          <w:rFonts w:cstheme="minorHAnsi"/>
          <w:b/>
          <w:bCs/>
          <w:lang w:val="en-US"/>
        </w:rPr>
        <w:tab/>
      </w:r>
      <w:r w:rsidRPr="00B00E60">
        <w:rPr>
          <w:rFonts w:cstheme="minorHAnsi"/>
          <w:b/>
          <w:bCs/>
          <w:lang w:val="en-US"/>
        </w:rPr>
        <w:tab/>
      </w:r>
      <w:r>
        <w:rPr>
          <w:rFonts w:cstheme="minorHAnsi"/>
          <w:b/>
          <w:bCs/>
          <w:lang w:val="en-US"/>
        </w:rPr>
        <w:t xml:space="preserve">  </w:t>
      </w:r>
      <w:r>
        <w:rPr>
          <w:rFonts w:cstheme="minorHAnsi"/>
          <w:b/>
          <w:bCs/>
          <w:lang w:val="en-US"/>
        </w:rPr>
        <w:tab/>
      </w:r>
      <w:r w:rsidRPr="00B00E60">
        <w:rPr>
          <w:rFonts w:cstheme="minorHAnsi"/>
          <w:b/>
          <w:bCs/>
          <w:lang w:val="en-US"/>
        </w:rPr>
        <w:t xml:space="preserve">VALID I.D. </w:t>
      </w:r>
      <w:r w:rsidRPr="00B00E60">
        <w:rPr>
          <w:rFonts w:cstheme="minorHAnsi"/>
          <w:b/>
          <w:bCs/>
          <w:lang w:val="en-US"/>
        </w:rPr>
        <w:tab/>
      </w:r>
      <w:r w:rsidRPr="00B00E60">
        <w:rPr>
          <w:rFonts w:cstheme="minorHAnsi"/>
          <w:b/>
          <w:bCs/>
          <w:lang w:val="en-US"/>
        </w:rPr>
        <w:tab/>
      </w:r>
      <w:r w:rsidRPr="00B00E60">
        <w:rPr>
          <w:rFonts w:cstheme="minorHAnsi"/>
          <w:b/>
          <w:bCs/>
          <w:lang w:val="en-US"/>
        </w:rPr>
        <w:tab/>
        <w:t>NUMBER</w:t>
      </w:r>
    </w:p>
    <w:p w14:paraId="7589518E" w14:textId="6F2AE9C4" w:rsidR="001D6596" w:rsidRDefault="00B00E60" w:rsidP="001D6596">
      <w:pPr>
        <w:jc w:val="both"/>
        <w:rPr>
          <w:rFonts w:cstheme="minorHAnsi"/>
          <w:sz w:val="20"/>
          <w:szCs w:val="20"/>
          <w:lang w:val="en-US"/>
        </w:rPr>
      </w:pPr>
      <w:r>
        <w:rPr>
          <w:rFonts w:cstheme="minorHAnsi"/>
          <w:sz w:val="20"/>
          <w:szCs w:val="20"/>
          <w:lang w:val="en-US"/>
        </w:rPr>
        <w:t>1.</w:t>
      </w:r>
      <w:r w:rsidR="00E07A63">
        <w:rPr>
          <w:rFonts w:cstheme="minorHAnsi"/>
          <w:sz w:val="20"/>
          <w:szCs w:val="20"/>
          <w:lang w:val="en-US"/>
        </w:rPr>
        <w:t xml:space="preserve"> Emmanuel Manalo</w:t>
      </w:r>
      <w:r w:rsidR="00E07A63">
        <w:rPr>
          <w:rFonts w:cstheme="minorHAnsi"/>
          <w:sz w:val="20"/>
          <w:szCs w:val="20"/>
          <w:lang w:val="en-US"/>
        </w:rPr>
        <w:tab/>
      </w:r>
      <w:r w:rsidR="00E07A63">
        <w:rPr>
          <w:rFonts w:cstheme="minorHAnsi"/>
          <w:sz w:val="20"/>
          <w:szCs w:val="20"/>
          <w:lang w:val="en-US"/>
        </w:rPr>
        <w:tab/>
      </w:r>
      <w:r w:rsidR="00E07A63">
        <w:rPr>
          <w:rFonts w:cstheme="minorHAnsi"/>
          <w:sz w:val="20"/>
          <w:szCs w:val="20"/>
          <w:lang w:val="en-US"/>
        </w:rPr>
        <w:tab/>
        <w:t>NATIONAL ID</w:t>
      </w:r>
      <w:r w:rsidR="00E07A63">
        <w:rPr>
          <w:rFonts w:cstheme="minorHAnsi"/>
          <w:sz w:val="20"/>
          <w:szCs w:val="20"/>
          <w:lang w:val="en-US"/>
        </w:rPr>
        <w:tab/>
      </w:r>
      <w:r w:rsidR="00E07A63">
        <w:rPr>
          <w:rFonts w:cstheme="minorHAnsi"/>
          <w:sz w:val="20"/>
          <w:szCs w:val="20"/>
          <w:lang w:val="en-US"/>
        </w:rPr>
        <w:tab/>
      </w:r>
      <w:r w:rsidR="00E07A63">
        <w:rPr>
          <w:rFonts w:cstheme="minorHAnsi"/>
          <w:sz w:val="20"/>
          <w:szCs w:val="20"/>
          <w:lang w:val="en-US"/>
        </w:rPr>
        <w:tab/>
        <w:t>6317-6845-9250-9780</w:t>
      </w:r>
    </w:p>
    <w:p w14:paraId="4C8CF945" w14:textId="5C56F904" w:rsidR="00B00E60" w:rsidRDefault="00B00E60" w:rsidP="001D6596">
      <w:pPr>
        <w:jc w:val="both"/>
        <w:rPr>
          <w:rFonts w:cstheme="minorHAnsi"/>
          <w:sz w:val="20"/>
          <w:szCs w:val="20"/>
          <w:lang w:val="en-US"/>
        </w:rPr>
      </w:pPr>
      <w:r>
        <w:rPr>
          <w:rFonts w:cstheme="minorHAnsi"/>
          <w:sz w:val="20"/>
          <w:szCs w:val="20"/>
          <w:lang w:val="en-US"/>
        </w:rPr>
        <w:t>2.</w:t>
      </w:r>
      <w:r w:rsidR="00E07A63">
        <w:rPr>
          <w:rFonts w:cstheme="minorHAnsi"/>
          <w:sz w:val="20"/>
          <w:szCs w:val="20"/>
          <w:lang w:val="en-US"/>
        </w:rPr>
        <w:t xml:space="preserve"> Emmanuel Manalo</w:t>
      </w:r>
      <w:r w:rsidR="00E07A63">
        <w:rPr>
          <w:rFonts w:cstheme="minorHAnsi"/>
          <w:sz w:val="20"/>
          <w:szCs w:val="20"/>
          <w:lang w:val="en-US"/>
        </w:rPr>
        <w:tab/>
      </w:r>
      <w:r w:rsidR="00E07A63">
        <w:rPr>
          <w:rFonts w:cstheme="minorHAnsi"/>
          <w:sz w:val="20"/>
          <w:szCs w:val="20"/>
          <w:lang w:val="en-US"/>
        </w:rPr>
        <w:tab/>
      </w:r>
      <w:r w:rsidR="00E07A63">
        <w:rPr>
          <w:rFonts w:cstheme="minorHAnsi"/>
          <w:sz w:val="20"/>
          <w:szCs w:val="20"/>
          <w:lang w:val="en-US"/>
        </w:rPr>
        <w:tab/>
        <w:t>PHILHEALTH ID</w:t>
      </w:r>
      <w:r w:rsidR="00E07A63">
        <w:rPr>
          <w:rFonts w:cstheme="minorHAnsi"/>
          <w:sz w:val="20"/>
          <w:szCs w:val="20"/>
          <w:lang w:val="en-US"/>
        </w:rPr>
        <w:tab/>
      </w:r>
      <w:r w:rsidR="00E07A63">
        <w:rPr>
          <w:rFonts w:cstheme="minorHAnsi"/>
          <w:sz w:val="20"/>
          <w:szCs w:val="20"/>
          <w:lang w:val="en-US"/>
        </w:rPr>
        <w:tab/>
      </w:r>
      <w:r w:rsidR="00E07A63">
        <w:rPr>
          <w:rFonts w:cstheme="minorHAnsi"/>
          <w:sz w:val="20"/>
          <w:szCs w:val="20"/>
          <w:lang w:val="en-US"/>
        </w:rPr>
        <w:tab/>
        <w:t>08-251578625-9</w:t>
      </w:r>
    </w:p>
    <w:p w14:paraId="6DE622C6" w14:textId="4ACF20D4" w:rsidR="00B14124" w:rsidRDefault="00B14124" w:rsidP="001D6596">
      <w:pPr>
        <w:jc w:val="both"/>
        <w:rPr>
          <w:rFonts w:cstheme="minorHAnsi"/>
          <w:sz w:val="20"/>
          <w:szCs w:val="20"/>
          <w:lang w:val="en-US"/>
        </w:rPr>
      </w:pPr>
    </w:p>
    <w:p w14:paraId="596FEB84" w14:textId="47222DA2" w:rsidR="00B14124" w:rsidRDefault="00B14124" w:rsidP="001D6596">
      <w:pPr>
        <w:jc w:val="both"/>
        <w:rPr>
          <w:rFonts w:cstheme="minorHAnsi"/>
          <w:sz w:val="20"/>
          <w:szCs w:val="20"/>
          <w:lang w:val="en-US"/>
        </w:rPr>
      </w:pPr>
    </w:p>
    <w:p w14:paraId="2395F446" w14:textId="587AEADC" w:rsidR="001D6596" w:rsidRDefault="00B00E60" w:rsidP="001D6596">
      <w:pPr>
        <w:jc w:val="both"/>
        <w:rPr>
          <w:rFonts w:cstheme="minorHAnsi"/>
          <w:sz w:val="20"/>
          <w:szCs w:val="20"/>
          <w:lang w:val="en-US"/>
        </w:rPr>
      </w:pPr>
      <w:r>
        <w:rPr>
          <w:rFonts w:cstheme="minorHAnsi"/>
          <w:sz w:val="20"/>
          <w:szCs w:val="20"/>
          <w:lang w:val="en-US"/>
        </w:rPr>
        <w:t>To me to be as same persons who executed the foregoing BUSINESS PLAN AND TRADE SECRETS NON-DICLOSURE AGREEMENT and acknowledge to me that the same are their free and voluntary act and deed.</w:t>
      </w:r>
    </w:p>
    <w:p w14:paraId="6C687FBA" w14:textId="3B92BCF7" w:rsidR="00B00E60" w:rsidRDefault="00B00E60" w:rsidP="001D6596">
      <w:pPr>
        <w:jc w:val="both"/>
        <w:rPr>
          <w:rFonts w:cstheme="minorHAnsi"/>
          <w:sz w:val="20"/>
          <w:szCs w:val="20"/>
          <w:lang w:val="en-US"/>
        </w:rPr>
      </w:pPr>
    </w:p>
    <w:p w14:paraId="0AE1663D" w14:textId="77462AE4" w:rsidR="00B00E60" w:rsidRDefault="00B00E60" w:rsidP="00586AC7">
      <w:pPr>
        <w:jc w:val="center"/>
        <w:rPr>
          <w:rFonts w:cstheme="minorHAnsi"/>
          <w:sz w:val="20"/>
          <w:szCs w:val="20"/>
          <w:lang w:val="en-US"/>
        </w:rPr>
      </w:pPr>
      <w:r w:rsidRPr="00586AC7">
        <w:rPr>
          <w:rFonts w:cstheme="minorHAnsi"/>
          <w:b/>
          <w:bCs/>
          <w:lang w:val="en-US"/>
        </w:rPr>
        <w:t>WITNESS MY HAND AND SEAL</w:t>
      </w:r>
      <w:r>
        <w:rPr>
          <w:rFonts w:cstheme="minorHAnsi"/>
          <w:sz w:val="20"/>
          <w:szCs w:val="20"/>
          <w:lang w:val="en-US"/>
        </w:rPr>
        <w:t xml:space="preserve"> on the date and place above written.</w:t>
      </w:r>
    </w:p>
    <w:p w14:paraId="247D26B1" w14:textId="5E5B0983" w:rsidR="00586AC7" w:rsidRDefault="00586AC7" w:rsidP="00586AC7">
      <w:pPr>
        <w:jc w:val="center"/>
        <w:rPr>
          <w:rFonts w:cstheme="minorHAnsi"/>
          <w:sz w:val="20"/>
          <w:szCs w:val="20"/>
          <w:lang w:val="en-US"/>
        </w:rPr>
      </w:pPr>
    </w:p>
    <w:p w14:paraId="32C93117" w14:textId="1AF07EB2" w:rsidR="00586AC7" w:rsidRDefault="00586AC7" w:rsidP="001D6596">
      <w:pPr>
        <w:jc w:val="both"/>
        <w:rPr>
          <w:rFonts w:cstheme="minorHAnsi"/>
          <w:sz w:val="20"/>
          <w:szCs w:val="20"/>
          <w:lang w:val="en-US"/>
        </w:rPr>
      </w:pPr>
    </w:p>
    <w:p w14:paraId="546F1932" w14:textId="03A6CA2A" w:rsidR="00586AC7" w:rsidRDefault="00586AC7" w:rsidP="001D6596">
      <w:pPr>
        <w:jc w:val="both"/>
        <w:rPr>
          <w:rFonts w:cstheme="minorHAnsi"/>
          <w:sz w:val="20"/>
          <w:szCs w:val="20"/>
          <w:lang w:val="en-US"/>
        </w:rPr>
      </w:pPr>
    </w:p>
    <w:p w14:paraId="7007FBD3" w14:textId="3B8A41B5" w:rsidR="00586AC7" w:rsidRDefault="00586AC7" w:rsidP="001D6596">
      <w:pPr>
        <w:jc w:val="both"/>
        <w:rPr>
          <w:rFonts w:cstheme="minorHAnsi"/>
          <w:sz w:val="20"/>
          <w:szCs w:val="20"/>
          <w:lang w:val="en-US"/>
        </w:rPr>
      </w:pPr>
    </w:p>
    <w:p w14:paraId="35CC85F3" w14:textId="3047FC6D" w:rsidR="00586AC7" w:rsidRDefault="00586AC7" w:rsidP="001D6596">
      <w:pPr>
        <w:jc w:val="both"/>
        <w:rPr>
          <w:rFonts w:cstheme="minorHAnsi"/>
          <w:sz w:val="20"/>
          <w:szCs w:val="20"/>
          <w:lang w:val="en-US"/>
        </w:rPr>
      </w:pPr>
    </w:p>
    <w:p w14:paraId="4175C159" w14:textId="5D8750C5" w:rsidR="00586AC7" w:rsidRDefault="00586AC7" w:rsidP="001D6596">
      <w:pPr>
        <w:jc w:val="both"/>
        <w:rPr>
          <w:rFonts w:cstheme="minorHAnsi"/>
          <w:sz w:val="20"/>
          <w:szCs w:val="20"/>
          <w:lang w:val="en-US"/>
        </w:rPr>
      </w:pPr>
    </w:p>
    <w:p w14:paraId="2B327374" w14:textId="4983F378" w:rsidR="00586AC7" w:rsidRDefault="00586AC7" w:rsidP="001D6596">
      <w:pPr>
        <w:jc w:val="both"/>
        <w:rPr>
          <w:rFonts w:cstheme="minorHAnsi"/>
          <w:sz w:val="20"/>
          <w:szCs w:val="20"/>
          <w:lang w:val="en-US"/>
        </w:rPr>
      </w:pPr>
    </w:p>
    <w:p w14:paraId="662023A0" w14:textId="7A039394" w:rsidR="00586AC7" w:rsidRDefault="00586AC7" w:rsidP="001D6596">
      <w:pPr>
        <w:jc w:val="both"/>
        <w:rPr>
          <w:rFonts w:cstheme="minorHAnsi"/>
          <w:sz w:val="20"/>
          <w:szCs w:val="20"/>
          <w:lang w:val="en-US"/>
        </w:rPr>
      </w:pPr>
    </w:p>
    <w:p w14:paraId="76418887" w14:textId="4B1F954F" w:rsidR="00586AC7" w:rsidRDefault="00586AC7" w:rsidP="001D6596">
      <w:pPr>
        <w:jc w:val="both"/>
        <w:rPr>
          <w:rFonts w:cstheme="minorHAnsi"/>
          <w:sz w:val="20"/>
          <w:szCs w:val="20"/>
          <w:lang w:val="en-US"/>
        </w:rPr>
      </w:pPr>
    </w:p>
    <w:p w14:paraId="15AFD1B1" w14:textId="150C2C8D" w:rsidR="00586AC7" w:rsidRDefault="00586AC7" w:rsidP="001D6596">
      <w:pPr>
        <w:jc w:val="both"/>
        <w:rPr>
          <w:rFonts w:cstheme="minorHAnsi"/>
          <w:sz w:val="20"/>
          <w:szCs w:val="20"/>
          <w:lang w:val="en-US"/>
        </w:rPr>
      </w:pPr>
    </w:p>
    <w:p w14:paraId="0F15C803" w14:textId="51A6C3B3" w:rsidR="00586AC7" w:rsidRDefault="00586AC7" w:rsidP="001D6596">
      <w:pPr>
        <w:jc w:val="both"/>
        <w:rPr>
          <w:rFonts w:cstheme="minorHAnsi"/>
          <w:sz w:val="20"/>
          <w:szCs w:val="20"/>
          <w:lang w:val="en-US"/>
        </w:rPr>
      </w:pPr>
    </w:p>
    <w:p w14:paraId="05AE951B" w14:textId="159ACF94" w:rsidR="00586AC7" w:rsidRDefault="00586AC7" w:rsidP="001D6596">
      <w:pPr>
        <w:jc w:val="both"/>
        <w:rPr>
          <w:rFonts w:cstheme="minorHAnsi"/>
          <w:sz w:val="20"/>
          <w:szCs w:val="20"/>
          <w:lang w:val="en-US"/>
        </w:rPr>
      </w:pPr>
    </w:p>
    <w:p w14:paraId="6F1A1F07" w14:textId="58254D92" w:rsidR="00586AC7" w:rsidRDefault="00586AC7" w:rsidP="001D6596">
      <w:pPr>
        <w:jc w:val="both"/>
        <w:rPr>
          <w:rFonts w:cstheme="minorHAnsi"/>
          <w:sz w:val="20"/>
          <w:szCs w:val="20"/>
          <w:lang w:val="en-US"/>
        </w:rPr>
      </w:pPr>
    </w:p>
    <w:p w14:paraId="2A1DC7F6" w14:textId="538CEDC0" w:rsidR="00586AC7" w:rsidRDefault="00586AC7" w:rsidP="001D6596">
      <w:pPr>
        <w:jc w:val="both"/>
        <w:rPr>
          <w:rFonts w:cstheme="minorHAnsi"/>
          <w:sz w:val="20"/>
          <w:szCs w:val="20"/>
          <w:lang w:val="en-US"/>
        </w:rPr>
      </w:pPr>
    </w:p>
    <w:p w14:paraId="112E44B9" w14:textId="77777777" w:rsidR="00586AC7" w:rsidRDefault="00586AC7" w:rsidP="001D6596">
      <w:pPr>
        <w:jc w:val="both"/>
        <w:rPr>
          <w:rFonts w:cstheme="minorHAnsi"/>
          <w:sz w:val="20"/>
          <w:szCs w:val="20"/>
          <w:lang w:val="en-US"/>
        </w:rPr>
      </w:pPr>
    </w:p>
    <w:p w14:paraId="102B8182" w14:textId="3CE81F2B" w:rsidR="00586AC7" w:rsidRDefault="00586AC7" w:rsidP="00586AC7">
      <w:pPr>
        <w:spacing w:after="0"/>
        <w:jc w:val="both"/>
        <w:rPr>
          <w:rFonts w:cstheme="minorHAnsi"/>
          <w:sz w:val="20"/>
          <w:szCs w:val="20"/>
          <w:lang w:val="en-US"/>
        </w:rPr>
      </w:pPr>
      <w:r>
        <w:rPr>
          <w:rFonts w:cstheme="minorHAnsi"/>
          <w:sz w:val="20"/>
          <w:szCs w:val="20"/>
          <w:lang w:val="en-US"/>
        </w:rPr>
        <w:t>Doc. No. ___;</w:t>
      </w:r>
    </w:p>
    <w:p w14:paraId="300097E7" w14:textId="0A3D794F" w:rsidR="00586AC7" w:rsidRDefault="00586AC7" w:rsidP="00586AC7">
      <w:pPr>
        <w:spacing w:after="0"/>
        <w:jc w:val="both"/>
        <w:rPr>
          <w:rFonts w:cstheme="minorHAnsi"/>
          <w:sz w:val="20"/>
          <w:szCs w:val="20"/>
          <w:lang w:val="en-US"/>
        </w:rPr>
      </w:pPr>
      <w:r>
        <w:rPr>
          <w:rFonts w:cstheme="minorHAnsi"/>
          <w:sz w:val="20"/>
          <w:szCs w:val="20"/>
          <w:lang w:val="en-US"/>
        </w:rPr>
        <w:t>Page No. ___;</w:t>
      </w:r>
    </w:p>
    <w:p w14:paraId="73637342" w14:textId="7F0394FF" w:rsidR="00586AC7" w:rsidRDefault="00586AC7" w:rsidP="00586AC7">
      <w:pPr>
        <w:spacing w:after="0"/>
        <w:jc w:val="both"/>
        <w:rPr>
          <w:rFonts w:cstheme="minorHAnsi"/>
          <w:sz w:val="20"/>
          <w:szCs w:val="20"/>
          <w:lang w:val="en-US"/>
        </w:rPr>
      </w:pPr>
      <w:r>
        <w:rPr>
          <w:rFonts w:cstheme="minorHAnsi"/>
          <w:sz w:val="20"/>
          <w:szCs w:val="20"/>
          <w:lang w:val="en-US"/>
        </w:rPr>
        <w:t>Book No. ___;</w:t>
      </w:r>
    </w:p>
    <w:p w14:paraId="1AFD7C02" w14:textId="2F34BFD2" w:rsidR="001D6596" w:rsidRPr="001D6596" w:rsidRDefault="00586AC7" w:rsidP="00623962">
      <w:pPr>
        <w:spacing w:after="0"/>
        <w:jc w:val="both"/>
        <w:rPr>
          <w:rFonts w:cstheme="minorHAnsi"/>
          <w:sz w:val="20"/>
          <w:szCs w:val="20"/>
          <w:lang w:val="en-US"/>
        </w:rPr>
      </w:pPr>
      <w:r>
        <w:rPr>
          <w:rFonts w:cstheme="minorHAnsi"/>
          <w:sz w:val="20"/>
          <w:szCs w:val="20"/>
          <w:lang w:val="en-US"/>
        </w:rPr>
        <w:t>Series of 2022.</w:t>
      </w:r>
    </w:p>
    <w:sectPr w:rsidR="001D6596" w:rsidRPr="001D6596" w:rsidSect="00744AF0">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E2F4" w14:textId="77777777" w:rsidR="00B3522F" w:rsidRDefault="00B3522F" w:rsidP="004B4187">
      <w:pPr>
        <w:spacing w:after="0" w:line="240" w:lineRule="auto"/>
      </w:pPr>
      <w:r>
        <w:separator/>
      </w:r>
    </w:p>
  </w:endnote>
  <w:endnote w:type="continuationSeparator" w:id="0">
    <w:p w14:paraId="4E66D406" w14:textId="77777777" w:rsidR="00B3522F" w:rsidRDefault="00B3522F" w:rsidP="004B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D288" w14:textId="77777777" w:rsidR="004B4187" w:rsidRDefault="004B4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DAD6D" w14:textId="77777777" w:rsidR="004B4187" w:rsidRDefault="004B4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4F0B" w14:textId="77777777" w:rsidR="004B4187" w:rsidRDefault="004B4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42ED" w14:textId="77777777" w:rsidR="00B3522F" w:rsidRDefault="00B3522F" w:rsidP="004B4187">
      <w:pPr>
        <w:spacing w:after="0" w:line="240" w:lineRule="auto"/>
      </w:pPr>
      <w:r>
        <w:separator/>
      </w:r>
    </w:p>
  </w:footnote>
  <w:footnote w:type="continuationSeparator" w:id="0">
    <w:p w14:paraId="4BB3EB81" w14:textId="77777777" w:rsidR="00B3522F" w:rsidRDefault="00B3522F" w:rsidP="004B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07E4" w14:textId="77777777" w:rsidR="004B4187" w:rsidRDefault="004B4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713620"/>
      <w:docPartObj>
        <w:docPartGallery w:val="Watermarks"/>
        <w:docPartUnique/>
      </w:docPartObj>
    </w:sdtPr>
    <w:sdtContent>
      <w:p w14:paraId="3A86EE9F" w14:textId="347D3AB5" w:rsidR="004B4187" w:rsidRDefault="00000000">
        <w:pPr>
          <w:pStyle w:val="Header"/>
        </w:pPr>
        <w:r>
          <w:rPr>
            <w:noProof/>
          </w:rPr>
          <w:pict w14:anchorId="4D640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6548" w14:textId="77777777" w:rsidR="004B4187" w:rsidRDefault="004B4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900"/>
    <w:multiLevelType w:val="hybridMultilevel"/>
    <w:tmpl w:val="59022A26"/>
    <w:lvl w:ilvl="0" w:tplc="C7C2094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2531248"/>
    <w:multiLevelType w:val="hybridMultilevel"/>
    <w:tmpl w:val="93E8D448"/>
    <w:lvl w:ilvl="0" w:tplc="48486AF6">
      <w:start w:val="1"/>
      <w:numFmt w:val="lowerLetter"/>
      <w:lvlText w:val="(%1)"/>
      <w:lvlJc w:val="left"/>
      <w:pPr>
        <w:ind w:left="1080" w:hanging="360"/>
      </w:pPr>
      <w:rPr>
        <w:rFonts w:hint="default"/>
        <w:b/>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7A364935"/>
    <w:multiLevelType w:val="hybridMultilevel"/>
    <w:tmpl w:val="78D049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BD039C4"/>
    <w:multiLevelType w:val="hybridMultilevel"/>
    <w:tmpl w:val="D2E2AFD0"/>
    <w:lvl w:ilvl="0" w:tplc="33BAD4B6">
      <w:numFmt w:val="bullet"/>
      <w:lvlText w:val="-"/>
      <w:lvlJc w:val="left"/>
      <w:pPr>
        <w:ind w:left="2520" w:hanging="360"/>
      </w:pPr>
      <w:rPr>
        <w:rFonts w:ascii="Calibri" w:eastAsiaTheme="minorHAnsi" w:hAnsi="Calibri" w:cs="Calibr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896815935">
    <w:abstractNumId w:val="0"/>
  </w:num>
  <w:num w:numId="2" w16cid:durableId="1367676771">
    <w:abstractNumId w:val="3"/>
  </w:num>
  <w:num w:numId="3" w16cid:durableId="1164518025">
    <w:abstractNumId w:val="2"/>
  </w:num>
  <w:num w:numId="4" w16cid:durableId="1226452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187"/>
    <w:rsid w:val="00082ABB"/>
    <w:rsid w:val="00134D67"/>
    <w:rsid w:val="00170ABA"/>
    <w:rsid w:val="001A3783"/>
    <w:rsid w:val="001D6596"/>
    <w:rsid w:val="0031237F"/>
    <w:rsid w:val="003C2809"/>
    <w:rsid w:val="003C5EC7"/>
    <w:rsid w:val="003D15F5"/>
    <w:rsid w:val="003E58B9"/>
    <w:rsid w:val="00430B11"/>
    <w:rsid w:val="004668F1"/>
    <w:rsid w:val="004A77C9"/>
    <w:rsid w:val="004B4187"/>
    <w:rsid w:val="00525CD0"/>
    <w:rsid w:val="00546AA7"/>
    <w:rsid w:val="00586AC7"/>
    <w:rsid w:val="00623962"/>
    <w:rsid w:val="00682D9E"/>
    <w:rsid w:val="00744AF0"/>
    <w:rsid w:val="00797B60"/>
    <w:rsid w:val="0088145A"/>
    <w:rsid w:val="008B4291"/>
    <w:rsid w:val="00915853"/>
    <w:rsid w:val="00916230"/>
    <w:rsid w:val="00970150"/>
    <w:rsid w:val="00970A09"/>
    <w:rsid w:val="009E6E82"/>
    <w:rsid w:val="00A24C09"/>
    <w:rsid w:val="00A946EC"/>
    <w:rsid w:val="00AC7060"/>
    <w:rsid w:val="00AF1E87"/>
    <w:rsid w:val="00B00E60"/>
    <w:rsid w:val="00B14124"/>
    <w:rsid w:val="00B3522F"/>
    <w:rsid w:val="00BD1EBD"/>
    <w:rsid w:val="00C5282E"/>
    <w:rsid w:val="00C77EBE"/>
    <w:rsid w:val="00CF05CE"/>
    <w:rsid w:val="00D53C89"/>
    <w:rsid w:val="00E07A63"/>
    <w:rsid w:val="00F747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15757"/>
  <w15:chartTrackingRefBased/>
  <w15:docId w15:val="{EE3AA6D9-A530-4599-9C1B-707FC0D7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87"/>
  </w:style>
  <w:style w:type="paragraph" w:styleId="Footer">
    <w:name w:val="footer"/>
    <w:basedOn w:val="Normal"/>
    <w:link w:val="FooterChar"/>
    <w:uiPriority w:val="99"/>
    <w:unhideWhenUsed/>
    <w:rsid w:val="004B4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87"/>
  </w:style>
  <w:style w:type="paragraph" w:styleId="ListParagraph">
    <w:name w:val="List Paragraph"/>
    <w:basedOn w:val="Normal"/>
    <w:uiPriority w:val="34"/>
    <w:qFormat/>
    <w:rsid w:val="00915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B74B-B7AE-43DF-8F3F-6356F2CF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User2021</dc:creator>
  <cp:keywords/>
  <dc:description/>
  <cp:lastModifiedBy>Emms</cp:lastModifiedBy>
  <cp:revision>9</cp:revision>
  <dcterms:created xsi:type="dcterms:W3CDTF">2022-04-07T01:56:00Z</dcterms:created>
  <dcterms:modified xsi:type="dcterms:W3CDTF">2023-02-02T08:33:00Z</dcterms:modified>
</cp:coreProperties>
</file>