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ECA" w:rsidRDefault="00A21ECA">
      <w:pPr>
        <w:spacing w:after="1800"/>
      </w:pPr>
      <w:bookmarkStart w:id="0" w:name="_GoBack"/>
      <w:bookmarkEnd w:id="0"/>
    </w:p>
    <w:p w:rsidR="00A21ECA" w:rsidRDefault="00715D4F">
      <w:pPr>
        <w:spacing w:after="120" w:line="276" w:lineRule="auto"/>
      </w:pPr>
      <w:r>
        <w:rPr>
          <w:b/>
          <w:bCs/>
          <w:color w:val="555D77"/>
          <w:spacing w:val="20"/>
          <w:sz w:val="20"/>
          <w:szCs w:val="20"/>
        </w:rPr>
        <w:t>ESPRIT · MODULE IA FOR SOFTWARE ENGINEERING</w:t>
      </w:r>
    </w:p>
    <w:p w:rsidR="00A21ECA" w:rsidRDefault="00715D4F">
      <w:pPr>
        <w:spacing w:before="240" w:after="160"/>
      </w:pPr>
      <w:r>
        <w:rPr>
          <w:b/>
          <w:bCs/>
          <w:sz w:val="60"/>
          <w:szCs w:val="60"/>
        </w:rPr>
        <w:t>Bilan des tests SmartE-Commerce</w:t>
      </w:r>
    </w:p>
    <w:p w:rsidR="00A21ECA" w:rsidRDefault="00715D4F">
      <w:pPr>
        <w:spacing w:after="120" w:line="276" w:lineRule="auto"/>
      </w:pPr>
      <w:r>
        <w:rPr>
          <w:color w:val="3A26C4"/>
          <w:sz w:val="30"/>
          <w:szCs w:val="30"/>
        </w:rPr>
        <w:t>Rapport technique QA : comparaison des 5 méthodes de test</w:t>
      </w:r>
    </w:p>
    <w:p w:rsidR="00A21ECA" w:rsidRDefault="00A21ECA">
      <w:pPr>
        <w:pBdr>
          <w:bottom w:val="single" w:sz="8" w:space="1" w:color="3A26C4"/>
        </w:pBdr>
        <w:spacing w:before="360" w:after="360"/>
      </w:pPr>
    </w:p>
    <w:p w:rsidR="00A21ECA" w:rsidRDefault="00715D4F">
      <w:pPr>
        <w:spacing w:after="120" w:line="276" w:lineRule="auto"/>
      </w:pPr>
      <w:r>
        <w:rPr>
          <w:b/>
          <w:bCs/>
        </w:rPr>
        <w:t xml:space="preserve">Projet : </w:t>
      </w:r>
      <w:r>
        <w:t>SmartE-Commerce (React, Node.js/Express, MySQL, JWT)</w:t>
      </w:r>
    </w:p>
    <w:p w:rsidR="00A21ECA" w:rsidRDefault="00715D4F">
      <w:pPr>
        <w:spacing w:after="120" w:line="276" w:lineRule="auto"/>
      </w:pPr>
      <w:r>
        <w:rPr>
          <w:b/>
          <w:bCs/>
        </w:rPr>
        <w:t xml:space="preserve">Équipe : </w:t>
      </w:r>
      <w:r>
        <w:t>Fares (Utilisateurs), Emna (Produits), Oussama (Panier, commandes, livraison), Hajer (Avis et réclamations), Yassine (Stock)</w:t>
      </w:r>
    </w:p>
    <w:p w:rsidR="00A21ECA" w:rsidRDefault="00715D4F">
      <w:pPr>
        <w:spacing w:after="120" w:line="276" w:lineRule="auto"/>
      </w:pPr>
      <w:r>
        <w:rPr>
          <w:b/>
          <w:bCs/>
        </w:rPr>
        <w:t xml:space="preserve">Méthodes : </w:t>
      </w:r>
      <w:r>
        <w:t>unitaire (Jest), intégration (Jest + Supertest), système et charge (Postman + k6), bout en bout (Playwright), acceptatio</w:t>
      </w:r>
      <w:r>
        <w:t>n (Cucumber)</w:t>
      </w:r>
    </w:p>
    <w:p w:rsidR="00A21ECA" w:rsidRDefault="00715D4F">
      <w:pPr>
        <w:spacing w:after="120" w:line="276" w:lineRule="auto"/>
      </w:pPr>
      <w:r>
        <w:rPr>
          <w:b/>
          <w:bCs/>
        </w:rPr>
        <w:t xml:space="preserve">Date des mesures : </w:t>
      </w:r>
      <w:r>
        <w:t>19 octobre 2026</w:t>
      </w:r>
    </w:p>
    <w:p w:rsidR="00A21ECA" w:rsidRDefault="00715D4F">
      <w:pPr>
        <w:spacing w:after="120" w:line="276" w:lineRule="auto"/>
      </w:pPr>
      <w:r>
        <w:rPr>
          <w:b/>
          <w:bCs/>
        </w:rPr>
        <w:t xml:space="preserve">Version : </w:t>
      </w:r>
      <w:r>
        <w:t>1.0</w:t>
      </w:r>
    </w:p>
    <w:p w:rsidR="00A21ECA" w:rsidRDefault="00A21ECA">
      <w:pPr>
        <w:spacing w:after="1600"/>
      </w:pPr>
    </w:p>
    <w:p w:rsidR="00A21ECA" w:rsidRDefault="00715D4F">
      <w:pPr>
        <w:spacing w:after="120" w:line="276" w:lineRule="auto"/>
      </w:pPr>
      <w:r>
        <w:rPr>
          <w:i/>
          <w:iCs/>
          <w:color w:val="555D77"/>
          <w:sz w:val="18"/>
          <w:szCs w:val="18"/>
        </w:rPr>
        <w:t>Données fictives uniquement : aucun mot de passe ni clé API réels. Base MySQL de test séparée.</w:t>
      </w:r>
    </w:p>
    <w:p w:rsidR="00A21ECA" w:rsidRDefault="00715D4F">
      <w:pPr>
        <w:pageBreakBefore/>
        <w:spacing w:after="240"/>
      </w:pPr>
      <w:r>
        <w:rPr>
          <w:b/>
          <w:bCs/>
          <w:color w:val="3A26C4"/>
          <w:sz w:val="32"/>
          <w:szCs w:val="32"/>
        </w:rPr>
        <w:lastRenderedPageBreak/>
        <w:t>Sommaire</w:t>
      </w:r>
    </w:p>
    <w:sdt>
      <w:sdtPr>
        <w:alias w:val="Sommaire"/>
        <w:id w:val="748847448"/>
      </w:sdtPr>
      <w:sdtEndPr/>
      <w:sdtContent>
        <w:p w:rsidR="00715D4F" w:rsidRDefault="00715D4F">
          <w:pPr>
            <w:pStyle w:val="TM1"/>
            <w:tabs>
              <w:tab w:val="right" w:leader="dot" w:pos="9628"/>
            </w:tabs>
            <w:rPr>
              <w:noProof/>
            </w:rPr>
          </w:pPr>
          <w:r>
            <w:fldChar w:fldCharType="begin"/>
          </w:r>
          <w:r>
            <w:instrText>TOC \h \o "1-2"</w:instrText>
          </w:r>
          <w:r>
            <w:fldChar w:fldCharType="separate"/>
          </w:r>
          <w:hyperlink w:anchor="_Toc243308280" w:history="1">
            <w:r w:rsidRPr="001A0F76">
              <w:rPr>
                <w:rStyle w:val="Lienhypertexte"/>
                <w:noProof/>
              </w:rPr>
              <w:t>1. Résumé</w:t>
            </w:r>
            <w:r>
              <w:rPr>
                <w:noProof/>
              </w:rPr>
              <w:tab/>
            </w:r>
            <w:r>
              <w:rPr>
                <w:noProof/>
              </w:rPr>
              <w:fldChar w:fldCharType="begin"/>
            </w:r>
            <w:r>
              <w:rPr>
                <w:noProof/>
              </w:rPr>
              <w:instrText xml:space="preserve"> PAGEREF _Toc243308280 \h </w:instrText>
            </w:r>
            <w:r>
              <w:rPr>
                <w:noProof/>
              </w:rPr>
            </w:r>
            <w:r>
              <w:rPr>
                <w:noProof/>
              </w:rPr>
              <w:fldChar w:fldCharType="separate"/>
            </w:r>
            <w:r>
              <w:rPr>
                <w:noProof/>
              </w:rPr>
              <w:t>3</w:t>
            </w:r>
            <w:r>
              <w:rPr>
                <w:noProof/>
              </w:rPr>
              <w:fldChar w:fldCharType="end"/>
            </w:r>
          </w:hyperlink>
        </w:p>
        <w:p w:rsidR="00715D4F" w:rsidRDefault="00715D4F">
          <w:pPr>
            <w:pStyle w:val="TM1"/>
            <w:tabs>
              <w:tab w:val="right" w:leader="dot" w:pos="9628"/>
            </w:tabs>
            <w:rPr>
              <w:noProof/>
            </w:rPr>
          </w:pPr>
          <w:hyperlink w:anchor="_Toc243308281" w:history="1">
            <w:r w:rsidRPr="001A0F76">
              <w:rPr>
                <w:rStyle w:val="Lienhypertexte"/>
                <w:noProof/>
              </w:rPr>
              <w:t>2. Tableau comparatif</w:t>
            </w:r>
            <w:r>
              <w:rPr>
                <w:noProof/>
              </w:rPr>
              <w:tab/>
            </w:r>
            <w:r>
              <w:rPr>
                <w:noProof/>
              </w:rPr>
              <w:fldChar w:fldCharType="begin"/>
            </w:r>
            <w:r>
              <w:rPr>
                <w:noProof/>
              </w:rPr>
              <w:instrText xml:space="preserve"> PAGEREF _Toc243308281 \h </w:instrText>
            </w:r>
            <w:r>
              <w:rPr>
                <w:noProof/>
              </w:rPr>
            </w:r>
            <w:r>
              <w:rPr>
                <w:noProof/>
              </w:rPr>
              <w:fldChar w:fldCharType="separate"/>
            </w:r>
            <w:r>
              <w:rPr>
                <w:noProof/>
              </w:rPr>
              <w:t>4</w:t>
            </w:r>
            <w:r>
              <w:rPr>
                <w:noProof/>
              </w:rPr>
              <w:fldChar w:fldCharType="end"/>
            </w:r>
          </w:hyperlink>
        </w:p>
        <w:p w:rsidR="00715D4F" w:rsidRDefault="00715D4F">
          <w:pPr>
            <w:pStyle w:val="TM2"/>
            <w:tabs>
              <w:tab w:val="right" w:leader="dot" w:pos="9628"/>
            </w:tabs>
            <w:rPr>
              <w:noProof/>
            </w:rPr>
          </w:pPr>
          <w:hyperlink w:anchor="_Toc243308282" w:history="1">
            <w:r w:rsidRPr="001A0F76">
              <w:rPr>
                <w:rStyle w:val="Lienhypertexte"/>
                <w:noProof/>
              </w:rPr>
              <w:t>2.1 Synthèse par méthode</w:t>
            </w:r>
            <w:r>
              <w:rPr>
                <w:noProof/>
              </w:rPr>
              <w:tab/>
            </w:r>
            <w:r>
              <w:rPr>
                <w:noProof/>
              </w:rPr>
              <w:fldChar w:fldCharType="begin"/>
            </w:r>
            <w:r>
              <w:rPr>
                <w:noProof/>
              </w:rPr>
              <w:instrText xml:space="preserve"> PAGEREF _Toc243308282 \h </w:instrText>
            </w:r>
            <w:r>
              <w:rPr>
                <w:noProof/>
              </w:rPr>
            </w:r>
            <w:r>
              <w:rPr>
                <w:noProof/>
              </w:rPr>
              <w:fldChar w:fldCharType="separate"/>
            </w:r>
            <w:r>
              <w:rPr>
                <w:noProof/>
              </w:rPr>
              <w:t>4</w:t>
            </w:r>
            <w:r>
              <w:rPr>
                <w:noProof/>
              </w:rPr>
              <w:fldChar w:fldCharType="end"/>
            </w:r>
          </w:hyperlink>
        </w:p>
        <w:p w:rsidR="00715D4F" w:rsidRDefault="00715D4F">
          <w:pPr>
            <w:pStyle w:val="TM2"/>
            <w:tabs>
              <w:tab w:val="right" w:leader="dot" w:pos="9628"/>
            </w:tabs>
            <w:rPr>
              <w:noProof/>
            </w:rPr>
          </w:pPr>
          <w:hyperlink w:anchor="_Toc243308283" w:history="1">
            <w:r w:rsidRPr="001A0F76">
              <w:rPr>
                <w:rStyle w:val="Lienhypertexte"/>
                <w:noProof/>
              </w:rPr>
              <w:t>2.2 Unitaire (Jest) : module Stock</w:t>
            </w:r>
            <w:r>
              <w:rPr>
                <w:noProof/>
              </w:rPr>
              <w:tab/>
            </w:r>
            <w:r>
              <w:rPr>
                <w:noProof/>
              </w:rPr>
              <w:fldChar w:fldCharType="begin"/>
            </w:r>
            <w:r>
              <w:rPr>
                <w:noProof/>
              </w:rPr>
              <w:instrText xml:space="preserve"> PAGEREF _Toc243308283 \h </w:instrText>
            </w:r>
            <w:r>
              <w:rPr>
                <w:noProof/>
              </w:rPr>
            </w:r>
            <w:r>
              <w:rPr>
                <w:noProof/>
              </w:rPr>
              <w:fldChar w:fldCharType="separate"/>
            </w:r>
            <w:r>
              <w:rPr>
                <w:noProof/>
              </w:rPr>
              <w:t>4</w:t>
            </w:r>
            <w:r>
              <w:rPr>
                <w:noProof/>
              </w:rPr>
              <w:fldChar w:fldCharType="end"/>
            </w:r>
          </w:hyperlink>
        </w:p>
        <w:p w:rsidR="00715D4F" w:rsidRDefault="00715D4F">
          <w:pPr>
            <w:pStyle w:val="TM2"/>
            <w:tabs>
              <w:tab w:val="right" w:leader="dot" w:pos="9628"/>
            </w:tabs>
            <w:rPr>
              <w:noProof/>
            </w:rPr>
          </w:pPr>
          <w:hyperlink w:anchor="_Toc243308284" w:history="1">
            <w:r w:rsidRPr="001A0F76">
              <w:rPr>
                <w:rStyle w:val="Lienhypertexte"/>
                <w:noProof/>
              </w:rPr>
              <w:t>2.3 Intégration (Jest + Supertest) : module Utilisateurs</w:t>
            </w:r>
            <w:r>
              <w:rPr>
                <w:noProof/>
              </w:rPr>
              <w:tab/>
            </w:r>
            <w:r>
              <w:rPr>
                <w:noProof/>
              </w:rPr>
              <w:fldChar w:fldCharType="begin"/>
            </w:r>
            <w:r>
              <w:rPr>
                <w:noProof/>
              </w:rPr>
              <w:instrText xml:space="preserve"> PAGEREF _Toc243308284 \h </w:instrText>
            </w:r>
            <w:r>
              <w:rPr>
                <w:noProof/>
              </w:rPr>
            </w:r>
            <w:r>
              <w:rPr>
                <w:noProof/>
              </w:rPr>
              <w:fldChar w:fldCharType="separate"/>
            </w:r>
            <w:r>
              <w:rPr>
                <w:noProof/>
              </w:rPr>
              <w:t>5</w:t>
            </w:r>
            <w:r>
              <w:rPr>
                <w:noProof/>
              </w:rPr>
              <w:fldChar w:fldCharType="end"/>
            </w:r>
          </w:hyperlink>
        </w:p>
        <w:p w:rsidR="00715D4F" w:rsidRDefault="00715D4F">
          <w:pPr>
            <w:pStyle w:val="TM2"/>
            <w:tabs>
              <w:tab w:val="right" w:leader="dot" w:pos="9628"/>
            </w:tabs>
            <w:rPr>
              <w:noProof/>
            </w:rPr>
          </w:pPr>
          <w:hyperlink w:anchor="_Toc243308285" w:history="1">
            <w:r w:rsidRPr="001A0F76">
              <w:rPr>
                <w:rStyle w:val="Lienhypertexte"/>
                <w:noProof/>
              </w:rPr>
              <w:t>2.4 Système (Postman, lancé par Newman) : module Produits</w:t>
            </w:r>
            <w:r>
              <w:rPr>
                <w:noProof/>
              </w:rPr>
              <w:tab/>
            </w:r>
            <w:r>
              <w:rPr>
                <w:noProof/>
              </w:rPr>
              <w:fldChar w:fldCharType="begin"/>
            </w:r>
            <w:r>
              <w:rPr>
                <w:noProof/>
              </w:rPr>
              <w:instrText xml:space="preserve"> PAGEREF _Toc243308285 \h </w:instrText>
            </w:r>
            <w:r>
              <w:rPr>
                <w:noProof/>
              </w:rPr>
            </w:r>
            <w:r>
              <w:rPr>
                <w:noProof/>
              </w:rPr>
              <w:fldChar w:fldCharType="separate"/>
            </w:r>
            <w:r>
              <w:rPr>
                <w:noProof/>
              </w:rPr>
              <w:t>5</w:t>
            </w:r>
            <w:r>
              <w:rPr>
                <w:noProof/>
              </w:rPr>
              <w:fldChar w:fldCharType="end"/>
            </w:r>
          </w:hyperlink>
        </w:p>
        <w:p w:rsidR="00715D4F" w:rsidRDefault="00715D4F">
          <w:pPr>
            <w:pStyle w:val="TM2"/>
            <w:tabs>
              <w:tab w:val="right" w:leader="dot" w:pos="9628"/>
            </w:tabs>
            <w:rPr>
              <w:noProof/>
            </w:rPr>
          </w:pPr>
          <w:hyperlink w:anchor="_Toc243308286" w:history="1">
            <w:r w:rsidRPr="001A0F76">
              <w:rPr>
                <w:rStyle w:val="Lienhypertexte"/>
                <w:noProof/>
              </w:rPr>
              <w:t>2.5 Charge (k6) : module Produits</w:t>
            </w:r>
            <w:r>
              <w:rPr>
                <w:noProof/>
              </w:rPr>
              <w:tab/>
            </w:r>
            <w:r>
              <w:rPr>
                <w:noProof/>
              </w:rPr>
              <w:fldChar w:fldCharType="begin"/>
            </w:r>
            <w:r>
              <w:rPr>
                <w:noProof/>
              </w:rPr>
              <w:instrText xml:space="preserve"> PAGEREF _Toc243308286 \h </w:instrText>
            </w:r>
            <w:r>
              <w:rPr>
                <w:noProof/>
              </w:rPr>
            </w:r>
            <w:r>
              <w:rPr>
                <w:noProof/>
              </w:rPr>
              <w:fldChar w:fldCharType="separate"/>
            </w:r>
            <w:r>
              <w:rPr>
                <w:noProof/>
              </w:rPr>
              <w:t>5</w:t>
            </w:r>
            <w:r>
              <w:rPr>
                <w:noProof/>
              </w:rPr>
              <w:fldChar w:fldCharType="end"/>
            </w:r>
          </w:hyperlink>
        </w:p>
        <w:p w:rsidR="00715D4F" w:rsidRDefault="00715D4F">
          <w:pPr>
            <w:pStyle w:val="TM2"/>
            <w:tabs>
              <w:tab w:val="right" w:leader="dot" w:pos="9628"/>
            </w:tabs>
            <w:rPr>
              <w:noProof/>
            </w:rPr>
          </w:pPr>
          <w:hyperlink w:anchor="_Toc243308287" w:history="1">
            <w:r w:rsidRPr="001A0F76">
              <w:rPr>
                <w:rStyle w:val="Lienhypertexte"/>
                <w:noProof/>
              </w:rPr>
              <w:t>2.6 Bout en bout (Playwright) : module Panier, commandes, livraison</w:t>
            </w:r>
            <w:r>
              <w:rPr>
                <w:noProof/>
              </w:rPr>
              <w:tab/>
            </w:r>
            <w:r>
              <w:rPr>
                <w:noProof/>
              </w:rPr>
              <w:fldChar w:fldCharType="begin"/>
            </w:r>
            <w:r>
              <w:rPr>
                <w:noProof/>
              </w:rPr>
              <w:instrText xml:space="preserve"> PAGEREF _Toc243308287 \h </w:instrText>
            </w:r>
            <w:r>
              <w:rPr>
                <w:noProof/>
              </w:rPr>
            </w:r>
            <w:r>
              <w:rPr>
                <w:noProof/>
              </w:rPr>
              <w:fldChar w:fldCharType="separate"/>
            </w:r>
            <w:r>
              <w:rPr>
                <w:noProof/>
              </w:rPr>
              <w:t>5</w:t>
            </w:r>
            <w:r>
              <w:rPr>
                <w:noProof/>
              </w:rPr>
              <w:fldChar w:fldCharType="end"/>
            </w:r>
          </w:hyperlink>
        </w:p>
        <w:p w:rsidR="00715D4F" w:rsidRDefault="00715D4F">
          <w:pPr>
            <w:pStyle w:val="TM2"/>
            <w:tabs>
              <w:tab w:val="right" w:leader="dot" w:pos="9628"/>
            </w:tabs>
            <w:rPr>
              <w:noProof/>
            </w:rPr>
          </w:pPr>
          <w:hyperlink w:anchor="_Toc243308288" w:history="1">
            <w:r w:rsidRPr="001A0F76">
              <w:rPr>
                <w:rStyle w:val="Lienhypertexte"/>
                <w:noProof/>
              </w:rPr>
              <w:t>2.7 Acceptation (Cucumber) : module Avis et réclamations</w:t>
            </w:r>
            <w:r>
              <w:rPr>
                <w:noProof/>
              </w:rPr>
              <w:tab/>
            </w:r>
            <w:r>
              <w:rPr>
                <w:noProof/>
              </w:rPr>
              <w:fldChar w:fldCharType="begin"/>
            </w:r>
            <w:r>
              <w:rPr>
                <w:noProof/>
              </w:rPr>
              <w:instrText xml:space="preserve"> PAGEREF _Toc243308288 \h </w:instrText>
            </w:r>
            <w:r>
              <w:rPr>
                <w:noProof/>
              </w:rPr>
            </w:r>
            <w:r>
              <w:rPr>
                <w:noProof/>
              </w:rPr>
              <w:fldChar w:fldCharType="separate"/>
            </w:r>
            <w:r>
              <w:rPr>
                <w:noProof/>
              </w:rPr>
              <w:t>6</w:t>
            </w:r>
            <w:r>
              <w:rPr>
                <w:noProof/>
              </w:rPr>
              <w:fldChar w:fldCharType="end"/>
            </w:r>
          </w:hyperlink>
        </w:p>
        <w:p w:rsidR="00715D4F" w:rsidRDefault="00715D4F">
          <w:pPr>
            <w:pStyle w:val="TM1"/>
            <w:tabs>
              <w:tab w:val="right" w:leader="dot" w:pos="9628"/>
            </w:tabs>
            <w:rPr>
              <w:noProof/>
            </w:rPr>
          </w:pPr>
          <w:hyperlink w:anchor="_Toc243308289" w:history="1">
            <w:r w:rsidRPr="001A0F76">
              <w:rPr>
                <w:rStyle w:val="Lienhypertexte"/>
                <w:noProof/>
              </w:rPr>
              <w:t>3. Graphique comparatif</w:t>
            </w:r>
            <w:r>
              <w:rPr>
                <w:noProof/>
              </w:rPr>
              <w:tab/>
            </w:r>
            <w:r>
              <w:rPr>
                <w:noProof/>
              </w:rPr>
              <w:fldChar w:fldCharType="begin"/>
            </w:r>
            <w:r>
              <w:rPr>
                <w:noProof/>
              </w:rPr>
              <w:instrText xml:space="preserve"> PAGEREF _Toc243308289 \h </w:instrText>
            </w:r>
            <w:r>
              <w:rPr>
                <w:noProof/>
              </w:rPr>
            </w:r>
            <w:r>
              <w:rPr>
                <w:noProof/>
              </w:rPr>
              <w:fldChar w:fldCharType="separate"/>
            </w:r>
            <w:r>
              <w:rPr>
                <w:noProof/>
              </w:rPr>
              <w:t>7</w:t>
            </w:r>
            <w:r>
              <w:rPr>
                <w:noProof/>
              </w:rPr>
              <w:fldChar w:fldCharType="end"/>
            </w:r>
          </w:hyperlink>
        </w:p>
        <w:p w:rsidR="00715D4F" w:rsidRDefault="00715D4F">
          <w:pPr>
            <w:pStyle w:val="TM1"/>
            <w:tabs>
              <w:tab w:val="right" w:leader="dot" w:pos="9628"/>
            </w:tabs>
            <w:rPr>
              <w:noProof/>
            </w:rPr>
          </w:pPr>
          <w:hyperlink w:anchor="_Toc243308290" w:history="1">
            <w:r w:rsidRPr="001A0F76">
              <w:rPr>
                <w:rStyle w:val="Lienhypertexte"/>
                <w:noProof/>
              </w:rPr>
              <w:t>4. Points forts et points faibles</w:t>
            </w:r>
            <w:r>
              <w:rPr>
                <w:noProof/>
              </w:rPr>
              <w:tab/>
            </w:r>
            <w:r>
              <w:rPr>
                <w:noProof/>
              </w:rPr>
              <w:fldChar w:fldCharType="begin"/>
            </w:r>
            <w:r>
              <w:rPr>
                <w:noProof/>
              </w:rPr>
              <w:instrText xml:space="preserve"> PAGEREF _Toc243308290 \h </w:instrText>
            </w:r>
            <w:r>
              <w:rPr>
                <w:noProof/>
              </w:rPr>
            </w:r>
            <w:r>
              <w:rPr>
                <w:noProof/>
              </w:rPr>
              <w:fldChar w:fldCharType="separate"/>
            </w:r>
            <w:r>
              <w:rPr>
                <w:noProof/>
              </w:rPr>
              <w:t>8</w:t>
            </w:r>
            <w:r>
              <w:rPr>
                <w:noProof/>
              </w:rPr>
              <w:fldChar w:fldCharType="end"/>
            </w:r>
          </w:hyperlink>
        </w:p>
        <w:p w:rsidR="00715D4F" w:rsidRDefault="00715D4F">
          <w:pPr>
            <w:pStyle w:val="TM2"/>
            <w:tabs>
              <w:tab w:val="right" w:leader="dot" w:pos="9628"/>
            </w:tabs>
            <w:rPr>
              <w:noProof/>
            </w:rPr>
          </w:pPr>
          <w:hyperlink w:anchor="_Toc243308291" w:history="1">
            <w:r w:rsidRPr="001A0F76">
              <w:rPr>
                <w:rStyle w:val="Lienhypertexte"/>
                <w:noProof/>
              </w:rPr>
              <w:t>4.1 Unitaire (Jest) : Stock</w:t>
            </w:r>
            <w:r>
              <w:rPr>
                <w:noProof/>
              </w:rPr>
              <w:tab/>
            </w:r>
            <w:r>
              <w:rPr>
                <w:noProof/>
              </w:rPr>
              <w:fldChar w:fldCharType="begin"/>
            </w:r>
            <w:r>
              <w:rPr>
                <w:noProof/>
              </w:rPr>
              <w:instrText xml:space="preserve"> PAGEREF _Toc243308291 \h </w:instrText>
            </w:r>
            <w:r>
              <w:rPr>
                <w:noProof/>
              </w:rPr>
            </w:r>
            <w:r>
              <w:rPr>
                <w:noProof/>
              </w:rPr>
              <w:fldChar w:fldCharType="separate"/>
            </w:r>
            <w:r>
              <w:rPr>
                <w:noProof/>
              </w:rPr>
              <w:t>8</w:t>
            </w:r>
            <w:r>
              <w:rPr>
                <w:noProof/>
              </w:rPr>
              <w:fldChar w:fldCharType="end"/>
            </w:r>
          </w:hyperlink>
        </w:p>
        <w:p w:rsidR="00715D4F" w:rsidRDefault="00715D4F">
          <w:pPr>
            <w:pStyle w:val="TM2"/>
            <w:tabs>
              <w:tab w:val="right" w:leader="dot" w:pos="9628"/>
            </w:tabs>
            <w:rPr>
              <w:noProof/>
            </w:rPr>
          </w:pPr>
          <w:hyperlink w:anchor="_Toc243308292" w:history="1">
            <w:r w:rsidRPr="001A0F76">
              <w:rPr>
                <w:rStyle w:val="Lienhypertexte"/>
                <w:noProof/>
              </w:rPr>
              <w:t>4.2 Intégration (Jest + Supertest) : Utilisateurs</w:t>
            </w:r>
            <w:r>
              <w:rPr>
                <w:noProof/>
              </w:rPr>
              <w:tab/>
            </w:r>
            <w:r>
              <w:rPr>
                <w:noProof/>
              </w:rPr>
              <w:fldChar w:fldCharType="begin"/>
            </w:r>
            <w:r>
              <w:rPr>
                <w:noProof/>
              </w:rPr>
              <w:instrText xml:space="preserve"> PAGEREF _Toc243308292 \h </w:instrText>
            </w:r>
            <w:r>
              <w:rPr>
                <w:noProof/>
              </w:rPr>
            </w:r>
            <w:r>
              <w:rPr>
                <w:noProof/>
              </w:rPr>
              <w:fldChar w:fldCharType="separate"/>
            </w:r>
            <w:r>
              <w:rPr>
                <w:noProof/>
              </w:rPr>
              <w:t>8</w:t>
            </w:r>
            <w:r>
              <w:rPr>
                <w:noProof/>
              </w:rPr>
              <w:fldChar w:fldCharType="end"/>
            </w:r>
          </w:hyperlink>
        </w:p>
        <w:p w:rsidR="00715D4F" w:rsidRDefault="00715D4F">
          <w:pPr>
            <w:pStyle w:val="TM2"/>
            <w:tabs>
              <w:tab w:val="right" w:leader="dot" w:pos="9628"/>
            </w:tabs>
            <w:rPr>
              <w:noProof/>
            </w:rPr>
          </w:pPr>
          <w:hyperlink w:anchor="_Toc243308293" w:history="1">
            <w:r w:rsidRPr="001A0F76">
              <w:rPr>
                <w:rStyle w:val="Lienhypertexte"/>
                <w:noProof/>
              </w:rPr>
              <w:t>4.3 Système + charge (Postman + k6) : Produits</w:t>
            </w:r>
            <w:r>
              <w:rPr>
                <w:noProof/>
              </w:rPr>
              <w:tab/>
            </w:r>
            <w:r>
              <w:rPr>
                <w:noProof/>
              </w:rPr>
              <w:fldChar w:fldCharType="begin"/>
            </w:r>
            <w:r>
              <w:rPr>
                <w:noProof/>
              </w:rPr>
              <w:instrText xml:space="preserve"> PAGEREF _Toc243308293 \h </w:instrText>
            </w:r>
            <w:r>
              <w:rPr>
                <w:noProof/>
              </w:rPr>
            </w:r>
            <w:r>
              <w:rPr>
                <w:noProof/>
              </w:rPr>
              <w:fldChar w:fldCharType="separate"/>
            </w:r>
            <w:r>
              <w:rPr>
                <w:noProof/>
              </w:rPr>
              <w:t>8</w:t>
            </w:r>
            <w:r>
              <w:rPr>
                <w:noProof/>
              </w:rPr>
              <w:fldChar w:fldCharType="end"/>
            </w:r>
          </w:hyperlink>
        </w:p>
        <w:p w:rsidR="00715D4F" w:rsidRDefault="00715D4F">
          <w:pPr>
            <w:pStyle w:val="TM2"/>
            <w:tabs>
              <w:tab w:val="right" w:leader="dot" w:pos="9628"/>
            </w:tabs>
            <w:rPr>
              <w:noProof/>
            </w:rPr>
          </w:pPr>
          <w:hyperlink w:anchor="_Toc243308294" w:history="1">
            <w:r w:rsidRPr="001A0F76">
              <w:rPr>
                <w:rStyle w:val="Lienhypertexte"/>
                <w:noProof/>
              </w:rPr>
              <w:t>4.4 Bout en bout (Playwright) : Commandes</w:t>
            </w:r>
            <w:r>
              <w:rPr>
                <w:noProof/>
              </w:rPr>
              <w:tab/>
            </w:r>
            <w:r>
              <w:rPr>
                <w:noProof/>
              </w:rPr>
              <w:fldChar w:fldCharType="begin"/>
            </w:r>
            <w:r>
              <w:rPr>
                <w:noProof/>
              </w:rPr>
              <w:instrText xml:space="preserve"> PAGEREF _Toc243308294 \h </w:instrText>
            </w:r>
            <w:r>
              <w:rPr>
                <w:noProof/>
              </w:rPr>
            </w:r>
            <w:r>
              <w:rPr>
                <w:noProof/>
              </w:rPr>
              <w:fldChar w:fldCharType="separate"/>
            </w:r>
            <w:r>
              <w:rPr>
                <w:noProof/>
              </w:rPr>
              <w:t>8</w:t>
            </w:r>
            <w:r>
              <w:rPr>
                <w:noProof/>
              </w:rPr>
              <w:fldChar w:fldCharType="end"/>
            </w:r>
          </w:hyperlink>
        </w:p>
        <w:p w:rsidR="00715D4F" w:rsidRDefault="00715D4F">
          <w:pPr>
            <w:pStyle w:val="TM2"/>
            <w:tabs>
              <w:tab w:val="right" w:leader="dot" w:pos="9628"/>
            </w:tabs>
            <w:rPr>
              <w:noProof/>
            </w:rPr>
          </w:pPr>
          <w:hyperlink w:anchor="_Toc243308295" w:history="1">
            <w:r w:rsidRPr="001A0F76">
              <w:rPr>
                <w:rStyle w:val="Lienhypertexte"/>
                <w:noProof/>
              </w:rPr>
              <w:t>4.5 Acceptation (Cucumber) : Avis et réclamations</w:t>
            </w:r>
            <w:r>
              <w:rPr>
                <w:noProof/>
              </w:rPr>
              <w:tab/>
            </w:r>
            <w:r>
              <w:rPr>
                <w:noProof/>
              </w:rPr>
              <w:fldChar w:fldCharType="begin"/>
            </w:r>
            <w:r>
              <w:rPr>
                <w:noProof/>
              </w:rPr>
              <w:instrText xml:space="preserve"> PAGEREF _Toc243308295 \h </w:instrText>
            </w:r>
            <w:r>
              <w:rPr>
                <w:noProof/>
              </w:rPr>
            </w:r>
            <w:r>
              <w:rPr>
                <w:noProof/>
              </w:rPr>
              <w:fldChar w:fldCharType="separate"/>
            </w:r>
            <w:r>
              <w:rPr>
                <w:noProof/>
              </w:rPr>
              <w:t>9</w:t>
            </w:r>
            <w:r>
              <w:rPr>
                <w:noProof/>
              </w:rPr>
              <w:fldChar w:fldCharType="end"/>
            </w:r>
          </w:hyperlink>
        </w:p>
        <w:p w:rsidR="00715D4F" w:rsidRDefault="00715D4F">
          <w:pPr>
            <w:pStyle w:val="TM1"/>
            <w:tabs>
              <w:tab w:val="right" w:leader="dot" w:pos="9628"/>
            </w:tabs>
            <w:rPr>
              <w:noProof/>
            </w:rPr>
          </w:pPr>
          <w:hyperlink w:anchor="_Toc243308296" w:history="1">
            <w:r w:rsidRPr="001A0F76">
              <w:rPr>
                <w:rStyle w:val="Lienhypertexte"/>
                <w:noProof/>
              </w:rPr>
              <w:t>5. Classement final</w:t>
            </w:r>
            <w:r>
              <w:rPr>
                <w:noProof/>
              </w:rPr>
              <w:tab/>
            </w:r>
            <w:r>
              <w:rPr>
                <w:noProof/>
              </w:rPr>
              <w:fldChar w:fldCharType="begin"/>
            </w:r>
            <w:r>
              <w:rPr>
                <w:noProof/>
              </w:rPr>
              <w:instrText xml:space="preserve"> PAGEREF _Toc243308296 \h </w:instrText>
            </w:r>
            <w:r>
              <w:rPr>
                <w:noProof/>
              </w:rPr>
            </w:r>
            <w:r>
              <w:rPr>
                <w:noProof/>
              </w:rPr>
              <w:fldChar w:fldCharType="separate"/>
            </w:r>
            <w:r>
              <w:rPr>
                <w:noProof/>
              </w:rPr>
              <w:t>10</w:t>
            </w:r>
            <w:r>
              <w:rPr>
                <w:noProof/>
              </w:rPr>
              <w:fldChar w:fldCharType="end"/>
            </w:r>
          </w:hyperlink>
        </w:p>
        <w:p w:rsidR="00715D4F" w:rsidRDefault="00715D4F">
          <w:pPr>
            <w:pStyle w:val="TM2"/>
            <w:tabs>
              <w:tab w:val="right" w:leader="dot" w:pos="9628"/>
            </w:tabs>
            <w:rPr>
              <w:noProof/>
            </w:rPr>
          </w:pPr>
          <w:hyperlink w:anchor="_Toc243308297" w:history="1">
            <w:r w:rsidRPr="001A0F76">
              <w:rPr>
                <w:rStyle w:val="Lienhypertexte"/>
                <w:noProof/>
              </w:rPr>
              <w:t>5.1 Grille de notation</w:t>
            </w:r>
            <w:r>
              <w:rPr>
                <w:noProof/>
              </w:rPr>
              <w:tab/>
            </w:r>
            <w:r>
              <w:rPr>
                <w:noProof/>
              </w:rPr>
              <w:fldChar w:fldCharType="begin"/>
            </w:r>
            <w:r>
              <w:rPr>
                <w:noProof/>
              </w:rPr>
              <w:instrText xml:space="preserve"> PAGEREF _Toc243308297 \h </w:instrText>
            </w:r>
            <w:r>
              <w:rPr>
                <w:noProof/>
              </w:rPr>
            </w:r>
            <w:r>
              <w:rPr>
                <w:noProof/>
              </w:rPr>
              <w:fldChar w:fldCharType="separate"/>
            </w:r>
            <w:r>
              <w:rPr>
                <w:noProof/>
              </w:rPr>
              <w:t>10</w:t>
            </w:r>
            <w:r>
              <w:rPr>
                <w:noProof/>
              </w:rPr>
              <w:fldChar w:fldCharType="end"/>
            </w:r>
          </w:hyperlink>
        </w:p>
        <w:p w:rsidR="00715D4F" w:rsidRDefault="00715D4F">
          <w:pPr>
            <w:pStyle w:val="TM2"/>
            <w:tabs>
              <w:tab w:val="right" w:leader="dot" w:pos="9628"/>
            </w:tabs>
            <w:rPr>
              <w:noProof/>
            </w:rPr>
          </w:pPr>
          <w:hyperlink w:anchor="_Toc243308298" w:history="1">
            <w:r w:rsidRPr="001A0F76">
              <w:rPr>
                <w:rStyle w:val="Lienhypertexte"/>
                <w:noProof/>
              </w:rPr>
              <w:t>5.2 Classement</w:t>
            </w:r>
            <w:r>
              <w:rPr>
                <w:noProof/>
              </w:rPr>
              <w:tab/>
            </w:r>
            <w:r>
              <w:rPr>
                <w:noProof/>
              </w:rPr>
              <w:fldChar w:fldCharType="begin"/>
            </w:r>
            <w:r>
              <w:rPr>
                <w:noProof/>
              </w:rPr>
              <w:instrText xml:space="preserve"> PAGEREF _Toc243308298 \h </w:instrText>
            </w:r>
            <w:r>
              <w:rPr>
                <w:noProof/>
              </w:rPr>
            </w:r>
            <w:r>
              <w:rPr>
                <w:noProof/>
              </w:rPr>
              <w:fldChar w:fldCharType="separate"/>
            </w:r>
            <w:r>
              <w:rPr>
                <w:noProof/>
              </w:rPr>
              <w:t>10</w:t>
            </w:r>
            <w:r>
              <w:rPr>
                <w:noProof/>
              </w:rPr>
              <w:fldChar w:fldCharType="end"/>
            </w:r>
          </w:hyperlink>
        </w:p>
        <w:p w:rsidR="00715D4F" w:rsidRDefault="00715D4F">
          <w:pPr>
            <w:pStyle w:val="TM1"/>
            <w:tabs>
              <w:tab w:val="right" w:leader="dot" w:pos="9628"/>
            </w:tabs>
            <w:rPr>
              <w:noProof/>
            </w:rPr>
          </w:pPr>
          <w:hyperlink w:anchor="_Toc243308299" w:history="1">
            <w:r w:rsidRPr="001A0F76">
              <w:rPr>
                <w:rStyle w:val="Lienhypertexte"/>
                <w:noProof/>
              </w:rPr>
              <w:t>6. Meilleure méthode</w:t>
            </w:r>
            <w:r>
              <w:rPr>
                <w:noProof/>
              </w:rPr>
              <w:tab/>
            </w:r>
            <w:r>
              <w:rPr>
                <w:noProof/>
              </w:rPr>
              <w:fldChar w:fldCharType="begin"/>
            </w:r>
            <w:r>
              <w:rPr>
                <w:noProof/>
              </w:rPr>
              <w:instrText xml:space="preserve"> PAGEREF _Toc243308299 \h </w:instrText>
            </w:r>
            <w:r>
              <w:rPr>
                <w:noProof/>
              </w:rPr>
            </w:r>
            <w:r>
              <w:rPr>
                <w:noProof/>
              </w:rPr>
              <w:fldChar w:fldCharType="separate"/>
            </w:r>
            <w:r>
              <w:rPr>
                <w:noProof/>
              </w:rPr>
              <w:t>11</w:t>
            </w:r>
            <w:r>
              <w:rPr>
                <w:noProof/>
              </w:rPr>
              <w:fldChar w:fldCharType="end"/>
            </w:r>
          </w:hyperlink>
        </w:p>
        <w:p w:rsidR="00715D4F" w:rsidRDefault="00715D4F">
          <w:pPr>
            <w:pStyle w:val="TM1"/>
            <w:tabs>
              <w:tab w:val="right" w:leader="dot" w:pos="9628"/>
            </w:tabs>
            <w:rPr>
              <w:noProof/>
            </w:rPr>
          </w:pPr>
          <w:hyperlink w:anchor="_Toc243308300" w:history="1">
            <w:r w:rsidRPr="001A0F76">
              <w:rPr>
                <w:rStyle w:val="Lienhypertexte"/>
                <w:noProof/>
              </w:rPr>
              <w:t>7. Recommandations</w:t>
            </w:r>
            <w:r>
              <w:rPr>
                <w:noProof/>
              </w:rPr>
              <w:tab/>
            </w:r>
            <w:r>
              <w:rPr>
                <w:noProof/>
              </w:rPr>
              <w:fldChar w:fldCharType="begin"/>
            </w:r>
            <w:r>
              <w:rPr>
                <w:noProof/>
              </w:rPr>
              <w:instrText xml:space="preserve"> PAGEREF _Toc243308300 \h </w:instrText>
            </w:r>
            <w:r>
              <w:rPr>
                <w:noProof/>
              </w:rPr>
            </w:r>
            <w:r>
              <w:rPr>
                <w:noProof/>
              </w:rPr>
              <w:fldChar w:fldCharType="separate"/>
            </w:r>
            <w:r>
              <w:rPr>
                <w:noProof/>
              </w:rPr>
              <w:t>12</w:t>
            </w:r>
            <w:r>
              <w:rPr>
                <w:noProof/>
              </w:rPr>
              <w:fldChar w:fldCharType="end"/>
            </w:r>
          </w:hyperlink>
        </w:p>
        <w:p w:rsidR="00715D4F" w:rsidRDefault="00715D4F">
          <w:pPr>
            <w:pStyle w:val="TM1"/>
            <w:tabs>
              <w:tab w:val="right" w:leader="dot" w:pos="9628"/>
            </w:tabs>
            <w:rPr>
              <w:noProof/>
            </w:rPr>
          </w:pPr>
          <w:hyperlink w:anchor="_Toc243308301" w:history="1">
            <w:r w:rsidRPr="001A0F76">
              <w:rPr>
                <w:rStyle w:val="Lienhypertexte"/>
                <w:noProof/>
              </w:rPr>
              <w:t>Annexe : méthodologie et environnement</w:t>
            </w:r>
            <w:r>
              <w:rPr>
                <w:noProof/>
              </w:rPr>
              <w:tab/>
            </w:r>
            <w:r>
              <w:rPr>
                <w:noProof/>
              </w:rPr>
              <w:fldChar w:fldCharType="begin"/>
            </w:r>
            <w:r>
              <w:rPr>
                <w:noProof/>
              </w:rPr>
              <w:instrText xml:space="preserve"> PAGEREF _Toc243308301 \h </w:instrText>
            </w:r>
            <w:r>
              <w:rPr>
                <w:noProof/>
              </w:rPr>
            </w:r>
            <w:r>
              <w:rPr>
                <w:noProof/>
              </w:rPr>
              <w:fldChar w:fldCharType="separate"/>
            </w:r>
            <w:r>
              <w:rPr>
                <w:noProof/>
              </w:rPr>
              <w:t>13</w:t>
            </w:r>
            <w:r>
              <w:rPr>
                <w:noProof/>
              </w:rPr>
              <w:fldChar w:fldCharType="end"/>
            </w:r>
          </w:hyperlink>
        </w:p>
        <w:p w:rsidR="00715D4F" w:rsidRDefault="00715D4F">
          <w:pPr>
            <w:pStyle w:val="TM2"/>
            <w:tabs>
              <w:tab w:val="right" w:leader="dot" w:pos="9628"/>
            </w:tabs>
            <w:rPr>
              <w:noProof/>
            </w:rPr>
          </w:pPr>
          <w:hyperlink w:anchor="_Toc243308302" w:history="1">
            <w:r w:rsidRPr="001A0F76">
              <w:rPr>
                <w:rStyle w:val="Lienhypertexte"/>
                <w:noProof/>
              </w:rPr>
              <w:t>Conditions de mesure</w:t>
            </w:r>
            <w:r>
              <w:rPr>
                <w:noProof/>
              </w:rPr>
              <w:tab/>
            </w:r>
            <w:r>
              <w:rPr>
                <w:noProof/>
              </w:rPr>
              <w:fldChar w:fldCharType="begin"/>
            </w:r>
            <w:r>
              <w:rPr>
                <w:noProof/>
              </w:rPr>
              <w:instrText xml:space="preserve"> PAGEREF _Toc243308302 \h </w:instrText>
            </w:r>
            <w:r>
              <w:rPr>
                <w:noProof/>
              </w:rPr>
            </w:r>
            <w:r>
              <w:rPr>
                <w:noProof/>
              </w:rPr>
              <w:fldChar w:fldCharType="separate"/>
            </w:r>
            <w:r>
              <w:rPr>
                <w:noProof/>
              </w:rPr>
              <w:t>13</w:t>
            </w:r>
            <w:r>
              <w:rPr>
                <w:noProof/>
              </w:rPr>
              <w:fldChar w:fldCharType="end"/>
            </w:r>
          </w:hyperlink>
        </w:p>
        <w:p w:rsidR="00715D4F" w:rsidRDefault="00715D4F">
          <w:pPr>
            <w:pStyle w:val="TM2"/>
            <w:tabs>
              <w:tab w:val="right" w:leader="dot" w:pos="9628"/>
            </w:tabs>
            <w:rPr>
              <w:noProof/>
            </w:rPr>
          </w:pPr>
          <w:hyperlink w:anchor="_Toc243308303" w:history="1">
            <w:r w:rsidRPr="001A0F76">
              <w:rPr>
                <w:rStyle w:val="Lienhypertexte"/>
                <w:noProof/>
              </w:rPr>
              <w:t>Définition des mesures</w:t>
            </w:r>
            <w:r>
              <w:rPr>
                <w:noProof/>
              </w:rPr>
              <w:tab/>
            </w:r>
            <w:r>
              <w:rPr>
                <w:noProof/>
              </w:rPr>
              <w:fldChar w:fldCharType="begin"/>
            </w:r>
            <w:r>
              <w:rPr>
                <w:noProof/>
              </w:rPr>
              <w:instrText xml:space="preserve"> PAGEREF _Toc243308303 \h </w:instrText>
            </w:r>
            <w:r>
              <w:rPr>
                <w:noProof/>
              </w:rPr>
            </w:r>
            <w:r>
              <w:rPr>
                <w:noProof/>
              </w:rPr>
              <w:fldChar w:fldCharType="separate"/>
            </w:r>
            <w:r>
              <w:rPr>
                <w:noProof/>
              </w:rPr>
              <w:t>13</w:t>
            </w:r>
            <w:r>
              <w:rPr>
                <w:noProof/>
              </w:rPr>
              <w:fldChar w:fldCharType="end"/>
            </w:r>
          </w:hyperlink>
        </w:p>
        <w:p w:rsidR="00715D4F" w:rsidRDefault="00715D4F">
          <w:pPr>
            <w:pStyle w:val="TM2"/>
            <w:tabs>
              <w:tab w:val="right" w:leader="dot" w:pos="9628"/>
            </w:tabs>
            <w:rPr>
              <w:noProof/>
            </w:rPr>
          </w:pPr>
          <w:hyperlink w:anchor="_Toc243308304" w:history="1">
            <w:r w:rsidRPr="001A0F76">
              <w:rPr>
                <w:rStyle w:val="Lienhypertexte"/>
                <w:noProof/>
              </w:rPr>
              <w:t>Outils et versions</w:t>
            </w:r>
            <w:r>
              <w:rPr>
                <w:noProof/>
              </w:rPr>
              <w:tab/>
            </w:r>
            <w:r>
              <w:rPr>
                <w:noProof/>
              </w:rPr>
              <w:fldChar w:fldCharType="begin"/>
            </w:r>
            <w:r>
              <w:rPr>
                <w:noProof/>
              </w:rPr>
              <w:instrText xml:space="preserve"> PAGEREF _Toc243308304 \h </w:instrText>
            </w:r>
            <w:r>
              <w:rPr>
                <w:noProof/>
              </w:rPr>
            </w:r>
            <w:r>
              <w:rPr>
                <w:noProof/>
              </w:rPr>
              <w:fldChar w:fldCharType="separate"/>
            </w:r>
            <w:r>
              <w:rPr>
                <w:noProof/>
              </w:rPr>
              <w:t>13</w:t>
            </w:r>
            <w:r>
              <w:rPr>
                <w:noProof/>
              </w:rPr>
              <w:fldChar w:fldCharType="end"/>
            </w:r>
          </w:hyperlink>
        </w:p>
        <w:p w:rsidR="00715D4F" w:rsidRDefault="00715D4F">
          <w:pPr>
            <w:pStyle w:val="TM2"/>
            <w:tabs>
              <w:tab w:val="right" w:leader="dot" w:pos="9628"/>
            </w:tabs>
            <w:rPr>
              <w:noProof/>
            </w:rPr>
          </w:pPr>
          <w:hyperlink w:anchor="_Toc243308305" w:history="1">
            <w:r w:rsidRPr="001A0F76">
              <w:rPr>
                <w:rStyle w:val="Lienhypertexte"/>
                <w:noProof/>
              </w:rPr>
              <w:t>Commandes</w:t>
            </w:r>
            <w:r>
              <w:rPr>
                <w:noProof/>
              </w:rPr>
              <w:tab/>
            </w:r>
            <w:r>
              <w:rPr>
                <w:noProof/>
              </w:rPr>
              <w:fldChar w:fldCharType="begin"/>
            </w:r>
            <w:r>
              <w:rPr>
                <w:noProof/>
              </w:rPr>
              <w:instrText xml:space="preserve"> PAGEREF _Toc243308305 \h </w:instrText>
            </w:r>
            <w:r>
              <w:rPr>
                <w:noProof/>
              </w:rPr>
            </w:r>
            <w:r>
              <w:rPr>
                <w:noProof/>
              </w:rPr>
              <w:fldChar w:fldCharType="separate"/>
            </w:r>
            <w:r>
              <w:rPr>
                <w:noProof/>
              </w:rPr>
              <w:t>13</w:t>
            </w:r>
            <w:r>
              <w:rPr>
                <w:noProof/>
              </w:rPr>
              <w:fldChar w:fldCharType="end"/>
            </w:r>
          </w:hyperlink>
        </w:p>
        <w:p w:rsidR="00A21ECA" w:rsidRDefault="00715D4F">
          <w:r>
            <w:fldChar w:fldCharType="end"/>
          </w:r>
        </w:p>
      </w:sdtContent>
    </w:sdt>
    <w:p w:rsidR="00A21ECA" w:rsidRDefault="00715D4F">
      <w:pPr>
        <w:pStyle w:val="Titre1"/>
        <w:pageBreakBefore/>
      </w:pPr>
      <w:bookmarkStart w:id="1" w:name="_Toc243308280"/>
      <w:r>
        <w:lastRenderedPageBreak/>
        <w:t>1. Résumé</w:t>
      </w:r>
      <w:bookmarkEnd w:id="1"/>
    </w:p>
    <w:p w:rsidR="00A21ECA" w:rsidRDefault="00715D4F">
      <w:pPr>
        <w:pStyle w:val="Paragraphedeliste"/>
        <w:numPr>
          <w:ilvl w:val="0"/>
          <w:numId w:val="2"/>
        </w:numPr>
        <w:spacing w:after="60" w:line="264" w:lineRule="auto"/>
      </w:pPr>
      <w:r>
        <w:t>Cinq méthodes (unitaire, intégration, système + charge, bout en bout</w:t>
      </w:r>
      <w:r>
        <w:t>, acceptation) ont testé les 5 modules de SmartE-Commerce le 19 octobre 2026, sur une base MySQL de test séparée et avec des données fictives.</w:t>
      </w:r>
    </w:p>
    <w:p w:rsidR="00A21ECA" w:rsidRDefault="00715D4F">
      <w:pPr>
        <w:pStyle w:val="Paragraphedeliste"/>
        <w:numPr>
          <w:ilvl w:val="0"/>
          <w:numId w:val="2"/>
        </w:numPr>
        <w:spacing w:after="60" w:line="264" w:lineRule="auto"/>
      </w:pPr>
      <w:r>
        <w:t>Les 28 cas exécutés réussissent (100 %) : 129 vérifications écrites, 35 étapes Cucumber, 11 904 contrôles k6. Auc</w:t>
      </w:r>
      <w:r>
        <w:t>un bug n’a été trouvé dans l’application.</w:t>
      </w:r>
    </w:p>
    <w:p w:rsidR="00A21ECA" w:rsidRDefault="00715D4F">
      <w:pPr>
        <w:pStyle w:val="Paragraphedeliste"/>
        <w:numPr>
          <w:ilvl w:val="0"/>
          <w:numId w:val="2"/>
        </w:numPr>
        <w:spacing w:after="60" w:line="264" w:lineRule="auto"/>
      </w:pPr>
      <w:r>
        <w:t>En charge, 100 utilisateurs simultanés pendant 1 minute donnent 5 952 requêtes, 0 % d’erreur et 26,97 ms au 95e centile, pour un objectif de 500 ms.</w:t>
      </w:r>
    </w:p>
    <w:p w:rsidR="00A21ECA" w:rsidRDefault="00715D4F">
      <w:pPr>
        <w:pStyle w:val="Paragraphedeliste"/>
        <w:numPr>
          <w:ilvl w:val="0"/>
          <w:numId w:val="2"/>
        </w:numPr>
        <w:spacing w:after="60" w:line="264" w:lineRule="auto"/>
      </w:pPr>
      <w:r>
        <w:t xml:space="preserve">Classement pondéré sur 7 critères : </w:t>
      </w:r>
      <w:r>
        <w:rPr>
          <w:b/>
          <w:bCs/>
        </w:rPr>
        <w:t>acceptation (Cucumber) 88/100</w:t>
      </w:r>
      <w:r>
        <w:t>, intégration 86, unitaire 74, bout en bout 73, système + charge 63,5.</w:t>
      </w:r>
    </w:p>
    <w:p w:rsidR="00A21ECA" w:rsidRDefault="00715D4F">
      <w:pPr>
        <w:pStyle w:val="Paragraphedeliste"/>
        <w:numPr>
          <w:ilvl w:val="0"/>
          <w:numId w:val="2"/>
        </w:numPr>
        <w:spacing w:after="60" w:line="264" w:lineRule="auto"/>
      </w:pPr>
      <w:r>
        <w:t>Trois corrections ont été nécessaires, toutes dans le code des tests. Deux méthodes sur cinq tournent encore à la main : il faut les ajouter à l’intégration continue.</w:t>
      </w:r>
    </w:p>
    <w:p w:rsidR="00A21ECA" w:rsidRDefault="00715D4F">
      <w:pPr>
        <w:pStyle w:val="Titre1"/>
        <w:pageBreakBefore/>
      </w:pPr>
      <w:bookmarkStart w:id="2" w:name="_Toc243308281"/>
      <w:r>
        <w:lastRenderedPageBreak/>
        <w:t>2. Tableau compara</w:t>
      </w:r>
      <w:r>
        <w:t>tif</w:t>
      </w:r>
      <w:bookmarkEnd w:id="2"/>
    </w:p>
    <w:p w:rsidR="00A21ECA" w:rsidRDefault="00715D4F">
      <w:pPr>
        <w:spacing w:after="120" w:line="276" w:lineRule="auto"/>
      </w:pPr>
      <w:r>
        <w:t>Mesures du 19 octobre 2026 sur le PC de développement (Windows 11, Node.js 22.18, MySQL sous WAMP). La « durée de la commande » inclut le démarrage de l’outil et la préparation de la base. La meilleure méthode (acceptation) est en gras.</w:t>
      </w:r>
    </w:p>
    <w:p w:rsidR="00A21ECA" w:rsidRDefault="00715D4F">
      <w:pPr>
        <w:pStyle w:val="Titre2"/>
      </w:pPr>
      <w:bookmarkStart w:id="3" w:name="_Toc243308282"/>
      <w:r>
        <w:t>2.1 Synthèse par méthode</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520"/>
        <w:gridCol w:w="1520"/>
        <w:gridCol w:w="1520"/>
        <w:gridCol w:w="1520"/>
        <w:gridCol w:w="1520"/>
      </w:tblGrid>
      <w:tr w:rsidR="00A21ECA">
        <w:trPr>
          <w:tblHeader/>
        </w:trPr>
        <w:tc>
          <w:tcPr>
            <w:tcW w:w="20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Indicateur</w:t>
            </w:r>
          </w:p>
        </w:tc>
        <w:tc>
          <w:tcPr>
            <w:tcW w:w="152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Unitaire</w:t>
            </w:r>
          </w:p>
        </w:tc>
        <w:tc>
          <w:tcPr>
            <w:tcW w:w="152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Intégration</w:t>
            </w:r>
          </w:p>
        </w:tc>
        <w:tc>
          <w:tcPr>
            <w:tcW w:w="152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Système + charge</w:t>
            </w:r>
          </w:p>
        </w:tc>
        <w:tc>
          <w:tcPr>
            <w:tcW w:w="152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Bout en bout</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color w:val="3A26C4"/>
                <w:sz w:val="17"/>
                <w:szCs w:val="17"/>
              </w:rPr>
              <w:t>Acceptation</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Module (responsable)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Stock (Yassine)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Utilisateurs (Fares)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Produits (Emna)</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Panier, commandes (Oussama)</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Avis et réclamations (Hajer)</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Outil</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Jest</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Jest + Supertest</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Postman (Newman) + k6</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Playwright</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Cucumber</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Cas exécutés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6 (5 scénarios)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5</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7 (6 requêtes + 1 charge)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5</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5 scénarios, 35 étapes</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Réussite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6/6 (100 %)</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5/5 (100 %)</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7/7 (100 %)</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5/5 (100 %)</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35/35 (100 %)</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Vérifications écrites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26 expect</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30 expect</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22 assertions + 11 904 contrôles k6, 3/3 seuils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31 expect</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20 assert (11 étapes « Alors »)</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Durée des tests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0,89 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5,35 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0,73 s + 61 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21,6 s</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4,2 s</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Durée de la commande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1,6 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7,0 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6,0 s (système) ; 68,0 s (avec charge)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31,6 s</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8,9 s</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Corrections avant le vert</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1 (configuration)</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1 (assertion)</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1 (sélecteur)</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0</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Base MySQL</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Non (simulée)</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Oui</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Oui</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Oui</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Oui</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Dans npm test et la CI</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Oui</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Oui</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Non</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Non</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Oui</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Lignes de code (5 scénarios)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245</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189</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302</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338</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274</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Bugs trouvés</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0</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0</w:t>
            </w:r>
          </w:p>
        </w:tc>
      </w:tr>
      <w:tr w:rsidR="00A21ECA">
        <w:trPr>
          <w:cantSplit/>
        </w:trPr>
        <w:tc>
          <w:tcPr>
            <w:tcW w:w="20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Score final /100</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74</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86</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63,5</w:t>
            </w:r>
          </w:p>
        </w:tc>
        <w:tc>
          <w:tcPr>
            <w:tcW w:w="152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73</w:t>
            </w:r>
          </w:p>
        </w:tc>
        <w:tc>
          <w:tcPr>
            <w:tcW w:w="152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88</w:t>
            </w:r>
          </w:p>
        </w:tc>
      </w:tr>
    </w:tbl>
    <w:p w:rsidR="00A21ECA" w:rsidRDefault="00A21ECA">
      <w:pPr>
        <w:spacing w:after="200"/>
      </w:pPr>
    </w:p>
    <w:p w:rsidR="00A21ECA" w:rsidRDefault="00715D4F">
      <w:pPr>
        <w:pStyle w:val="Titre2"/>
      </w:pPr>
      <w:bookmarkStart w:id="4" w:name="_Toc243308283"/>
      <w:r>
        <w:t>2.2 Unitaire (Jest) : module Stock</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338"/>
        <w:gridCol w:w="1600"/>
        <w:gridCol w:w="1600"/>
      </w:tblGrid>
      <w:tr w:rsidR="00A21ECA">
        <w:trPr>
          <w:tblHeader/>
        </w:trPr>
        <w:tc>
          <w:tcPr>
            <w:tcW w:w="11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ID</w:t>
            </w:r>
          </w:p>
        </w:tc>
        <w:tc>
          <w:tcPr>
            <w:tcW w:w="53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Cas</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Résultat</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Durée</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UT-01</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Confirmer 3 unités : stock 10 → 7, une sortie enregistrée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14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UT-02</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5 demandées pour 2 en stock : refus 409, rien n’est modifié</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2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UT-03</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Vendre exactement tout le stock : 0, rupture, alerte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2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UT-04</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Tailles M × 2 + L × 3 sur un stock de 4 : refus</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3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UT-05a</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Prévision IA simulée : rupture imminente, 34 unités conseillées</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5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UT-05b</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IA indisponible : la prévision échoue, le stock fonctionne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2 ms</w:t>
            </w:r>
          </w:p>
        </w:tc>
      </w:tr>
    </w:tbl>
    <w:p w:rsidR="00A21ECA" w:rsidRDefault="00A21ECA">
      <w:pPr>
        <w:spacing w:after="160"/>
      </w:pPr>
    </w:p>
    <w:p w:rsidR="00A21ECA" w:rsidRDefault="00715D4F">
      <w:pPr>
        <w:pStyle w:val="Titre2"/>
      </w:pPr>
      <w:bookmarkStart w:id="5" w:name="_Toc243308284"/>
      <w:r>
        <w:lastRenderedPageBreak/>
        <w:t>2.3 Intégration (Jest + Supertest) : module Utilisateurs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338"/>
        <w:gridCol w:w="1600"/>
        <w:gridCol w:w="1600"/>
      </w:tblGrid>
      <w:tr w:rsidR="00A21ECA">
        <w:trPr>
          <w:tblHeader/>
        </w:trPr>
        <w:tc>
          <w:tcPr>
            <w:tcW w:w="11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ID</w:t>
            </w:r>
          </w:p>
        </w:tc>
        <w:tc>
          <w:tcPr>
            <w:tcW w:w="53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Cas</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Résultat</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Durée</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IT-01</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Inscription : rôle CLIENT forcé, mot de passe haché</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730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IT-02</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Mauvais mot de passe : 401, même réponse qu’un email inconnu</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617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IT-03</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Liste des utilisateurs : 401 sans jeton, 403 client, 200 admin</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619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IT-04</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Mot de passe de 7 caractères refusé, 8 acceptés</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627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IT-05</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Compte bloqué : jeton et connexion refusés, auto-blocage interdit</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629 ms</w:t>
            </w:r>
          </w:p>
        </w:tc>
      </w:tr>
    </w:tbl>
    <w:p w:rsidR="00A21ECA" w:rsidRDefault="00A21ECA">
      <w:pPr>
        <w:spacing w:after="160"/>
      </w:pPr>
    </w:p>
    <w:p w:rsidR="00A21ECA" w:rsidRDefault="00715D4F">
      <w:pPr>
        <w:pStyle w:val="Titre2"/>
      </w:pPr>
      <w:bookmarkStart w:id="6" w:name="_Toc243308285"/>
      <w:r>
        <w:t>2.4 Système (Postman, lancé par Newman) : module Produits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338"/>
        <w:gridCol w:w="1600"/>
        <w:gridCol w:w="1600"/>
      </w:tblGrid>
      <w:tr w:rsidR="00A21ECA">
        <w:trPr>
          <w:tblHeader/>
        </w:trPr>
        <w:tc>
          <w:tcPr>
            <w:tcW w:w="11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ID</w:t>
            </w:r>
          </w:p>
        </w:tc>
        <w:tc>
          <w:tcPr>
            <w:tcW w:w="53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Requête</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Résultat</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Assertions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ST-01</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Recherche « tennis » triée par prix croissant</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6/6</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ST-02</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Filtres combinés : Mode, 50 à 300 DT, en stock</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5/5</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ST-03</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Fourchette de prix inversée : 400</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3/3</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ST-04a</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Pagination limit=100 acceptée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3/3</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ST-04b</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Pagination limit=101 refusée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2/2</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ST-04c</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Page 999 : liste vide, meta correcte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3/3</w:t>
            </w:r>
          </w:p>
        </w:tc>
      </w:tr>
    </w:tbl>
    <w:p w:rsidR="00A21ECA" w:rsidRDefault="00715D4F">
      <w:pPr>
        <w:spacing w:before="80" w:after="200"/>
      </w:pPr>
      <w:r>
        <w:rPr>
          <w:color w:val="555D77"/>
          <w:sz w:val="19"/>
          <w:szCs w:val="19"/>
        </w:rPr>
        <w:t>7 requêtes HTTP (6 tests + 1 prérequête), temps de réponse moyen 16 ms (min 6 ms, max 59 ms), exécution 0,73 s.</w:t>
      </w:r>
    </w:p>
    <w:p w:rsidR="00A21ECA" w:rsidRDefault="00715D4F">
      <w:pPr>
        <w:pStyle w:val="Titre2"/>
      </w:pPr>
      <w:bookmarkStart w:id="7" w:name="_Toc243308286"/>
      <w:r>
        <w:t>2.5 Charge (k6) : module Produits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8"/>
        <w:gridCol w:w="4000"/>
      </w:tblGrid>
      <w:tr w:rsidR="00A21ECA">
        <w:trPr>
          <w:tblHeader/>
        </w:trPr>
        <w:tc>
          <w:tcPr>
            <w:tcW w:w="56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Mesure (ST-05, k6)</w:t>
            </w:r>
          </w:p>
        </w:tc>
        <w:tc>
          <w:tcPr>
            <w:tcW w:w="4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Valeur</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Utilisateurs virtuels simultanés</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100</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Durée</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1 min (61 s)</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Requêtes</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5 952 (97,6 par seconde)</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Requêtes en échec</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0,00 % (0 sur 5 952) · seuil &lt; 1 % respecté</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Temps de réponse moyen / médian</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15,29 ms / 5,87 ms</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90e centile</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10,31 ms</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95e centile</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26,97 ms · seuil &lt; 500 ms respecté</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Maximum</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416,54 ms</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Contrôles réussis</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11 904 sur 11 904 · seuil &gt; 99 % respecté</w:t>
            </w:r>
          </w:p>
        </w:tc>
      </w:tr>
      <w:tr w:rsidR="00A21ECA">
        <w:trPr>
          <w:cantSplit/>
        </w:trPr>
        <w:tc>
          <w:tcPr>
            <w:tcW w:w="56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Données reçues / envoyées</w:t>
            </w:r>
          </w:p>
        </w:tc>
        <w:tc>
          <w:tcPr>
            <w:tcW w:w="40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9"/>
                <w:szCs w:val="19"/>
              </w:rPr>
              <w:t>16 MB / 634 kB</w:t>
            </w:r>
          </w:p>
        </w:tc>
      </w:tr>
    </w:tbl>
    <w:p w:rsidR="00A21ECA" w:rsidRDefault="00A21ECA">
      <w:pPr>
        <w:spacing w:after="200"/>
      </w:pPr>
    </w:p>
    <w:p w:rsidR="00A21ECA" w:rsidRDefault="00715D4F">
      <w:pPr>
        <w:pStyle w:val="Titre2"/>
      </w:pPr>
      <w:bookmarkStart w:id="8" w:name="_Toc243308287"/>
      <w:r>
        <w:t>2.6 Bout en bout (Playwright) : module Panier, commandes, livraison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338"/>
        <w:gridCol w:w="1600"/>
        <w:gridCol w:w="1600"/>
      </w:tblGrid>
      <w:tr w:rsidR="00A21ECA">
        <w:trPr>
          <w:tblHeader/>
        </w:trPr>
        <w:tc>
          <w:tcPr>
            <w:tcW w:w="11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ID</w:t>
            </w:r>
          </w:p>
        </w:tc>
        <w:tc>
          <w:tcPr>
            <w:tcW w:w="53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Parcours</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Résultat</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Durée</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E2E-01</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Commande complète, de la fiche produit au suivi</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8,0 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E2E-02</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Stock devenu insuffisant avant de commander : refus</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2,4 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E2E-03</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Quantité bornée : 4 (stock) et 20 (maximum)</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3,8 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E2E-04</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Annulation en attente ; commande expédiée non annulable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2,9 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lastRenderedPageBreak/>
              <w:t>E2E-05</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Recommandations : IA simulée, puis IA indisponible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4,5 s</w:t>
            </w:r>
          </w:p>
        </w:tc>
      </w:tr>
    </w:tbl>
    <w:p w:rsidR="00A21ECA" w:rsidRDefault="00715D4F">
      <w:pPr>
        <w:spacing w:before="80" w:after="200"/>
      </w:pPr>
      <w:r>
        <w:rPr>
          <w:color w:val="555D77"/>
          <w:sz w:val="19"/>
          <w:szCs w:val="19"/>
        </w:rPr>
        <w:t>Les 5 tests réussissent aussi dans le mode interface de Playwright (même jour, 2,8 à 4,8 s par test).</w:t>
      </w:r>
    </w:p>
    <w:p w:rsidR="00A21ECA" w:rsidRDefault="00715D4F">
      <w:pPr>
        <w:pStyle w:val="Titre2"/>
      </w:pPr>
      <w:bookmarkStart w:id="9" w:name="_Toc243308288"/>
      <w:r>
        <w:t>2.7 Acceptation (Cucumber) : module Avis et réclamations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338"/>
        <w:gridCol w:w="1600"/>
        <w:gridCol w:w="1600"/>
      </w:tblGrid>
      <w:tr w:rsidR="00A21ECA">
        <w:trPr>
          <w:tblHeader/>
        </w:trPr>
        <w:tc>
          <w:tcPr>
            <w:tcW w:w="11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ID</w:t>
            </w:r>
          </w:p>
        </w:tc>
        <w:tc>
          <w:tcPr>
            <w:tcW w:w="53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Scénario</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Résultat</w:t>
            </w:r>
          </w:p>
        </w:tc>
        <w:tc>
          <w:tcPr>
            <w:tcW w:w="16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Étapes · durée</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AT-01</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Une cliente livrée donne son avis, la note est mise à jour</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5/5 · 353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AT-02</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Commande non livrée : avis refusé</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5/5 · 123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AT-03</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Commentaire de 9 caractères refusé, 10 acceptés, un seul avis</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8/8 · 193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AT-04</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Réclamation clôturée seulement avec une réponse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6/6 · 137 ms</w:t>
            </w:r>
          </w:p>
        </w:tc>
      </w:tr>
      <w:tr w:rsidR="00A21ECA">
        <w:trPr>
          <w:cantSplit/>
        </w:trPr>
        <w:tc>
          <w:tcPr>
            <w:tcW w:w="11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color w:val="3A26C4"/>
                <w:sz w:val="19"/>
                <w:szCs w:val="19"/>
              </w:rPr>
              <w:t>AT-05</w:t>
            </w:r>
          </w:p>
        </w:tc>
        <w:tc>
          <w:tcPr>
            <w:tcW w:w="53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Résumé des avis par l’IA locale quand Claude est indisponible</w:t>
            </w:r>
          </w:p>
        </w:tc>
        <w:tc>
          <w:tcPr>
            <w:tcW w:w="1600"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jc w:val="center"/>
            </w:pPr>
            <w:r>
              <w:rPr>
                <w:b/>
                <w:bCs/>
                <w:color w:val="0A6649"/>
                <w:sz w:val="19"/>
                <w:szCs w:val="19"/>
              </w:rPr>
              <w:t>Réussi</w:t>
            </w:r>
          </w:p>
        </w:tc>
        <w:tc>
          <w:tcPr>
            <w:tcW w:w="16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right"/>
            </w:pPr>
            <w:r>
              <w:rPr>
                <w:sz w:val="19"/>
                <w:szCs w:val="19"/>
              </w:rPr>
              <w:t>6/6 · 447 ms</w:t>
            </w:r>
          </w:p>
        </w:tc>
      </w:tr>
    </w:tbl>
    <w:p w:rsidR="00A21ECA" w:rsidRDefault="00715D4F">
      <w:pPr>
        <w:spacing w:before="80" w:after="120"/>
      </w:pPr>
      <w:r>
        <w:rPr>
          <w:color w:val="555D77"/>
          <w:sz w:val="19"/>
          <w:szCs w:val="19"/>
        </w:rPr>
        <w:t>Les durées de scénario excluent la remise à zéro de la base avant chaque scénario.</w:t>
      </w:r>
    </w:p>
    <w:p w:rsidR="00A21ECA" w:rsidRDefault="00715D4F">
      <w:pPr>
        <w:pStyle w:val="Titre1"/>
        <w:pageBreakBefore/>
      </w:pPr>
      <w:bookmarkStart w:id="10" w:name="_Toc243308289"/>
      <w:r>
        <w:lastRenderedPageBreak/>
        <w:t>3. Graphique comparatif</w:t>
      </w:r>
      <w:bookmarkEnd w:id="10"/>
    </w:p>
    <w:p w:rsidR="00A21ECA" w:rsidRDefault="00715D4F">
      <w:pPr>
        <w:spacing w:after="120" w:line="276" w:lineRule="auto"/>
      </w:pPr>
      <w:r>
        <w:t>La figure 1 compare le score final de chaque méthode (grille de notation en partie 5). La figure 2 compare la durée totale d’une exécution, préparation comprise : c’est le temps d’attente réel du développeur.</w:t>
      </w:r>
    </w:p>
    <w:p w:rsidR="00A21ECA" w:rsidRDefault="00715D4F">
      <w:pPr>
        <w:spacing w:before="120"/>
        <w:jc w:val="center"/>
      </w:pPr>
      <w:r>
        <w:rPr>
          <w:noProof/>
        </w:rPr>
        <w:drawing>
          <wp:inline distT="0" distB="0" distL="0" distR="0" wp14:anchorId="105CF5AD" wp14:editId="5949B1A8">
            <wp:extent cx="5905500" cy="2181225"/>
            <wp:effectExtent l="0" t="0" r="0" b="0"/>
            <wp:docPr id="1" name="chart-scores.png" descr="Score final sur 100 par méthode : acceptation 88, intégration 86, unitaire 74, bout en bout 73, système et charge 63,5." title="Score final sur 100 par méthode : acceptation 88, intégration 86, unitaire 74, bout en bout 73, système et charg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81225"/>
                    </a:xfrm>
                    <a:prstGeom prst="rect">
                      <a:avLst/>
                    </a:prstGeom>
                  </pic:spPr>
                </pic:pic>
              </a:graphicData>
            </a:graphic>
          </wp:inline>
        </w:drawing>
      </w:r>
    </w:p>
    <w:p w:rsidR="00A21ECA" w:rsidRDefault="00715D4F">
      <w:pPr>
        <w:spacing w:before="60" w:after="240"/>
        <w:jc w:val="center"/>
      </w:pPr>
      <w:r>
        <w:rPr>
          <w:i/>
          <w:iCs/>
          <w:color w:val="555D77"/>
          <w:sz w:val="18"/>
          <w:szCs w:val="18"/>
        </w:rPr>
        <w:t>Figure 1 : score fina</w:t>
      </w:r>
      <w:r>
        <w:rPr>
          <w:i/>
          <w:iCs/>
          <w:color w:val="555D77"/>
          <w:sz w:val="18"/>
          <w:szCs w:val="18"/>
        </w:rPr>
        <w:t>l sur 100, pondéré sur 7 critères</w:t>
      </w:r>
    </w:p>
    <w:p w:rsidR="00A21ECA" w:rsidRDefault="00715D4F">
      <w:pPr>
        <w:spacing w:before="120"/>
        <w:jc w:val="center"/>
      </w:pPr>
      <w:r>
        <w:rPr>
          <w:noProof/>
        </w:rPr>
        <w:drawing>
          <wp:inline distT="0" distB="0" distL="0" distR="0" wp14:anchorId="7B3162A1" wp14:editId="30A1AA35">
            <wp:extent cx="5905500" cy="2181225"/>
            <wp:effectExtent l="0" t="0" r="0" b="0"/>
            <wp:docPr id="2" name="chart-durations.png" descr="Durée de la commande : unitaire 1,6 s, intégration 7,0 s, acceptation 8,9 s, bout en bout 31,6 s, système et charge 68,0 s." title="Durée de la commande : unitaire 1,6 s, intégration 7,0 s, acceptation 8,9 s, bout en bout 31,6 s, système et charge 68,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81225"/>
                    </a:xfrm>
                    <a:prstGeom prst="rect">
                      <a:avLst/>
                    </a:prstGeom>
                  </pic:spPr>
                </pic:pic>
              </a:graphicData>
            </a:graphic>
          </wp:inline>
        </w:drawing>
      </w:r>
    </w:p>
    <w:p w:rsidR="00A21ECA" w:rsidRDefault="00715D4F">
      <w:pPr>
        <w:spacing w:before="60" w:after="240"/>
        <w:jc w:val="center"/>
      </w:pPr>
      <w:r>
        <w:rPr>
          <w:i/>
          <w:iCs/>
          <w:color w:val="555D77"/>
          <w:sz w:val="18"/>
          <w:szCs w:val="18"/>
        </w:rPr>
        <w:t>Figure 2 : durée de la commande complète, en secondes</w:t>
      </w:r>
    </w:p>
    <w:p w:rsidR="00A21ECA" w:rsidRDefault="00715D4F">
      <w:pPr>
        <w:spacing w:after="120" w:line="276" w:lineRule="auto"/>
      </w:pPr>
      <w:r>
        <w:t>Lecture : les deux premières méthodes sont au coude à coude (2 points d’écart). Le test de charge, qui dure 1 minute par conception, explique la dernière place du sys</w:t>
      </w:r>
      <w:r>
        <w:t>tème + charge sur la rapidité, alors que ses résultats de performance sont excellents.</w:t>
      </w:r>
    </w:p>
    <w:p w:rsidR="00A21ECA" w:rsidRDefault="00715D4F">
      <w:pPr>
        <w:pStyle w:val="Titre1"/>
        <w:pageBreakBefore/>
      </w:pPr>
      <w:bookmarkStart w:id="11" w:name="_Toc243308290"/>
      <w:r>
        <w:lastRenderedPageBreak/>
        <w:t>4. Points forts et points faibles</w:t>
      </w:r>
      <w:bookmarkEnd w:id="11"/>
    </w:p>
    <w:p w:rsidR="00A21ECA" w:rsidRDefault="00715D4F">
      <w:pPr>
        <w:pStyle w:val="Titre2"/>
      </w:pPr>
      <w:bookmarkStart w:id="12" w:name="_Toc243308291"/>
      <w:r>
        <w:t>4.1 Unitaire (Jest) : Stock</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A21ECA">
        <w:trPr>
          <w:tblHeader/>
        </w:trPr>
        <w:tc>
          <w:tcPr>
            <w:tcW w:w="4819"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pPr>
            <w:r>
              <w:rPr>
                <w:b/>
                <w:bCs/>
                <w:color w:val="0A6649"/>
                <w:sz w:val="18"/>
                <w:szCs w:val="18"/>
              </w:rPr>
              <w:t>Points forts</w:t>
            </w:r>
          </w:p>
        </w:tc>
        <w:tc>
          <w:tcPr>
            <w:tcW w:w="4819"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8"/>
                <w:szCs w:val="18"/>
              </w:rPr>
              <w:t>Points faibles</w:t>
            </w:r>
          </w:p>
        </w:tc>
      </w:tr>
      <w:tr w:rsidR="00A21ECA">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La plus rapide : 6 cas en 0,89 s (28 ms de tests), sans MySQL.</w:t>
            </w:r>
          </w:p>
          <w:p w:rsidR="00A21ECA" w:rsidRDefault="00715D4F">
            <w:pPr>
              <w:pStyle w:val="Paragraphedeliste"/>
              <w:numPr>
                <w:ilvl w:val="0"/>
                <w:numId w:val="3"/>
              </w:numPr>
              <w:spacing w:after="60" w:line="264" w:lineRule="auto"/>
            </w:pPr>
            <w:r>
              <w:t>Vérifie les règles au plus près : 26 vérifications (code 409, stock après mouvement, alerte après validation).</w:t>
            </w:r>
          </w:p>
          <w:p w:rsidR="00A21ECA" w:rsidRDefault="00715D4F">
            <w:pPr>
              <w:pStyle w:val="Paragraphedeliste"/>
              <w:numPr>
                <w:ilvl w:val="0"/>
                <w:numId w:val="3"/>
              </w:numPr>
              <w:spacing w:after="60" w:line="264" w:lineRule="auto"/>
            </w:pPr>
            <w:r>
              <w:t>Lancée par npm test et la CI.</w:t>
            </w:r>
          </w:p>
        </w:tc>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Portée étroite : base, événements et données de l’IA sont simulés, donc le vrai SQL (verrous) n’est pas prouvé.</w:t>
            </w:r>
          </w:p>
          <w:p w:rsidR="00A21ECA" w:rsidRDefault="00715D4F">
            <w:pPr>
              <w:pStyle w:val="Paragraphedeliste"/>
              <w:numPr>
                <w:ilvl w:val="0"/>
                <w:numId w:val="3"/>
              </w:numPr>
              <w:spacing w:after="60" w:line="264" w:lineRule="auto"/>
            </w:pPr>
            <w:r>
              <w:t>1 c</w:t>
            </w:r>
            <w:r>
              <w:t>orrection de configuration (variables d’environnement avec Jest et les modules ES).</w:t>
            </w:r>
          </w:p>
          <w:p w:rsidR="00A21ECA" w:rsidRDefault="00715D4F">
            <w:pPr>
              <w:pStyle w:val="Paragraphedeliste"/>
              <w:numPr>
                <w:ilvl w:val="0"/>
                <w:numId w:val="3"/>
              </w:numPr>
              <w:spacing w:after="60" w:line="264" w:lineRule="auto"/>
            </w:pPr>
            <w:r>
              <w:t>Peu lisible pour un non-développeur (faux objets, 245 lignes).</w:t>
            </w:r>
          </w:p>
        </w:tc>
      </w:tr>
    </w:tbl>
    <w:p w:rsidR="00A21ECA" w:rsidRDefault="00A21ECA">
      <w:pPr>
        <w:spacing w:after="160"/>
      </w:pPr>
    </w:p>
    <w:p w:rsidR="00A21ECA" w:rsidRDefault="00715D4F">
      <w:pPr>
        <w:pStyle w:val="Titre2"/>
      </w:pPr>
      <w:bookmarkStart w:id="13" w:name="_Toc243308292"/>
      <w:r>
        <w:t>4.2 Intégration (Jest + Supertest) : Utilisateurs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A21ECA">
        <w:trPr>
          <w:tblHeader/>
        </w:trPr>
        <w:tc>
          <w:tcPr>
            <w:tcW w:w="4819"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pPr>
            <w:r>
              <w:rPr>
                <w:b/>
                <w:bCs/>
                <w:color w:val="0A6649"/>
                <w:sz w:val="18"/>
                <w:szCs w:val="18"/>
              </w:rPr>
              <w:t>Points forts</w:t>
            </w:r>
          </w:p>
        </w:tc>
        <w:tc>
          <w:tcPr>
            <w:tcW w:w="4819"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8"/>
                <w:szCs w:val="18"/>
              </w:rPr>
              <w:t>Points faibles</w:t>
            </w:r>
          </w:p>
        </w:tc>
      </w:tr>
      <w:tr w:rsidR="00A21ECA">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5/5 sans aucune correction, 30 vérifications dont 4 scénarios de sécurité (401, 403, rôle ignoré, compte bloqué).</w:t>
            </w:r>
          </w:p>
          <w:p w:rsidR="00A21ECA" w:rsidRDefault="00715D4F">
            <w:pPr>
              <w:pStyle w:val="Paragraphedeliste"/>
              <w:numPr>
                <w:ilvl w:val="0"/>
                <w:numId w:val="3"/>
              </w:numPr>
              <w:spacing w:after="60" w:line="264" w:lineRule="auto"/>
            </w:pPr>
            <w:r>
              <w:t>Toute la chaîne réelle : route, validation, hachage, MySQL, jeton JWT, en 5,35 s.</w:t>
            </w:r>
          </w:p>
          <w:p w:rsidR="00A21ECA" w:rsidRDefault="00715D4F">
            <w:pPr>
              <w:pStyle w:val="Paragraphedeliste"/>
              <w:numPr>
                <w:ilvl w:val="0"/>
                <w:numId w:val="3"/>
              </w:numPr>
              <w:spacing w:after="60" w:line="264" w:lineRule="auto"/>
            </w:pPr>
            <w:r>
              <w:t>Le moins de code : 189 lignes, grâce aux fabriques de donnée</w:t>
            </w:r>
            <w:r>
              <w:t>s existantes.</w:t>
            </w:r>
          </w:p>
        </w:tc>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Environ 640 ms par test, soit près de 140 fois plus qu’un test unitaire (réinitialisation de la base).</w:t>
            </w:r>
          </w:p>
          <w:p w:rsidR="00A21ECA" w:rsidRDefault="00715D4F">
            <w:pPr>
              <w:pStyle w:val="Paragraphedeliste"/>
              <w:numPr>
                <w:ilvl w:val="0"/>
                <w:numId w:val="3"/>
              </w:numPr>
              <w:spacing w:after="60" w:line="264" w:lineRule="auto"/>
            </w:pPr>
            <w:r>
              <w:t>N’exerce pas l’interface et passe par Supertest, sans vrai port réseau.</w:t>
            </w:r>
          </w:p>
        </w:tc>
      </w:tr>
    </w:tbl>
    <w:p w:rsidR="00A21ECA" w:rsidRDefault="00A21ECA">
      <w:pPr>
        <w:spacing w:after="160"/>
      </w:pPr>
    </w:p>
    <w:p w:rsidR="00A21ECA" w:rsidRDefault="00715D4F">
      <w:pPr>
        <w:pStyle w:val="Titre2"/>
      </w:pPr>
      <w:bookmarkStart w:id="14" w:name="_Toc243308293"/>
      <w:r>
        <w:t>4.3 Système + charge (Postman + k6) : Produits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A21ECA">
        <w:trPr>
          <w:tblHeader/>
        </w:trPr>
        <w:tc>
          <w:tcPr>
            <w:tcW w:w="4819"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pPr>
            <w:r>
              <w:rPr>
                <w:b/>
                <w:bCs/>
                <w:color w:val="0A6649"/>
                <w:sz w:val="18"/>
                <w:szCs w:val="18"/>
              </w:rPr>
              <w:t>Points forts</w:t>
            </w:r>
          </w:p>
        </w:tc>
        <w:tc>
          <w:tcPr>
            <w:tcW w:w="4819"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8"/>
                <w:szCs w:val="18"/>
              </w:rPr>
              <w:t>Points faibles</w:t>
            </w:r>
          </w:p>
        </w:tc>
      </w:tr>
      <w:tr w:rsidR="00A21ECA">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Seule méthode qui mesure la performance : 5 952 requêtes, 0 % d’erreur, 95e centile à 26,97 ms, 18 fois sous l’objectif.</w:t>
            </w:r>
          </w:p>
          <w:p w:rsidR="00A21ECA" w:rsidRDefault="00715D4F">
            <w:pPr>
              <w:pStyle w:val="Paragraphedeliste"/>
              <w:numPr>
                <w:ilvl w:val="0"/>
                <w:numId w:val="3"/>
              </w:numPr>
              <w:spacing w:after="60" w:line="264" w:lineRule="auto"/>
            </w:pPr>
            <w:r>
              <w:t>API réelle sur un vrai port HTTP ; 22 assertions en 0,73 s ; collection importable dans l’application Postman.</w:t>
            </w:r>
          </w:p>
          <w:p w:rsidR="00A21ECA" w:rsidRDefault="00715D4F">
            <w:pPr>
              <w:pStyle w:val="Paragraphedeliste"/>
              <w:numPr>
                <w:ilvl w:val="0"/>
                <w:numId w:val="3"/>
              </w:numPr>
              <w:spacing w:after="60" w:line="264" w:lineRule="auto"/>
            </w:pPr>
            <w:r>
              <w:t>Couvre l</w:t>
            </w:r>
            <w:r>
              <w:t>es bornes de pagination (100 acceptés, 101 refusés, page 999).</w:t>
            </w:r>
          </w:p>
        </w:tc>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La plus longue : 68 s avec la charge ; k6 s’installe à part ; hors CI.</w:t>
            </w:r>
          </w:p>
          <w:p w:rsidR="00A21ECA" w:rsidRDefault="00715D4F">
            <w:pPr>
              <w:pStyle w:val="Paragraphedeliste"/>
              <w:numPr>
                <w:ilvl w:val="0"/>
                <w:numId w:val="3"/>
              </w:numPr>
              <w:spacing w:after="60" w:line="264" w:lineRule="auto"/>
            </w:pPr>
            <w:r>
              <w:t>1 correction (assertion trop stricte) et 1 conflit de port avec Playwright, réglé en passant au port 4200.</w:t>
            </w:r>
          </w:p>
          <w:p w:rsidR="00A21ECA" w:rsidRDefault="00715D4F">
            <w:pPr>
              <w:pStyle w:val="Paragraphedeliste"/>
              <w:numPr>
                <w:ilvl w:val="0"/>
                <w:numId w:val="3"/>
              </w:numPr>
              <w:spacing w:after="60" w:line="264" w:lineRule="auto"/>
            </w:pPr>
            <w:r>
              <w:t xml:space="preserve">Un seul palier </w:t>
            </w:r>
            <w:r>
              <w:t>de charge ; le maximum de 416 ms n’est pas expliqué.</w:t>
            </w:r>
          </w:p>
        </w:tc>
      </w:tr>
    </w:tbl>
    <w:p w:rsidR="00A21ECA" w:rsidRDefault="00A21ECA">
      <w:pPr>
        <w:spacing w:after="160"/>
      </w:pPr>
    </w:p>
    <w:p w:rsidR="00A21ECA" w:rsidRDefault="00715D4F">
      <w:pPr>
        <w:pStyle w:val="Titre2"/>
      </w:pPr>
      <w:bookmarkStart w:id="15" w:name="_Toc243308294"/>
      <w:r>
        <w:t>4.4 Bout en bout (Playwright) : Commandes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A21ECA">
        <w:trPr>
          <w:tblHeader/>
        </w:trPr>
        <w:tc>
          <w:tcPr>
            <w:tcW w:w="4819"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pPr>
            <w:r>
              <w:rPr>
                <w:b/>
                <w:bCs/>
                <w:color w:val="0A6649"/>
                <w:sz w:val="18"/>
                <w:szCs w:val="18"/>
              </w:rPr>
              <w:t>Points forts</w:t>
            </w:r>
          </w:p>
        </w:tc>
        <w:tc>
          <w:tcPr>
            <w:tcW w:w="4819"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8"/>
                <w:szCs w:val="18"/>
              </w:rPr>
              <w:t>Points faibles</w:t>
            </w:r>
          </w:p>
        </w:tc>
      </w:tr>
      <w:tr w:rsidR="00A21ECA">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Portée maximale : vrai navigateur, interface React, API et MySQL ; 31 vérifications.</w:t>
            </w:r>
          </w:p>
          <w:p w:rsidR="00A21ECA" w:rsidRDefault="00715D4F">
            <w:pPr>
              <w:pStyle w:val="Paragraphedeliste"/>
              <w:numPr>
                <w:ilvl w:val="0"/>
                <w:numId w:val="3"/>
              </w:numPr>
              <w:spacing w:after="60" w:line="264" w:lineRule="auto"/>
            </w:pPr>
            <w:r>
              <w:t>Seule méthode qui teste l’IA côté client : réponse simulée, puis panne 503 sans bloquer l’achat.</w:t>
            </w:r>
          </w:p>
          <w:p w:rsidR="00A21ECA" w:rsidRDefault="00715D4F">
            <w:pPr>
              <w:pStyle w:val="Paragraphedeliste"/>
              <w:numPr>
                <w:ilvl w:val="0"/>
                <w:numId w:val="3"/>
              </w:numPr>
              <w:spacing w:after="60" w:line="264" w:lineRule="auto"/>
            </w:pPr>
            <w:r>
              <w:t>Très démonstrative : mode interface, captures et traces.</w:t>
            </w:r>
          </w:p>
        </w:tc>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La plus lente par test (2,4 à 8,0 s) et la plus coûteuse à écrire (338 lignes, 4 fichiers).</w:t>
            </w:r>
          </w:p>
          <w:p w:rsidR="00A21ECA" w:rsidRDefault="00715D4F">
            <w:pPr>
              <w:pStyle w:val="Paragraphedeliste"/>
              <w:numPr>
                <w:ilvl w:val="0"/>
                <w:numId w:val="3"/>
              </w:numPr>
              <w:spacing w:after="60" w:line="264" w:lineRule="auto"/>
            </w:pPr>
            <w:r>
              <w:t>1 correcti</w:t>
            </w:r>
            <w:r>
              <w:t>on (sélecteur ambigu) : sensible aux changements de l’interface.</w:t>
            </w:r>
          </w:p>
          <w:p w:rsidR="00A21ECA" w:rsidRDefault="00715D4F">
            <w:pPr>
              <w:pStyle w:val="Paragraphedeliste"/>
              <w:numPr>
                <w:ilvl w:val="0"/>
                <w:numId w:val="3"/>
              </w:numPr>
              <w:spacing w:after="60" w:line="264" w:lineRule="auto"/>
            </w:pPr>
            <w:r>
              <w:t>Hors CI : serveurs et navigateur dédiés à démarrer.</w:t>
            </w:r>
          </w:p>
        </w:tc>
      </w:tr>
    </w:tbl>
    <w:p w:rsidR="00A21ECA" w:rsidRDefault="00A21ECA">
      <w:pPr>
        <w:spacing w:after="160"/>
      </w:pPr>
    </w:p>
    <w:p w:rsidR="00A21ECA" w:rsidRDefault="00715D4F">
      <w:pPr>
        <w:pStyle w:val="Titre2"/>
      </w:pPr>
      <w:bookmarkStart w:id="16" w:name="_Toc243308295"/>
      <w:r>
        <w:t>4.5 Acceptation (Cucumber) : Avis et réclamations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A21ECA">
        <w:trPr>
          <w:tblHeader/>
        </w:trPr>
        <w:tc>
          <w:tcPr>
            <w:tcW w:w="4819" w:type="dxa"/>
            <w:tcBorders>
              <w:top w:val="single" w:sz="4" w:space="0" w:color="DADFEB"/>
              <w:left w:val="single" w:sz="4" w:space="0" w:color="DADFEB"/>
              <w:bottom w:val="single" w:sz="4" w:space="0" w:color="DADFEB"/>
              <w:right w:val="single" w:sz="4" w:space="0" w:color="DADFEB"/>
            </w:tcBorders>
            <w:shd w:val="clear" w:color="auto" w:fill="DCF3EA"/>
            <w:tcMar>
              <w:top w:w="70" w:type="dxa"/>
              <w:left w:w="100" w:type="dxa"/>
              <w:bottom w:w="70" w:type="dxa"/>
              <w:right w:w="100" w:type="dxa"/>
            </w:tcMar>
            <w:vAlign w:val="center"/>
          </w:tcPr>
          <w:p w:rsidR="00A21ECA" w:rsidRDefault="00715D4F">
            <w:pPr>
              <w:spacing w:line="252" w:lineRule="auto"/>
            </w:pPr>
            <w:r>
              <w:rPr>
                <w:b/>
                <w:bCs/>
                <w:color w:val="0A6649"/>
                <w:sz w:val="18"/>
                <w:szCs w:val="18"/>
              </w:rPr>
              <w:t>Points forts</w:t>
            </w:r>
          </w:p>
        </w:tc>
        <w:tc>
          <w:tcPr>
            <w:tcW w:w="4819"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8"/>
                <w:szCs w:val="18"/>
              </w:rPr>
              <w:t>Points faibles</w:t>
            </w:r>
          </w:p>
        </w:tc>
      </w:tr>
      <w:tr w:rsidR="00A21ECA">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5/5 scénarios et 35/35 étapes sans aucune correction, en 4,2 s, dans npm test et la CI.</w:t>
            </w:r>
          </w:p>
          <w:p w:rsidR="00A21ECA" w:rsidRDefault="00715D4F">
            <w:pPr>
              <w:pStyle w:val="Paragraphedeliste"/>
              <w:numPr>
                <w:ilvl w:val="0"/>
                <w:numId w:val="3"/>
              </w:numPr>
              <w:spacing w:after="60" w:line="264" w:lineRule="auto"/>
            </w:pPr>
            <w:r>
              <w:t>Scénarios en français (« Étant donné / Quand / Alors ») lisibles par le client et l’enseignant, avec rapport HTML.</w:t>
            </w:r>
          </w:p>
          <w:p w:rsidR="00A21ECA" w:rsidRDefault="00715D4F">
            <w:pPr>
              <w:pStyle w:val="Paragraphedeliste"/>
              <w:numPr>
                <w:ilvl w:val="0"/>
                <w:numId w:val="3"/>
              </w:numPr>
              <w:spacing w:after="60" w:line="264" w:lineRule="auto"/>
            </w:pPr>
            <w:r>
              <w:t>Couvre une règle métier, un cas limite (9 ou 10 carac</w:t>
            </w:r>
            <w:r>
              <w:t>tères), une erreur et l’IA indisponible.</w:t>
            </w:r>
          </w:p>
        </w:tc>
        <w:tc>
          <w:tcPr>
            <w:tcW w:w="4819" w:type="dxa"/>
            <w:tcBorders>
              <w:top w:val="single" w:sz="4" w:space="0" w:color="DADFEB"/>
              <w:left w:val="single" w:sz="4" w:space="0" w:color="DADFEB"/>
              <w:bottom w:val="single" w:sz="4" w:space="0" w:color="DADFEB"/>
              <w:right w:val="single" w:sz="4" w:space="0" w:color="DADFEB"/>
            </w:tcBorders>
            <w:tcMar>
              <w:top w:w="80" w:type="dxa"/>
              <w:left w:w="100" w:type="dxa"/>
              <w:bottom w:w="40" w:type="dxa"/>
              <w:right w:w="100" w:type="dxa"/>
            </w:tcMar>
          </w:tcPr>
          <w:p w:rsidR="00A21ECA" w:rsidRDefault="00715D4F">
            <w:pPr>
              <w:pStyle w:val="Paragraphedeliste"/>
              <w:numPr>
                <w:ilvl w:val="0"/>
                <w:numId w:val="3"/>
              </w:numPr>
              <w:spacing w:after="60" w:line="264" w:lineRule="auto"/>
            </w:pPr>
            <w:r>
              <w:t>Pas d’interface : l’API est appelée par Supertest.</w:t>
            </w:r>
          </w:p>
          <w:p w:rsidR="00A21ECA" w:rsidRDefault="00715D4F">
            <w:pPr>
              <w:pStyle w:val="Paragraphedeliste"/>
              <w:numPr>
                <w:ilvl w:val="0"/>
                <w:numId w:val="3"/>
              </w:numPr>
              <w:spacing w:after="60" w:line="264" w:lineRule="auto"/>
            </w:pPr>
            <w:r>
              <w:t>La panne de l’IA vient de la configuration (Claude coupé en test), pas d’un faux serveur.</w:t>
            </w:r>
          </w:p>
          <w:p w:rsidR="00A21ECA" w:rsidRDefault="00715D4F">
            <w:pPr>
              <w:pStyle w:val="Paragraphedeliste"/>
              <w:numPr>
                <w:ilvl w:val="0"/>
                <w:numId w:val="3"/>
              </w:numPr>
              <w:spacing w:after="60" w:line="264" w:lineRule="auto"/>
            </w:pPr>
            <w:r>
              <w:t>274 lignes réparties sur 4 fichiers (scénarios, étapes, support, configura</w:t>
            </w:r>
            <w:r>
              <w:t>tion).</w:t>
            </w:r>
          </w:p>
        </w:tc>
      </w:tr>
    </w:tbl>
    <w:p w:rsidR="00A21ECA" w:rsidRDefault="00A21ECA">
      <w:pPr>
        <w:spacing w:after="160"/>
      </w:pPr>
    </w:p>
    <w:p w:rsidR="00A21ECA" w:rsidRDefault="00715D4F">
      <w:pPr>
        <w:pStyle w:val="Titre1"/>
        <w:pageBreakBefore/>
      </w:pPr>
      <w:bookmarkStart w:id="17" w:name="_Toc243308296"/>
      <w:r>
        <w:lastRenderedPageBreak/>
        <w:t>5. Classement final</w:t>
      </w:r>
      <w:bookmarkEnd w:id="17"/>
    </w:p>
    <w:p w:rsidR="00A21ECA" w:rsidRDefault="00715D4F">
      <w:pPr>
        <w:spacing w:after="120" w:line="276" w:lineRule="auto"/>
      </w:pPr>
      <w:r>
        <w:t>Chaque méthode reçoit une note sur 10 par critère, selon une règle fixée à partir des mesures, puis une moyenne pondérée ramenée sur 100. Plus la case est foncée, meilleure est la note.</w:t>
      </w:r>
    </w:p>
    <w:p w:rsidR="00A21ECA" w:rsidRDefault="00715D4F">
      <w:pPr>
        <w:pStyle w:val="Titre2"/>
      </w:pPr>
      <w:bookmarkStart w:id="18" w:name="_Toc243308297"/>
      <w:r>
        <w:t>5.1 Grille de notation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3105"/>
        <w:gridCol w:w="996"/>
        <w:gridCol w:w="1000"/>
        <w:gridCol w:w="997"/>
        <w:gridCol w:w="993"/>
        <w:gridCol w:w="1049"/>
      </w:tblGrid>
      <w:tr w:rsidR="00A21ECA">
        <w:trPr>
          <w:tblHeader/>
        </w:trPr>
        <w:tc>
          <w:tcPr>
            <w:tcW w:w="15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Critère (poids)</w:t>
            </w:r>
          </w:p>
        </w:tc>
        <w:tc>
          <w:tcPr>
            <w:tcW w:w="31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Règle de notation</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color w:val="555D77"/>
                <w:sz w:val="17"/>
                <w:szCs w:val="17"/>
              </w:rPr>
              <w:t>Unitaire</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color w:val="555D77"/>
                <w:sz w:val="17"/>
                <w:szCs w:val="17"/>
              </w:rPr>
              <w:t>Intégration</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color w:val="555D77"/>
                <w:sz w:val="17"/>
                <w:szCs w:val="17"/>
              </w:rPr>
              <w:t>Système + charge</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color w:val="555D77"/>
                <w:sz w:val="17"/>
                <w:szCs w:val="17"/>
              </w:rPr>
              <w:t>Bout en bout</w:t>
            </w:r>
          </w:p>
        </w:tc>
        <w:tc>
          <w:tcPr>
            <w:tcW w:w="100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jc w:val="center"/>
            </w:pPr>
            <w:r>
              <w:rPr>
                <w:b/>
                <w:bCs/>
                <w:color w:val="3A26C4"/>
                <w:sz w:val="17"/>
                <w:szCs w:val="17"/>
              </w:rPr>
              <w:t>Acceptation</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Résultat (10 %)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 de cas réussis au dernier lancement : 100 % = 10</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Stabilité (20 %)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Corrections avant le vert : 0 = 10 ; 1 = 7</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Rapidité (15 %)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Durée de la commande : ≤ 2 s = 10 ; ≤ 10 s = 8 ; ≤ 40 s = 5 ; au-delà = 3</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2A78D6"/>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8</w:t>
            </w:r>
          </w:p>
        </w:tc>
        <w:tc>
          <w:tcPr>
            <w:tcW w:w="1000" w:type="dxa"/>
            <w:tcBorders>
              <w:top w:val="single" w:sz="4" w:space="0" w:color="DADFEB"/>
              <w:left w:val="single" w:sz="4" w:space="0" w:color="DADFEB"/>
              <w:bottom w:val="single" w:sz="4" w:space="0" w:color="DADFEB"/>
              <w:right w:val="single" w:sz="4" w:space="0" w:color="DADFEB"/>
            </w:tcBorders>
            <w:shd w:val="clear" w:color="auto" w:fill="CDE2FB"/>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3</w:t>
            </w:r>
          </w:p>
        </w:tc>
        <w:tc>
          <w:tcPr>
            <w:tcW w:w="1000" w:type="dxa"/>
            <w:tcBorders>
              <w:top w:val="single" w:sz="4" w:space="0" w:color="DADFEB"/>
              <w:left w:val="single" w:sz="4" w:space="0" w:color="DADFEB"/>
              <w:bottom w:val="single" w:sz="4" w:space="0" w:color="DADFEB"/>
              <w:right w:val="single" w:sz="4" w:space="0" w:color="DADFEB"/>
            </w:tcBorders>
            <w:shd w:val="clear" w:color="auto" w:fill="9EC5F4"/>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5</w:t>
            </w:r>
          </w:p>
        </w:tc>
        <w:tc>
          <w:tcPr>
            <w:tcW w:w="1000" w:type="dxa"/>
            <w:tcBorders>
              <w:top w:val="single" w:sz="4" w:space="0" w:color="DADFEB"/>
              <w:left w:val="single" w:sz="4" w:space="0" w:color="DADFEB"/>
              <w:bottom w:val="single" w:sz="4" w:space="0" w:color="DADFEB"/>
              <w:right w:val="single" w:sz="4" w:space="0" w:color="DADFEB"/>
            </w:tcBorders>
            <w:shd w:val="clear" w:color="auto" w:fill="2A78D6"/>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8</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Portée (20 %)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Couches traversées : fonction seule = 4 ; API + base = 7 ; API sur port HTTP + charge = 8 ; navigateur + interface + API + base = 10</w:t>
            </w:r>
          </w:p>
        </w:tc>
        <w:tc>
          <w:tcPr>
            <w:tcW w:w="1000" w:type="dxa"/>
            <w:tcBorders>
              <w:top w:val="single" w:sz="4" w:space="0" w:color="DADFEB"/>
              <w:left w:val="single" w:sz="4" w:space="0" w:color="DADFEB"/>
              <w:bottom w:val="single" w:sz="4" w:space="0" w:color="DADFEB"/>
              <w:right w:val="single" w:sz="4" w:space="0" w:color="DADFEB"/>
            </w:tcBorders>
            <w:shd w:val="clear" w:color="auto" w:fill="B7D3F6"/>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4</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c>
          <w:tcPr>
            <w:tcW w:w="1000" w:type="dxa"/>
            <w:tcBorders>
              <w:top w:val="single" w:sz="4" w:space="0" w:color="DADFEB"/>
              <w:left w:val="single" w:sz="4" w:space="0" w:color="DADFEB"/>
              <w:bottom w:val="single" w:sz="4" w:space="0" w:color="DADFEB"/>
              <w:right w:val="single" w:sz="4" w:space="0" w:color="DADFEB"/>
            </w:tcBorders>
            <w:shd w:val="clear" w:color="auto" w:fill="2A78D6"/>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8</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Automatisation (15 %)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Dans npm test et la CI = 10 ; commande à part = 5 ; commande à part + outil à installer = 4</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B7D3F6"/>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4</w:t>
            </w:r>
          </w:p>
        </w:tc>
        <w:tc>
          <w:tcPr>
            <w:tcW w:w="1000" w:type="dxa"/>
            <w:tcBorders>
              <w:top w:val="single" w:sz="4" w:space="0" w:color="DADFEB"/>
              <w:left w:val="single" w:sz="4" w:space="0" w:color="DADFEB"/>
              <w:bottom w:val="single" w:sz="4" w:space="0" w:color="DADFEB"/>
              <w:right w:val="single" w:sz="4" w:space="0" w:color="DADFEB"/>
            </w:tcBorders>
            <w:shd w:val="clear" w:color="auto" w:fill="9EC5F4"/>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5</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Coût d’écriture (10 %)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Lignes de code pour 5 scénarios : ≤ 200 = 10 ; ≤ 250 = 8 ; ≤ 300 = 7 ; au-delà = 6</w:t>
            </w:r>
          </w:p>
        </w:tc>
        <w:tc>
          <w:tcPr>
            <w:tcW w:w="1000" w:type="dxa"/>
            <w:tcBorders>
              <w:top w:val="single" w:sz="4" w:space="0" w:color="DADFEB"/>
              <w:left w:val="single" w:sz="4" w:space="0" w:color="DADFEB"/>
              <w:bottom w:val="single" w:sz="4" w:space="0" w:color="DADFEB"/>
              <w:right w:val="single" w:sz="4" w:space="0" w:color="DADFEB"/>
            </w:tcBorders>
            <w:shd w:val="clear" w:color="auto" w:fill="2A78D6"/>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8</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c>
          <w:tcPr>
            <w:tcW w:w="1000" w:type="dxa"/>
            <w:tcBorders>
              <w:top w:val="single" w:sz="4" w:space="0" w:color="DADFEB"/>
              <w:left w:val="single" w:sz="4" w:space="0" w:color="DADFEB"/>
              <w:bottom w:val="single" w:sz="4" w:space="0" w:color="DADFEB"/>
              <w:right w:val="single" w:sz="4" w:space="0" w:color="DADFEB"/>
            </w:tcBorders>
            <w:shd w:val="clear" w:color="auto" w:fill="86B6EF"/>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6</w:t>
            </w:r>
          </w:p>
        </w:tc>
        <w:tc>
          <w:tcPr>
            <w:tcW w:w="1000" w:type="dxa"/>
            <w:tcBorders>
              <w:top w:val="single" w:sz="4" w:space="0" w:color="DADFEB"/>
              <w:left w:val="single" w:sz="4" w:space="0" w:color="DADFEB"/>
              <w:bottom w:val="single" w:sz="4" w:space="0" w:color="DADFEB"/>
              <w:right w:val="single" w:sz="4" w:space="0" w:color="DADFEB"/>
            </w:tcBorders>
            <w:shd w:val="clear" w:color="auto" w:fill="86B6EF"/>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6</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r>
      <w:tr w:rsidR="00A21ECA">
        <w:trPr>
          <w:cantSplit/>
        </w:trPr>
        <w:tc>
          <w:tcPr>
            <w:tcW w:w="15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b/>
                <w:bCs/>
                <w:sz w:val="18"/>
                <w:szCs w:val="18"/>
              </w:rPr>
              <w:t>Lisibilité (10 %)</w:t>
            </w:r>
          </w:p>
        </w:tc>
        <w:tc>
          <w:tcPr>
            <w:tcW w:w="31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color w:val="555D77"/>
                <w:sz w:val="17"/>
                <w:szCs w:val="17"/>
              </w:rPr>
              <w:t>Pour un non-développeur : français = 10 ; parcours visible = 8 ; collection Postman = 7 ; appels HTTP = 5 ; faux objets = 4</w:t>
            </w:r>
          </w:p>
        </w:tc>
        <w:tc>
          <w:tcPr>
            <w:tcW w:w="1000" w:type="dxa"/>
            <w:tcBorders>
              <w:top w:val="single" w:sz="4" w:space="0" w:color="DADFEB"/>
              <w:left w:val="single" w:sz="4" w:space="0" w:color="DADFEB"/>
              <w:bottom w:val="single" w:sz="4" w:space="0" w:color="DADFEB"/>
              <w:right w:val="single" w:sz="4" w:space="0" w:color="DADFEB"/>
            </w:tcBorders>
            <w:shd w:val="clear" w:color="auto" w:fill="B7D3F6"/>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4</w:t>
            </w:r>
          </w:p>
        </w:tc>
        <w:tc>
          <w:tcPr>
            <w:tcW w:w="1000" w:type="dxa"/>
            <w:tcBorders>
              <w:top w:val="single" w:sz="4" w:space="0" w:color="DADFEB"/>
              <w:left w:val="single" w:sz="4" w:space="0" w:color="DADFEB"/>
              <w:bottom w:val="single" w:sz="4" w:space="0" w:color="DADFEB"/>
              <w:right w:val="single" w:sz="4" w:space="0" w:color="DADFEB"/>
            </w:tcBorders>
            <w:shd w:val="clear" w:color="auto" w:fill="9EC5F4"/>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5</w:t>
            </w:r>
          </w:p>
        </w:tc>
        <w:tc>
          <w:tcPr>
            <w:tcW w:w="1000" w:type="dxa"/>
            <w:tcBorders>
              <w:top w:val="single" w:sz="4" w:space="0" w:color="DADFEB"/>
              <w:left w:val="single" w:sz="4" w:space="0" w:color="DADFEB"/>
              <w:bottom w:val="single" w:sz="4" w:space="0" w:color="DADFEB"/>
              <w:right w:val="single" w:sz="4" w:space="0" w:color="DADFEB"/>
            </w:tcBorders>
            <w:shd w:val="clear" w:color="auto" w:fill="5598E7"/>
            <w:tcMar>
              <w:top w:w="70" w:type="dxa"/>
              <w:left w:w="100" w:type="dxa"/>
              <w:bottom w:w="70" w:type="dxa"/>
              <w:right w:w="100" w:type="dxa"/>
            </w:tcMar>
            <w:vAlign w:val="center"/>
          </w:tcPr>
          <w:p w:rsidR="00A21ECA" w:rsidRDefault="00715D4F">
            <w:pPr>
              <w:spacing w:line="252" w:lineRule="auto"/>
              <w:jc w:val="center"/>
            </w:pPr>
            <w:r>
              <w:rPr>
                <w:b/>
                <w:bCs/>
                <w:color w:val="0B0B0B"/>
                <w:sz w:val="19"/>
                <w:szCs w:val="19"/>
              </w:rPr>
              <w:t>7</w:t>
            </w:r>
          </w:p>
        </w:tc>
        <w:tc>
          <w:tcPr>
            <w:tcW w:w="1000" w:type="dxa"/>
            <w:tcBorders>
              <w:top w:val="single" w:sz="4" w:space="0" w:color="DADFEB"/>
              <w:left w:val="single" w:sz="4" w:space="0" w:color="DADFEB"/>
              <w:bottom w:val="single" w:sz="4" w:space="0" w:color="DADFEB"/>
              <w:right w:val="single" w:sz="4" w:space="0" w:color="DADFEB"/>
            </w:tcBorders>
            <w:shd w:val="clear" w:color="auto" w:fill="2A78D6"/>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8</w:t>
            </w:r>
          </w:p>
        </w:tc>
        <w:tc>
          <w:tcPr>
            <w:tcW w:w="1000" w:type="dxa"/>
            <w:tcBorders>
              <w:top w:val="single" w:sz="4" w:space="0" w:color="DADFEB"/>
              <w:left w:val="single" w:sz="4" w:space="0" w:color="DADFEB"/>
              <w:bottom w:val="single" w:sz="4" w:space="0" w:color="DADFEB"/>
              <w:right w:val="single" w:sz="4" w:space="0" w:color="DADFEB"/>
            </w:tcBorders>
            <w:shd w:val="clear" w:color="auto" w:fill="184F95"/>
            <w:tcMar>
              <w:top w:w="70" w:type="dxa"/>
              <w:left w:w="100" w:type="dxa"/>
              <w:bottom w:w="70" w:type="dxa"/>
              <w:right w:w="100" w:type="dxa"/>
            </w:tcMar>
            <w:vAlign w:val="center"/>
          </w:tcPr>
          <w:p w:rsidR="00A21ECA" w:rsidRDefault="00715D4F">
            <w:pPr>
              <w:spacing w:line="252" w:lineRule="auto"/>
              <w:jc w:val="center"/>
            </w:pPr>
            <w:r>
              <w:rPr>
                <w:b/>
                <w:bCs/>
                <w:color w:val="FFFFFF"/>
                <w:sz w:val="19"/>
                <w:szCs w:val="19"/>
              </w:rPr>
              <w:t>10</w:t>
            </w:r>
          </w:p>
        </w:tc>
      </w:tr>
      <w:tr w:rsidR="00A21ECA">
        <w:tc>
          <w:tcPr>
            <w:tcW w:w="15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sz w:val="19"/>
                <w:szCs w:val="19"/>
              </w:rPr>
              <w:t>Score pondéré</w:t>
            </w:r>
          </w:p>
        </w:tc>
        <w:tc>
          <w:tcPr>
            <w:tcW w:w="31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color w:val="555D77"/>
                <w:sz w:val="17"/>
                <w:szCs w:val="17"/>
              </w:rPr>
              <w:t>Somme des notes × poids, sur 100</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rPr>
              <w:t>74</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rPr>
              <w:t>86</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rPr>
              <w:t>63,5</w:t>
            </w:r>
          </w:p>
        </w:tc>
        <w:tc>
          <w:tcPr>
            <w:tcW w:w="10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jc w:val="center"/>
            </w:pPr>
            <w:r>
              <w:rPr>
                <w:b/>
                <w:bCs/>
              </w:rPr>
              <w:t>73</w:t>
            </w:r>
          </w:p>
        </w:tc>
        <w:tc>
          <w:tcPr>
            <w:tcW w:w="100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jc w:val="center"/>
            </w:pPr>
            <w:r>
              <w:rPr>
                <w:b/>
                <w:bCs/>
                <w:color w:val="3A26C4"/>
                <w:sz w:val="24"/>
                <w:szCs w:val="24"/>
              </w:rPr>
              <w:t>88</w:t>
            </w:r>
          </w:p>
        </w:tc>
      </w:tr>
    </w:tbl>
    <w:p w:rsidR="00A21ECA" w:rsidRDefault="00A21ECA">
      <w:pPr>
        <w:spacing w:after="200"/>
      </w:pPr>
    </w:p>
    <w:p w:rsidR="00A21ECA" w:rsidRDefault="00715D4F">
      <w:pPr>
        <w:pStyle w:val="Titre2"/>
      </w:pPr>
      <w:bookmarkStart w:id="19" w:name="_Toc243308298"/>
      <w:r>
        <w:t>5.2 Classement</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800"/>
        <w:gridCol w:w="1200"/>
        <w:gridCol w:w="4838"/>
      </w:tblGrid>
      <w:tr w:rsidR="00A21ECA">
        <w:trPr>
          <w:tblHeader/>
        </w:trPr>
        <w:tc>
          <w:tcPr>
            <w:tcW w:w="8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Rang</w:t>
            </w:r>
          </w:p>
        </w:tc>
        <w:tc>
          <w:tcPr>
            <w:tcW w:w="28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Méthode</w:t>
            </w:r>
          </w:p>
        </w:tc>
        <w:tc>
          <w:tcPr>
            <w:tcW w:w="1200"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Score /100</w:t>
            </w:r>
          </w:p>
        </w:tc>
        <w:tc>
          <w:tcPr>
            <w:tcW w:w="4838" w:type="dxa"/>
            <w:tcBorders>
              <w:top w:val="single" w:sz="4" w:space="0" w:color="DADFEB"/>
              <w:left w:val="single" w:sz="4" w:space="0" w:color="DADFEB"/>
              <w:bottom w:val="single" w:sz="4" w:space="0" w:color="DADFEB"/>
              <w:right w:val="single" w:sz="4" w:space="0" w:color="DADFEB"/>
            </w:tcBorders>
            <w:shd w:val="clear" w:color="auto" w:fill="ECEEF6"/>
            <w:tcMar>
              <w:top w:w="70" w:type="dxa"/>
              <w:left w:w="100" w:type="dxa"/>
              <w:bottom w:w="70" w:type="dxa"/>
              <w:right w:w="100" w:type="dxa"/>
            </w:tcMar>
            <w:vAlign w:val="center"/>
          </w:tcPr>
          <w:p w:rsidR="00A21ECA" w:rsidRDefault="00715D4F">
            <w:pPr>
              <w:spacing w:line="252" w:lineRule="auto"/>
            </w:pPr>
            <w:r>
              <w:rPr>
                <w:b/>
                <w:bCs/>
                <w:color w:val="555D77"/>
                <w:sz w:val="17"/>
                <w:szCs w:val="17"/>
              </w:rPr>
              <w:t>Justification</w:t>
            </w:r>
          </w:p>
        </w:tc>
      </w:tr>
      <w:tr w:rsidR="00A21ECA">
        <w:trPr>
          <w:cantSplit/>
        </w:trPr>
        <w:tc>
          <w:tcPr>
            <w:tcW w:w="80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jc w:val="center"/>
            </w:pPr>
            <w:r>
              <w:rPr>
                <w:b/>
                <w:bCs/>
                <w:sz w:val="19"/>
                <w:szCs w:val="19"/>
              </w:rPr>
              <w:t>1</w:t>
            </w:r>
          </w:p>
        </w:tc>
        <w:tc>
          <w:tcPr>
            <w:tcW w:w="280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Acceptation (Cucumber)</w:t>
            </w:r>
          </w:p>
        </w:tc>
        <w:tc>
          <w:tcPr>
            <w:tcW w:w="120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jc w:val="center"/>
            </w:pPr>
            <w:r>
              <w:rPr>
                <w:b/>
                <w:bCs/>
                <w:sz w:val="19"/>
                <w:szCs w:val="19"/>
              </w:rPr>
              <w:t>88</w:t>
            </w:r>
          </w:p>
        </w:tc>
        <w:tc>
          <w:tcPr>
            <w:tcW w:w="4838"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line="252" w:lineRule="auto"/>
            </w:pPr>
            <w:r>
              <w:rPr>
                <w:b/>
                <w:bCs/>
                <w:sz w:val="19"/>
                <w:szCs w:val="19"/>
              </w:rPr>
              <w:t>Seule méthode à cumuler 0 correction, la CI et la lisibilité maximale.</w:t>
            </w:r>
          </w:p>
        </w:tc>
      </w:tr>
      <w:tr w:rsidR="00A21ECA">
        <w:trPr>
          <w:cantSplit/>
        </w:trPr>
        <w:tc>
          <w:tcPr>
            <w:tcW w:w="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sz w:val="19"/>
                <w:szCs w:val="19"/>
              </w:rPr>
              <w:t>2</w:t>
            </w:r>
          </w:p>
        </w:tc>
        <w:tc>
          <w:tcPr>
            <w:tcW w:w="2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Intégration (Jest + Supertest)</w:t>
            </w:r>
          </w:p>
        </w:tc>
        <w:tc>
          <w:tcPr>
            <w:tcW w:w="12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b/>
                <w:bCs/>
                <w:sz w:val="19"/>
                <w:szCs w:val="19"/>
              </w:rPr>
              <w:t>86</w:t>
            </w:r>
          </w:p>
        </w:tc>
        <w:tc>
          <w:tcPr>
            <w:tcW w:w="48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Aussi stable et automatisée, la moins coûteuse (189 lignes), moins lisible.</w:t>
            </w:r>
          </w:p>
        </w:tc>
      </w:tr>
      <w:tr w:rsidR="00A21ECA">
        <w:trPr>
          <w:cantSplit/>
        </w:trPr>
        <w:tc>
          <w:tcPr>
            <w:tcW w:w="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sz w:val="19"/>
                <w:szCs w:val="19"/>
              </w:rPr>
              <w:t>3</w:t>
            </w:r>
          </w:p>
        </w:tc>
        <w:tc>
          <w:tcPr>
            <w:tcW w:w="2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Unitaire (Jest)</w:t>
            </w:r>
          </w:p>
        </w:tc>
        <w:tc>
          <w:tcPr>
            <w:tcW w:w="12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b/>
                <w:bCs/>
                <w:sz w:val="19"/>
                <w:szCs w:val="19"/>
              </w:rPr>
              <w:t>74</w:t>
            </w:r>
          </w:p>
        </w:tc>
        <w:tc>
          <w:tcPr>
            <w:tcW w:w="48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La plus rapide (1,6 s), mais une seule couche testée.</w:t>
            </w:r>
          </w:p>
        </w:tc>
      </w:tr>
      <w:tr w:rsidR="00A21ECA">
        <w:trPr>
          <w:cantSplit/>
        </w:trPr>
        <w:tc>
          <w:tcPr>
            <w:tcW w:w="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sz w:val="19"/>
                <w:szCs w:val="19"/>
              </w:rPr>
              <w:t>4</w:t>
            </w:r>
          </w:p>
        </w:tc>
        <w:tc>
          <w:tcPr>
            <w:tcW w:w="2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Bout en bout (Playwright)</w:t>
            </w:r>
          </w:p>
        </w:tc>
        <w:tc>
          <w:tcPr>
            <w:tcW w:w="12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b/>
                <w:bCs/>
                <w:sz w:val="19"/>
                <w:szCs w:val="19"/>
              </w:rPr>
              <w:t>73</w:t>
            </w:r>
          </w:p>
        </w:tc>
        <w:tc>
          <w:tcPr>
            <w:tcW w:w="48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La plus complète (10 en portée), mais lente, coûteuse et hors CI.</w:t>
            </w:r>
          </w:p>
        </w:tc>
      </w:tr>
      <w:tr w:rsidR="00A21ECA">
        <w:trPr>
          <w:cantSplit/>
        </w:trPr>
        <w:tc>
          <w:tcPr>
            <w:tcW w:w="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sz w:val="19"/>
                <w:szCs w:val="19"/>
              </w:rPr>
              <w:t>5</w:t>
            </w:r>
          </w:p>
        </w:tc>
        <w:tc>
          <w:tcPr>
            <w:tcW w:w="28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Système + charge (Postman + k6)</w:t>
            </w:r>
          </w:p>
        </w:tc>
        <w:tc>
          <w:tcPr>
            <w:tcW w:w="1200"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jc w:val="center"/>
            </w:pPr>
            <w:r>
              <w:rPr>
                <w:b/>
                <w:bCs/>
                <w:sz w:val="19"/>
                <w:szCs w:val="19"/>
              </w:rPr>
              <w:t>63,5</w:t>
            </w:r>
          </w:p>
        </w:tc>
        <w:tc>
          <w:tcPr>
            <w:tcW w:w="4838" w:type="dxa"/>
            <w:tcBorders>
              <w:top w:val="single" w:sz="4" w:space="0" w:color="DADFEB"/>
              <w:left w:val="single" w:sz="4" w:space="0" w:color="DADFEB"/>
              <w:bottom w:val="single" w:sz="4" w:space="0" w:color="DADFEB"/>
              <w:right w:val="single" w:sz="4" w:space="0" w:color="DADFEB"/>
            </w:tcBorders>
            <w:tcMar>
              <w:top w:w="70" w:type="dxa"/>
              <w:left w:w="100" w:type="dxa"/>
              <w:bottom w:w="70" w:type="dxa"/>
              <w:right w:w="100" w:type="dxa"/>
            </w:tcMar>
            <w:vAlign w:val="center"/>
          </w:tcPr>
          <w:p w:rsidR="00A21ECA" w:rsidRDefault="00715D4F">
            <w:pPr>
              <w:spacing w:line="252" w:lineRule="auto"/>
            </w:pPr>
            <w:r>
              <w:rPr>
                <w:sz w:val="19"/>
                <w:szCs w:val="19"/>
              </w:rPr>
              <w:t>Excellents chiffres de charge, mais 68 s, outil à part et hors CI.</w:t>
            </w:r>
          </w:p>
        </w:tc>
      </w:tr>
    </w:tbl>
    <w:p w:rsidR="00A21ECA" w:rsidRDefault="00A21ECA">
      <w:pPr>
        <w:spacing w:after="120"/>
      </w:pPr>
    </w:p>
    <w:p w:rsidR="00A21ECA" w:rsidRDefault="00715D4F">
      <w:pPr>
        <w:spacing w:after="120" w:line="276" w:lineRule="auto"/>
      </w:pPr>
      <w:r>
        <w:t>Sensibilité : le classement dépend des poids choisis. Sans le critère de lisibilité, l’intégration passerait première (90 contre 86,7 après renormalisation) ; les places 3 à 5 ne changent</w:t>
      </w:r>
      <w:r>
        <w:t xml:space="preserve"> pas.</w:t>
      </w:r>
    </w:p>
    <w:p w:rsidR="00A21ECA" w:rsidRDefault="00715D4F">
      <w:pPr>
        <w:pStyle w:val="Titre1"/>
        <w:pageBreakBefore/>
      </w:pPr>
      <w:bookmarkStart w:id="20" w:name="_Toc243308299"/>
      <w:r>
        <w:lastRenderedPageBreak/>
        <w:t>6. Meilleure méthode</w:t>
      </w:r>
      <w:bookmarkEnd w:id="20"/>
    </w:p>
    <w:p w:rsidR="00A21ECA" w:rsidRDefault="00715D4F">
      <w:pPr>
        <w:spacing w:after="120" w:line="276" w:lineRule="auto"/>
      </w:pPr>
      <w:r>
        <w:rPr>
          <w:b/>
          <w:bCs/>
          <w:color w:val="3A26C4"/>
          <w:sz w:val="26"/>
          <w:szCs w:val="26"/>
        </w:rPr>
        <w:t>Acceptation avec Cucumber (module Avis et réclamations) : 88/100.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409"/>
        <w:gridCol w:w="2409"/>
      </w:tblGrid>
      <w:tr w:rsidR="00A21ECA">
        <w:tc>
          <w:tcPr>
            <w:tcW w:w="241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after="40"/>
              <w:jc w:val="center"/>
            </w:pPr>
            <w:r>
              <w:rPr>
                <w:b/>
                <w:bCs/>
                <w:color w:val="3A26C4"/>
                <w:sz w:val="36"/>
                <w:szCs w:val="36"/>
              </w:rPr>
              <w:t>35/35</w:t>
            </w:r>
          </w:p>
          <w:p w:rsidR="00A21ECA" w:rsidRDefault="00715D4F">
            <w:pPr>
              <w:jc w:val="center"/>
            </w:pPr>
            <w:r>
              <w:rPr>
                <w:color w:val="555D77"/>
                <w:sz w:val="17"/>
                <w:szCs w:val="17"/>
              </w:rPr>
              <w:t>étapes réussies, 5/5 scénarios</w:t>
            </w:r>
          </w:p>
        </w:tc>
        <w:tc>
          <w:tcPr>
            <w:tcW w:w="2410"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after="40"/>
              <w:jc w:val="center"/>
            </w:pPr>
            <w:r>
              <w:rPr>
                <w:b/>
                <w:bCs/>
                <w:color w:val="3A26C4"/>
                <w:sz w:val="36"/>
                <w:szCs w:val="36"/>
              </w:rPr>
              <w:t>0</w:t>
            </w:r>
          </w:p>
          <w:p w:rsidR="00A21ECA" w:rsidRDefault="00715D4F">
            <w:pPr>
              <w:jc w:val="center"/>
            </w:pPr>
            <w:r>
              <w:rPr>
                <w:color w:val="555D77"/>
                <w:sz w:val="17"/>
                <w:szCs w:val="17"/>
              </w:rPr>
              <w:t>correction avant le vert</w:t>
            </w:r>
          </w:p>
        </w:tc>
        <w:tc>
          <w:tcPr>
            <w:tcW w:w="2409"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after="40"/>
              <w:jc w:val="center"/>
            </w:pPr>
            <w:r>
              <w:rPr>
                <w:b/>
                <w:bCs/>
                <w:color w:val="3A26C4"/>
                <w:sz w:val="36"/>
                <w:szCs w:val="36"/>
              </w:rPr>
              <w:t>4,2 s</w:t>
            </w:r>
          </w:p>
          <w:p w:rsidR="00A21ECA" w:rsidRDefault="00715D4F">
            <w:pPr>
              <w:jc w:val="center"/>
            </w:pPr>
            <w:r>
              <w:rPr>
                <w:color w:val="555D77"/>
                <w:sz w:val="17"/>
                <w:szCs w:val="17"/>
              </w:rPr>
              <w:t>d’exécution, 8,9 s avec la préparation</w:t>
            </w:r>
          </w:p>
        </w:tc>
        <w:tc>
          <w:tcPr>
            <w:tcW w:w="2409" w:type="dxa"/>
            <w:tcBorders>
              <w:top w:val="single" w:sz="4" w:space="0" w:color="DADFEB"/>
              <w:left w:val="single" w:sz="4" w:space="0" w:color="DADFEB"/>
              <w:bottom w:val="single" w:sz="4" w:space="0" w:color="DADFEB"/>
              <w:right w:val="single" w:sz="4" w:space="0" w:color="DADFEB"/>
            </w:tcBorders>
            <w:shd w:val="clear" w:color="auto" w:fill="EBE8FE"/>
            <w:tcMar>
              <w:top w:w="70" w:type="dxa"/>
              <w:left w:w="100" w:type="dxa"/>
              <w:bottom w:w="70" w:type="dxa"/>
              <w:right w:w="100" w:type="dxa"/>
            </w:tcMar>
            <w:vAlign w:val="center"/>
          </w:tcPr>
          <w:p w:rsidR="00A21ECA" w:rsidRDefault="00715D4F">
            <w:pPr>
              <w:spacing w:after="40"/>
              <w:jc w:val="center"/>
            </w:pPr>
            <w:r>
              <w:rPr>
                <w:b/>
                <w:bCs/>
                <w:color w:val="3A26C4"/>
                <w:sz w:val="36"/>
                <w:szCs w:val="36"/>
              </w:rPr>
              <w:t>Oui</w:t>
            </w:r>
          </w:p>
          <w:p w:rsidR="00A21ECA" w:rsidRDefault="00715D4F">
            <w:pPr>
              <w:jc w:val="center"/>
            </w:pPr>
            <w:r>
              <w:rPr>
                <w:color w:val="555D77"/>
                <w:sz w:val="17"/>
                <w:szCs w:val="17"/>
              </w:rPr>
              <w:t>dans npm test et la CI</w:t>
            </w:r>
          </w:p>
        </w:tc>
      </w:tr>
    </w:tbl>
    <w:p w:rsidR="00A21ECA" w:rsidRDefault="00A21ECA">
      <w:pPr>
        <w:spacing w:after="160"/>
      </w:pPr>
    </w:p>
    <w:p w:rsidR="00A21ECA" w:rsidRDefault="00715D4F">
      <w:pPr>
        <w:spacing w:after="120" w:line="276" w:lineRule="auto"/>
      </w:pPr>
      <w:r>
        <w:t xml:space="preserve">Elle est la seule à réunir les trois qualités les mieux notées : stabilité totale, automatisation complète et scénarios que le client peut lire et valider. Elle couvre aussi une règle métier (achat requis), un cas limite (9 ou 10 caractères), deux erreurs </w:t>
      </w:r>
      <w:r>
        <w:t>(avis refusé, clôture sans réponse) et l’IA indisponible.</w:t>
      </w:r>
    </w:p>
    <w:p w:rsidR="00A21ECA" w:rsidRDefault="00715D4F">
      <w:pPr>
        <w:pBdr>
          <w:left w:val="single" w:sz="24" w:space="8" w:color="E6A63A"/>
        </w:pBdr>
        <w:shd w:val="clear" w:color="auto" w:fill="FFF4DF"/>
        <w:spacing w:before="120" w:after="200" w:line="276" w:lineRule="auto"/>
        <w:ind w:left="160" w:right="160"/>
      </w:pPr>
      <w:r>
        <w:rPr>
          <w:b/>
          <w:bCs/>
        </w:rPr>
        <w:t xml:space="preserve">Un écart faible. </w:t>
      </w:r>
      <w:r>
        <w:t>L’intégration suit à 2 points (86). L’écart vient du critère de lisibilité : sans lui, l’intégration passerait devant (90 contre 86,7). Pour un test rentable en lignes de code, l’in</w:t>
      </w:r>
      <w:r>
        <w:t>tégration reste le meilleur choix.</w:t>
      </w:r>
    </w:p>
    <w:p w:rsidR="00A21ECA" w:rsidRDefault="00715D4F">
      <w:pPr>
        <w:pStyle w:val="Titre1"/>
        <w:pageBreakBefore/>
      </w:pPr>
      <w:bookmarkStart w:id="21" w:name="_Toc243308300"/>
      <w:r>
        <w:lastRenderedPageBreak/>
        <w:t>7. Recommandations</w:t>
      </w:r>
      <w:bookmarkEnd w:id="21"/>
    </w:p>
    <w:p w:rsidR="00A21ECA" w:rsidRDefault="00715D4F">
      <w:pPr>
        <w:pStyle w:val="Paragraphedeliste"/>
        <w:numPr>
          <w:ilvl w:val="0"/>
          <w:numId w:val="4"/>
        </w:numPr>
        <w:spacing w:after="60" w:line="264" w:lineRule="auto"/>
      </w:pPr>
      <w:r>
        <w:rPr>
          <w:b/>
          <w:bCs/>
        </w:rPr>
        <w:t xml:space="preserve">Ajouter Playwright et Postman à la CI. </w:t>
      </w:r>
      <w:r>
        <w:t>Aujourd’hui 2 méthodes sur 5 tournent seulement à la main. Un job avec MySQL et le navigateur Chromium suffit ; le test de charge peut rester manuel.</w:t>
      </w:r>
    </w:p>
    <w:p w:rsidR="00A21ECA" w:rsidRDefault="00715D4F">
      <w:pPr>
        <w:pStyle w:val="Paragraphedeliste"/>
        <w:numPr>
          <w:ilvl w:val="0"/>
          <w:numId w:val="4"/>
        </w:numPr>
        <w:spacing w:after="60" w:line="264" w:lineRule="auto"/>
      </w:pPr>
      <w:r>
        <w:rPr>
          <w:b/>
          <w:bCs/>
        </w:rPr>
        <w:t xml:space="preserve">Mesurer la couverture de code. </w:t>
      </w:r>
      <w:r>
        <w:t>Ce rapport compte les cas et les vérifications, pas la part du code testée. L’option --coverage de Jest et de Vitest donne ce chiffre.</w:t>
      </w:r>
    </w:p>
    <w:p w:rsidR="00A21ECA" w:rsidRDefault="00715D4F">
      <w:pPr>
        <w:pStyle w:val="Paragraphedeliste"/>
        <w:numPr>
          <w:ilvl w:val="0"/>
          <w:numId w:val="4"/>
        </w:numPr>
        <w:spacing w:after="60" w:line="264" w:lineRule="auto"/>
      </w:pPr>
      <w:r>
        <w:rPr>
          <w:b/>
          <w:bCs/>
        </w:rPr>
        <w:t xml:space="preserve">Vérifier que les tests trouvent vraiment des bugs. </w:t>
      </w:r>
      <w:r>
        <w:t>Aucun bug n’a été trouvé, ce qui ne pro</w:t>
      </w:r>
      <w:r>
        <w:t>uve pas que les tests en détecteraient. Introduire volontairement une erreur (par exemple retirer le contrôle du stock) et vérifier qu’au moins un test échoue, ou utiliser un outil de test de mutation comme StrykerJS.</w:t>
      </w:r>
    </w:p>
    <w:p w:rsidR="00A21ECA" w:rsidRDefault="00715D4F">
      <w:pPr>
        <w:pStyle w:val="Paragraphedeliste"/>
        <w:numPr>
          <w:ilvl w:val="0"/>
          <w:numId w:val="4"/>
        </w:numPr>
        <w:spacing w:after="60" w:line="264" w:lineRule="auto"/>
      </w:pPr>
      <w:r>
        <w:rPr>
          <w:b/>
          <w:bCs/>
        </w:rPr>
        <w:t xml:space="preserve">Compléter le test de charge. </w:t>
      </w:r>
      <w:r>
        <w:t>Ajouter u</w:t>
      </w:r>
      <w:r>
        <w:t>ne montée progressive (par exemple de 100 à 500 utilisateurs) pour trouver le point de rupture, et analyser le pic à 416 ms.</w:t>
      </w:r>
    </w:p>
    <w:p w:rsidR="00A21ECA" w:rsidRDefault="00715D4F">
      <w:pPr>
        <w:pStyle w:val="Paragraphedeliste"/>
        <w:numPr>
          <w:ilvl w:val="0"/>
          <w:numId w:val="4"/>
        </w:numPr>
        <w:spacing w:after="60" w:line="264" w:lineRule="auto"/>
      </w:pPr>
      <w:r>
        <w:rPr>
          <w:b/>
          <w:bCs/>
        </w:rPr>
        <w:t xml:space="preserve">Étendre les tests unitaires du stock </w:t>
      </w:r>
      <w:r>
        <w:t>à restoreStockForOrder et adjustStock : le coût est faible et l’exécution reste sous les 2 s.</w:t>
      </w:r>
    </w:p>
    <w:p w:rsidR="00A21ECA" w:rsidRDefault="00715D4F">
      <w:pPr>
        <w:pStyle w:val="Paragraphedeliste"/>
        <w:numPr>
          <w:ilvl w:val="0"/>
          <w:numId w:val="4"/>
        </w:numPr>
        <w:spacing w:after="60" w:line="264" w:lineRule="auto"/>
      </w:pPr>
      <w:r>
        <w:rPr>
          <w:b/>
          <w:bCs/>
        </w:rPr>
        <w:t xml:space="preserve">Ne pas lancer deux suites en même temps. </w:t>
      </w:r>
      <w:r>
        <w:t>Elles partagent la base smart_ecommerce_test. Pendant ce bilan, la fenêtre Playwright ouverte occupait le port 4100 : les tests système ont désormais leur port (4200).</w:t>
      </w:r>
    </w:p>
    <w:p w:rsidR="00A21ECA" w:rsidRDefault="00715D4F">
      <w:pPr>
        <w:pStyle w:val="Paragraphedeliste"/>
        <w:numPr>
          <w:ilvl w:val="0"/>
          <w:numId w:val="4"/>
        </w:numPr>
        <w:spacing w:after="60" w:line="264" w:lineRule="auto"/>
      </w:pPr>
      <w:r>
        <w:rPr>
          <w:b/>
          <w:bCs/>
        </w:rPr>
        <w:t xml:space="preserve">Mettre à jour Jest et Newman </w:t>
      </w:r>
      <w:r>
        <w:t>dès que des versio</w:t>
      </w:r>
      <w:r>
        <w:t>ns corrigées sortent. Sur 42 alertes npm, seules 4 alertes modérées concernent le code qui tourne en production.</w:t>
      </w:r>
    </w:p>
    <w:p w:rsidR="00A21ECA" w:rsidRDefault="00715D4F">
      <w:pPr>
        <w:pStyle w:val="Titre1"/>
        <w:pageBreakBefore/>
      </w:pPr>
      <w:bookmarkStart w:id="22" w:name="_Toc243308301"/>
      <w:r>
        <w:lastRenderedPageBreak/>
        <w:t>Annexe : méthodologie et environnement</w:t>
      </w:r>
      <w:bookmarkEnd w:id="22"/>
    </w:p>
    <w:p w:rsidR="00A21ECA" w:rsidRDefault="00715D4F">
      <w:pPr>
        <w:pStyle w:val="Titre2"/>
      </w:pPr>
      <w:bookmarkStart w:id="23" w:name="_Toc243308302"/>
      <w:r>
        <w:t>Conditions de mesure</w:t>
      </w:r>
      <w:bookmarkEnd w:id="23"/>
    </w:p>
    <w:p w:rsidR="00A21ECA" w:rsidRDefault="00715D4F">
      <w:pPr>
        <w:pStyle w:val="Paragraphedeliste"/>
        <w:numPr>
          <w:ilvl w:val="0"/>
          <w:numId w:val="3"/>
        </w:numPr>
        <w:spacing w:after="60" w:line="264" w:lineRule="auto"/>
      </w:pPr>
      <w:r>
        <w:t xml:space="preserve">Mesures du 19 octobre 2026 sur le PC de développement : Windows 11, Node.js 22.18, </w:t>
      </w:r>
      <w:r>
        <w:t>MySQL sous WAMP.</w:t>
      </w:r>
    </w:p>
    <w:p w:rsidR="00A21ECA" w:rsidRDefault="00715D4F">
      <w:pPr>
        <w:pStyle w:val="Paragraphedeliste"/>
        <w:numPr>
          <w:ilvl w:val="0"/>
          <w:numId w:val="3"/>
        </w:numPr>
        <w:spacing w:after="60" w:line="264" w:lineRule="auto"/>
      </w:pPr>
      <w:r>
        <w:t>Base MySQL de test séparée (smart_ecommerce_test), vidée puis préparée par chaque suite. Données fictives uniquement (comptes en @exemple.test, mots de passe de test).</w:t>
      </w:r>
    </w:p>
    <w:p w:rsidR="00A21ECA" w:rsidRDefault="00715D4F">
      <w:pPr>
        <w:pStyle w:val="Paragraphedeliste"/>
        <w:numPr>
          <w:ilvl w:val="0"/>
          <w:numId w:val="3"/>
        </w:numPr>
        <w:spacing w:after="60" w:line="264" w:lineRule="auto"/>
      </w:pPr>
      <w:r>
        <w:t>IA : Claude est coupé pendant les tests (AI_PROVIDER=local, aucune clé)</w:t>
      </w:r>
      <w:r>
        <w:t>. L’IA est simulée par des données fictives (unitaire) et par interception réseau (Playwright).</w:t>
      </w:r>
    </w:p>
    <w:p w:rsidR="00A21ECA" w:rsidRDefault="00715D4F">
      <w:pPr>
        <w:pStyle w:val="Paragraphedeliste"/>
        <w:numPr>
          <w:ilvl w:val="0"/>
          <w:numId w:val="3"/>
        </w:numPr>
        <w:spacing w:after="60" w:line="264" w:lineRule="auto"/>
      </w:pPr>
      <w:r>
        <w:t>Bout en bout : chiffres du lancement en ligne de commande du même jour. Au moment du rapport, la fenêtre de Playwright ouverte occupait ses ports ; le mode inte</w:t>
      </w:r>
      <w:r>
        <w:t>rface donnait aussi 5/5.</w:t>
      </w:r>
    </w:p>
    <w:p w:rsidR="00A21ECA" w:rsidRDefault="00715D4F">
      <w:pPr>
        <w:pStyle w:val="Titre2"/>
      </w:pPr>
      <w:bookmarkStart w:id="24" w:name="_Toc243308303"/>
      <w:r>
        <w:t>Définition des mesures</w:t>
      </w:r>
      <w:bookmarkEnd w:id="24"/>
    </w:p>
    <w:p w:rsidR="00A21ECA" w:rsidRDefault="00715D4F">
      <w:pPr>
        <w:pStyle w:val="Paragraphedeliste"/>
        <w:numPr>
          <w:ilvl w:val="0"/>
          <w:numId w:val="3"/>
        </w:numPr>
        <w:spacing w:after="60" w:line="264" w:lineRule="auto"/>
      </w:pPr>
      <w:r>
        <w:t>Durée des tests : temps indiqué par l’outil. Durée de la commande : chronométrée du lancement à la fin, préparation de la base comprise.</w:t>
      </w:r>
    </w:p>
    <w:p w:rsidR="00A21ECA" w:rsidRDefault="00715D4F">
      <w:pPr>
        <w:pStyle w:val="Paragraphedeliste"/>
        <w:numPr>
          <w:ilvl w:val="0"/>
          <w:numId w:val="3"/>
        </w:numPr>
        <w:spacing w:after="60" w:line="264" w:lineRule="auto"/>
      </w:pPr>
      <w:r>
        <w:t>Vérifications écrites : appels expect, assert ou pm.test dans le code d</w:t>
      </w:r>
      <w:r>
        <w:t>es tests ; pour Cucumber, 11 étapes « Alors / Et » de vérification.</w:t>
      </w:r>
    </w:p>
    <w:p w:rsidR="00A21ECA" w:rsidRDefault="00715D4F">
      <w:pPr>
        <w:pStyle w:val="Paragraphedeliste"/>
        <w:numPr>
          <w:ilvl w:val="0"/>
          <w:numId w:val="3"/>
        </w:numPr>
        <w:spacing w:after="60" w:line="264" w:lineRule="auto"/>
      </w:pPr>
      <w:r>
        <w:t>Lignes de code : lignes non vides des fichiers de test et de support propres à chaque méthode.</w:t>
      </w:r>
    </w:p>
    <w:p w:rsidR="00A21ECA" w:rsidRDefault="00715D4F">
      <w:pPr>
        <w:pStyle w:val="Titre2"/>
      </w:pPr>
      <w:bookmarkStart w:id="25" w:name="_Toc243308304"/>
      <w:r>
        <w:t>Outils et versions</w:t>
      </w:r>
      <w:bookmarkEnd w:id="25"/>
    </w:p>
    <w:p w:rsidR="00A21ECA" w:rsidRDefault="00715D4F">
      <w:pPr>
        <w:pStyle w:val="Paragraphedeliste"/>
        <w:numPr>
          <w:ilvl w:val="0"/>
          <w:numId w:val="3"/>
        </w:numPr>
        <w:spacing w:after="60" w:line="264" w:lineRule="auto"/>
      </w:pPr>
      <w:r>
        <w:t>Jest 30.5.2, Supertest 7.3, Newman 6.2.3 (Postman), k6 2.2.0, Playwright 1</w:t>
      </w:r>
      <w:r>
        <w:t>.64.1 (Chromium), Cucumber 13.3.0.</w:t>
      </w:r>
    </w:p>
    <w:p w:rsidR="00A21ECA" w:rsidRDefault="00715D4F">
      <w:pPr>
        <w:pStyle w:val="Titre2"/>
      </w:pPr>
      <w:bookmarkStart w:id="26" w:name="_Toc243308305"/>
      <w:r>
        <w:t>Commandes</w:t>
      </w:r>
      <w:bookmarkEnd w:id="26"/>
    </w:p>
    <w:p w:rsidR="00A21ECA" w:rsidRDefault="00715D4F">
      <w:pPr>
        <w:pStyle w:val="Paragraphedeliste"/>
        <w:numPr>
          <w:ilvl w:val="0"/>
          <w:numId w:val="3"/>
        </w:numPr>
        <w:spacing w:after="60" w:line="264" w:lineRule="auto"/>
      </w:pPr>
      <w:r>
        <w:t>Unitaire et intégration : npm run test:jest -w backend</w:t>
      </w:r>
    </w:p>
    <w:p w:rsidR="00A21ECA" w:rsidRDefault="00715D4F">
      <w:pPr>
        <w:pStyle w:val="Paragraphedeliste"/>
        <w:numPr>
          <w:ilvl w:val="0"/>
          <w:numId w:val="3"/>
        </w:numPr>
        <w:spacing w:after="60" w:line="264" w:lineRule="auto"/>
      </w:pPr>
      <w:r>
        <w:t>Système : npm run test:system -w backend ; système et charge : npm run test:load -w backend</w:t>
      </w:r>
    </w:p>
    <w:p w:rsidR="00A21ECA" w:rsidRDefault="00715D4F">
      <w:pPr>
        <w:pStyle w:val="Paragraphedeliste"/>
        <w:numPr>
          <w:ilvl w:val="0"/>
          <w:numId w:val="3"/>
        </w:numPr>
        <w:spacing w:after="60" w:line="264" w:lineRule="auto"/>
      </w:pPr>
      <w:r>
        <w:t>Bout en bout : npm run test:e2e</w:t>
      </w:r>
    </w:p>
    <w:p w:rsidR="00A21ECA" w:rsidRDefault="00715D4F">
      <w:pPr>
        <w:pStyle w:val="Paragraphedeliste"/>
        <w:numPr>
          <w:ilvl w:val="0"/>
          <w:numId w:val="3"/>
        </w:numPr>
        <w:spacing w:after="60" w:line="264" w:lineRule="auto"/>
      </w:pPr>
      <w:r>
        <w:t>Acceptation : npm run test:accep</w:t>
      </w:r>
      <w:r>
        <w:t>tance -w backend</w:t>
      </w:r>
    </w:p>
    <w:sectPr w:rsidR="00A21EC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15D4F">
      <w:r>
        <w:separator/>
      </w:r>
    </w:p>
  </w:endnote>
  <w:endnote w:type="continuationSeparator" w:id="0">
    <w:p w:rsidR="00000000" w:rsidRDefault="00715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D4F" w:rsidRDefault="00715D4F">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ECA" w:rsidRDefault="00715D4F">
    <w:pPr>
      <w:jc w:val="center"/>
    </w:pPr>
    <w:r>
      <w:rPr>
        <w:color w:val="555D77"/>
        <w:sz w:val="16"/>
        <w:szCs w:val="16"/>
      </w:rPr>
      <w:t xml:space="preserve">Page </w:t>
    </w:r>
    <w:r>
      <w:rPr>
        <w:color w:val="555D77"/>
        <w:sz w:val="16"/>
        <w:szCs w:val="16"/>
      </w:rPr>
      <w:fldChar w:fldCharType="begin"/>
    </w:r>
    <w:r>
      <w:rPr>
        <w:color w:val="555D77"/>
        <w:sz w:val="16"/>
        <w:szCs w:val="16"/>
      </w:rPr>
      <w:instrText>PAGE</w:instrText>
    </w:r>
    <w:r>
      <w:rPr>
        <w:color w:val="555D77"/>
        <w:sz w:val="16"/>
        <w:szCs w:val="16"/>
      </w:rPr>
      <w:fldChar w:fldCharType="separate"/>
    </w:r>
    <w:r>
      <w:rPr>
        <w:noProof/>
        <w:color w:val="555D77"/>
        <w:sz w:val="16"/>
        <w:szCs w:val="16"/>
      </w:rPr>
      <w:t>1</w:t>
    </w:r>
    <w:r>
      <w:rPr>
        <w:color w:val="555D77"/>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ECA" w:rsidRDefault="00A21EC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15D4F">
      <w:r>
        <w:separator/>
      </w:r>
    </w:p>
  </w:footnote>
  <w:footnote w:type="continuationSeparator" w:id="0">
    <w:p w:rsidR="00000000" w:rsidRDefault="00715D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D4F" w:rsidRDefault="00715D4F">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ECA" w:rsidRDefault="00715D4F">
    <w:pPr>
      <w:jc w:val="right"/>
    </w:pPr>
    <w:r>
      <w:rPr>
        <w:color w:val="555D77"/>
        <w:sz w:val="16"/>
        <w:szCs w:val="16"/>
      </w:rPr>
      <w:t>SmartE-Commerce · Rapport technique QA</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ECA" w:rsidRDefault="00A21EC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C5396"/>
    <w:multiLevelType w:val="hybridMultilevel"/>
    <w:tmpl w:val="BF72265C"/>
    <w:lvl w:ilvl="0" w:tplc="188E6812">
      <w:start w:val="1"/>
      <w:numFmt w:val="decimal"/>
      <w:lvlText w:val="%1."/>
      <w:lvlJc w:val="left"/>
      <w:pPr>
        <w:ind w:left="400" w:hanging="300"/>
      </w:pPr>
    </w:lvl>
    <w:lvl w:ilvl="1" w:tplc="0882E19E">
      <w:numFmt w:val="decimal"/>
      <w:lvlText w:val=""/>
      <w:lvlJc w:val="left"/>
    </w:lvl>
    <w:lvl w:ilvl="2" w:tplc="1AA8E6CA">
      <w:numFmt w:val="decimal"/>
      <w:lvlText w:val=""/>
      <w:lvlJc w:val="left"/>
    </w:lvl>
    <w:lvl w:ilvl="3" w:tplc="63E27138">
      <w:numFmt w:val="decimal"/>
      <w:lvlText w:val=""/>
      <w:lvlJc w:val="left"/>
    </w:lvl>
    <w:lvl w:ilvl="4" w:tplc="F0720F1A">
      <w:numFmt w:val="decimal"/>
      <w:lvlText w:val=""/>
      <w:lvlJc w:val="left"/>
    </w:lvl>
    <w:lvl w:ilvl="5" w:tplc="9F3C53BC">
      <w:numFmt w:val="decimal"/>
      <w:lvlText w:val=""/>
      <w:lvlJc w:val="left"/>
    </w:lvl>
    <w:lvl w:ilvl="6" w:tplc="D9D203FE">
      <w:numFmt w:val="decimal"/>
      <w:lvlText w:val=""/>
      <w:lvlJc w:val="left"/>
    </w:lvl>
    <w:lvl w:ilvl="7" w:tplc="763C6400">
      <w:numFmt w:val="decimal"/>
      <w:lvlText w:val=""/>
      <w:lvlJc w:val="left"/>
    </w:lvl>
    <w:lvl w:ilvl="8" w:tplc="E23A698A">
      <w:numFmt w:val="decimal"/>
      <w:lvlText w:val=""/>
      <w:lvlJc w:val="left"/>
    </w:lvl>
  </w:abstractNum>
  <w:abstractNum w:abstractNumId="1" w15:restartNumberingAfterBreak="0">
    <w:nsid w:val="6C873A47"/>
    <w:multiLevelType w:val="hybridMultilevel"/>
    <w:tmpl w:val="F3B04306"/>
    <w:lvl w:ilvl="0" w:tplc="8822E682">
      <w:start w:val="1"/>
      <w:numFmt w:val="decimal"/>
      <w:lvlText w:val="%1."/>
      <w:lvlJc w:val="left"/>
      <w:pPr>
        <w:ind w:left="400" w:hanging="300"/>
      </w:pPr>
    </w:lvl>
    <w:lvl w:ilvl="1" w:tplc="A6EAD346">
      <w:numFmt w:val="decimal"/>
      <w:lvlText w:val=""/>
      <w:lvlJc w:val="left"/>
    </w:lvl>
    <w:lvl w:ilvl="2" w:tplc="CD0CCB64">
      <w:numFmt w:val="decimal"/>
      <w:lvlText w:val=""/>
      <w:lvlJc w:val="left"/>
    </w:lvl>
    <w:lvl w:ilvl="3" w:tplc="685E5006">
      <w:numFmt w:val="decimal"/>
      <w:lvlText w:val=""/>
      <w:lvlJc w:val="left"/>
    </w:lvl>
    <w:lvl w:ilvl="4" w:tplc="6CC2C3A6">
      <w:numFmt w:val="decimal"/>
      <w:lvlText w:val=""/>
      <w:lvlJc w:val="left"/>
    </w:lvl>
    <w:lvl w:ilvl="5" w:tplc="5B149F50">
      <w:numFmt w:val="decimal"/>
      <w:lvlText w:val=""/>
      <w:lvlJc w:val="left"/>
    </w:lvl>
    <w:lvl w:ilvl="6" w:tplc="298A0DF2">
      <w:numFmt w:val="decimal"/>
      <w:lvlText w:val=""/>
      <w:lvlJc w:val="left"/>
    </w:lvl>
    <w:lvl w:ilvl="7" w:tplc="49CC7162">
      <w:numFmt w:val="decimal"/>
      <w:lvlText w:val=""/>
      <w:lvlJc w:val="left"/>
    </w:lvl>
    <w:lvl w:ilvl="8" w:tplc="396A13B6">
      <w:numFmt w:val="decimal"/>
      <w:lvlText w:val=""/>
      <w:lvlJc w:val="left"/>
    </w:lvl>
  </w:abstractNum>
  <w:abstractNum w:abstractNumId="2" w15:restartNumberingAfterBreak="0">
    <w:nsid w:val="7EB41D3C"/>
    <w:multiLevelType w:val="hybridMultilevel"/>
    <w:tmpl w:val="9FA872E2"/>
    <w:lvl w:ilvl="0" w:tplc="C6BA5E12">
      <w:start w:val="1"/>
      <w:numFmt w:val="bullet"/>
      <w:lvlText w:val="•"/>
      <w:lvlJc w:val="left"/>
      <w:pPr>
        <w:ind w:left="300" w:hanging="220"/>
      </w:pPr>
    </w:lvl>
    <w:lvl w:ilvl="1" w:tplc="41A26E40">
      <w:numFmt w:val="decimal"/>
      <w:lvlText w:val=""/>
      <w:lvlJc w:val="left"/>
    </w:lvl>
    <w:lvl w:ilvl="2" w:tplc="2E607C4C">
      <w:numFmt w:val="decimal"/>
      <w:lvlText w:val=""/>
      <w:lvlJc w:val="left"/>
    </w:lvl>
    <w:lvl w:ilvl="3" w:tplc="00809A0A">
      <w:numFmt w:val="decimal"/>
      <w:lvlText w:val=""/>
      <w:lvlJc w:val="left"/>
    </w:lvl>
    <w:lvl w:ilvl="4" w:tplc="10C4A3FC">
      <w:numFmt w:val="decimal"/>
      <w:lvlText w:val=""/>
      <w:lvlJc w:val="left"/>
    </w:lvl>
    <w:lvl w:ilvl="5" w:tplc="A2066B6C">
      <w:numFmt w:val="decimal"/>
      <w:lvlText w:val=""/>
      <w:lvlJc w:val="left"/>
    </w:lvl>
    <w:lvl w:ilvl="6" w:tplc="711CBAD6">
      <w:numFmt w:val="decimal"/>
      <w:lvlText w:val=""/>
      <w:lvlJc w:val="left"/>
    </w:lvl>
    <w:lvl w:ilvl="7" w:tplc="42DA0A5A">
      <w:numFmt w:val="decimal"/>
      <w:lvlText w:val=""/>
      <w:lvlJc w:val="left"/>
    </w:lvl>
    <w:lvl w:ilvl="8" w:tplc="643CD25E">
      <w:numFmt w:val="decimal"/>
      <w:lvlText w:val=""/>
      <w:lvlJc w:val="left"/>
    </w:lvl>
  </w:abstractNum>
  <w:abstractNum w:abstractNumId="3" w15:restartNumberingAfterBreak="0">
    <w:nsid w:val="7F023124"/>
    <w:multiLevelType w:val="hybridMultilevel"/>
    <w:tmpl w:val="EACA07B0"/>
    <w:lvl w:ilvl="0" w:tplc="431C14CC" w:tentative="1">
      <w:start w:val="1"/>
      <w:numFmt w:val="bullet"/>
      <w:lvlText w:val="●"/>
      <w:lvlJc w:val="left"/>
      <w:pPr>
        <w:ind w:left="720" w:hanging="360"/>
      </w:pPr>
    </w:lvl>
    <w:lvl w:ilvl="1" w:tplc="3C086A0A" w:tentative="1">
      <w:start w:val="1"/>
      <w:numFmt w:val="bullet"/>
      <w:lvlText w:val="○"/>
      <w:lvlJc w:val="left"/>
      <w:pPr>
        <w:ind w:left="1440" w:hanging="360"/>
      </w:pPr>
    </w:lvl>
    <w:lvl w:ilvl="2" w:tplc="9F7C08B8" w:tentative="1">
      <w:start w:val="1"/>
      <w:numFmt w:val="bullet"/>
      <w:lvlText w:val="■"/>
      <w:lvlJc w:val="left"/>
      <w:pPr>
        <w:ind w:left="2160" w:hanging="360"/>
      </w:pPr>
    </w:lvl>
    <w:lvl w:ilvl="3" w:tplc="BB8208A2" w:tentative="1">
      <w:start w:val="1"/>
      <w:numFmt w:val="bullet"/>
      <w:lvlText w:val="●"/>
      <w:lvlJc w:val="left"/>
      <w:pPr>
        <w:ind w:left="2880" w:hanging="360"/>
      </w:pPr>
    </w:lvl>
    <w:lvl w:ilvl="4" w:tplc="AF6C48D2" w:tentative="1">
      <w:start w:val="1"/>
      <w:numFmt w:val="bullet"/>
      <w:lvlText w:val="○"/>
      <w:lvlJc w:val="left"/>
      <w:pPr>
        <w:ind w:left="3600" w:hanging="360"/>
      </w:pPr>
    </w:lvl>
    <w:lvl w:ilvl="5" w:tplc="0590E60C" w:tentative="1">
      <w:start w:val="1"/>
      <w:numFmt w:val="bullet"/>
      <w:lvlText w:val="■"/>
      <w:lvlJc w:val="left"/>
      <w:pPr>
        <w:ind w:left="4320" w:hanging="360"/>
      </w:pPr>
    </w:lvl>
    <w:lvl w:ilvl="6" w:tplc="E6B2ECA0" w:tentative="1">
      <w:start w:val="1"/>
      <w:numFmt w:val="bullet"/>
      <w:lvlText w:val="●"/>
      <w:lvlJc w:val="left"/>
      <w:pPr>
        <w:ind w:left="5040" w:hanging="360"/>
      </w:pPr>
    </w:lvl>
    <w:lvl w:ilvl="7" w:tplc="7C74FF72" w:tentative="1">
      <w:start w:val="1"/>
      <w:numFmt w:val="bullet"/>
      <w:lvlText w:val="●"/>
      <w:lvlJc w:val="left"/>
      <w:pPr>
        <w:ind w:left="5760" w:hanging="360"/>
      </w:pPr>
    </w:lvl>
    <w:lvl w:ilvl="8" w:tplc="4B7C5706" w:tentative="1">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ECA"/>
    <w:rsid w:val="00715D4F"/>
    <w:rsid w:val="00A21E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972CE1-6592-4655-812C-006FDB31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51A2D"/>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240" w:after="200"/>
      <w:outlineLvl w:val="0"/>
    </w:pPr>
    <w:rPr>
      <w:b/>
      <w:bCs/>
      <w:color w:val="3A26C4"/>
      <w:sz w:val="32"/>
      <w:szCs w:val="32"/>
    </w:rPr>
  </w:style>
  <w:style w:type="paragraph" w:styleId="Titre2">
    <w:name w:val="heading 2"/>
    <w:basedOn w:val="Normal"/>
    <w:next w:val="Normal"/>
    <w:qFormat/>
    <w:pPr>
      <w:keepNext/>
      <w:spacing w:before="240" w:after="120"/>
      <w:outlineLvl w:val="1"/>
    </w:pPr>
    <w:rPr>
      <w:b/>
      <w:bCs/>
      <w:sz w:val="24"/>
      <w:szCs w:val="24"/>
    </w:rPr>
  </w:style>
  <w:style w:type="paragraph" w:styleId="Titre3">
    <w:name w:val="heading 3"/>
    <w:basedOn w:val="Normal"/>
    <w:next w:val="Normal"/>
    <w:qFormat/>
    <w:pPr>
      <w:outlineLvl w:val="2"/>
    </w:pPr>
    <w:rPr>
      <w:color w:val="1F4D78"/>
      <w:sz w:val="24"/>
      <w:szCs w:val="24"/>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15D4F"/>
    <w:pPr>
      <w:spacing w:after="100"/>
    </w:pPr>
  </w:style>
  <w:style w:type="paragraph" w:styleId="TM2">
    <w:name w:val="toc 2"/>
    <w:basedOn w:val="Normal"/>
    <w:next w:val="Normal"/>
    <w:autoRedefine/>
    <w:uiPriority w:val="39"/>
    <w:unhideWhenUsed/>
    <w:rsid w:val="00715D4F"/>
    <w:pPr>
      <w:spacing w:after="100"/>
      <w:ind w:left="210"/>
    </w:pPr>
  </w:style>
  <w:style w:type="paragraph" w:styleId="En-tte">
    <w:name w:val="header"/>
    <w:basedOn w:val="Normal"/>
    <w:link w:val="En-tteCar"/>
    <w:uiPriority w:val="99"/>
    <w:unhideWhenUsed/>
    <w:rsid w:val="00715D4F"/>
    <w:pPr>
      <w:tabs>
        <w:tab w:val="center" w:pos="4536"/>
        <w:tab w:val="right" w:pos="9072"/>
      </w:tabs>
    </w:pPr>
  </w:style>
  <w:style w:type="character" w:customStyle="1" w:styleId="En-tteCar">
    <w:name w:val="En-tête Car"/>
    <w:basedOn w:val="Policepardfaut"/>
    <w:link w:val="En-tte"/>
    <w:uiPriority w:val="99"/>
    <w:rsid w:val="00715D4F"/>
  </w:style>
  <w:style w:type="paragraph" w:styleId="Pieddepage">
    <w:name w:val="footer"/>
    <w:basedOn w:val="Normal"/>
    <w:link w:val="PieddepageCar"/>
    <w:uiPriority w:val="99"/>
    <w:unhideWhenUsed/>
    <w:rsid w:val="00715D4F"/>
    <w:pPr>
      <w:tabs>
        <w:tab w:val="center" w:pos="4536"/>
        <w:tab w:val="right" w:pos="9072"/>
      </w:tabs>
    </w:pPr>
  </w:style>
  <w:style w:type="character" w:customStyle="1" w:styleId="PieddepageCar">
    <w:name w:val="Pied de page Car"/>
    <w:basedOn w:val="Policepardfaut"/>
    <w:link w:val="Pieddepage"/>
    <w:uiPriority w:val="99"/>
    <w:rsid w:val="00715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2676</Words>
  <Characters>14721</Characters>
  <Application>Microsoft Office Word</Application>
  <DocSecurity>0</DocSecurity>
  <Lines>122</Lines>
  <Paragraphs>34</Paragraphs>
  <ScaleCrop>false</ScaleCrop>
  <Company>HP</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des tests SmartE-Commerce</dc:title>
  <dc:creator>Équipe SmartE-Commerce</dc:creator>
  <dc:description>Rapport technique QA : comparaison des 5 méthodes de test</dc:description>
  <cp:lastModifiedBy>Yassine Chagouani</cp:lastModifiedBy>
  <cp:revision>2</cp:revision>
  <dcterms:created xsi:type="dcterms:W3CDTF">2026-10-19T12:17:00Z</dcterms:created>
  <dcterms:modified xsi:type="dcterms:W3CDTF">2026-10-19T12:17:00Z</dcterms:modified>
</cp:coreProperties>
</file>