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C6238" w14:textId="3EDA6624" w:rsidR="00E57FA7" w:rsidRPr="00E57FA7" w:rsidRDefault="00E57FA7" w:rsidP="00E57FA7">
      <w:pPr>
        <w:pStyle w:val="Ttulo"/>
        <w:jc w:val="center"/>
      </w:pPr>
      <w:r>
        <w:t>Trabajo Grupal Final</w:t>
      </w:r>
    </w:p>
    <w:p w14:paraId="57966E0F" w14:textId="77777777" w:rsidR="008409EC" w:rsidRDefault="008409EC"/>
    <w:p w14:paraId="348437D1" w14:textId="0C98A8F5" w:rsidR="007B4586" w:rsidRDefault="008409EC">
      <w:r w:rsidRPr="008409EC">
        <w:drawing>
          <wp:inline distT="0" distB="0" distL="0" distR="0" wp14:anchorId="6886D187" wp14:editId="7C4F66D4">
            <wp:extent cx="5612130" cy="3197225"/>
            <wp:effectExtent l="0" t="0" r="7620" b="3175"/>
            <wp:docPr id="17271798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985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F59" w14:textId="261BD840" w:rsidR="008409EC" w:rsidRDefault="008409EC" w:rsidP="00E57FA7">
      <w:pPr>
        <w:pStyle w:val="Ttulo2"/>
      </w:pPr>
      <w:proofErr w:type="gramStart"/>
      <w:r>
        <w:t>Los contenedores a utilizar</w:t>
      </w:r>
      <w:proofErr w:type="gramEnd"/>
      <w:r>
        <w:t xml:space="preserve"> </w:t>
      </w:r>
    </w:p>
    <w:p w14:paraId="63F6C6B7" w14:textId="2A3C53E3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>Contenedor 1:</w:t>
      </w:r>
      <w:r>
        <w:t xml:space="preserve"> Base de datos (elegir BD a gusto)</w:t>
      </w:r>
    </w:p>
    <w:p w14:paraId="08F50BF0" w14:textId="3B0D47BC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2: </w:t>
      </w:r>
      <w:r>
        <w:t xml:space="preserve"> </w:t>
      </w:r>
      <w:proofErr w:type="gramStart"/>
      <w:r>
        <w:t>server</w:t>
      </w:r>
      <w:proofErr w:type="gramEnd"/>
      <w:r>
        <w:t xml:space="preserve"> GRPC</w:t>
      </w:r>
    </w:p>
    <w:p w14:paraId="375372D0" w14:textId="3E5D0584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</w:t>
      </w:r>
      <w:r w:rsidRPr="00E57FA7">
        <w:rPr>
          <w:b/>
          <w:bCs/>
        </w:rPr>
        <w:t>3</w:t>
      </w:r>
      <w:r w:rsidRPr="00E57FA7">
        <w:rPr>
          <w:b/>
          <w:bCs/>
        </w:rPr>
        <w:t xml:space="preserve">: </w:t>
      </w:r>
      <w:r>
        <w:t xml:space="preserve"> </w:t>
      </w:r>
      <w:proofErr w:type="gramStart"/>
      <w:r>
        <w:t>server</w:t>
      </w:r>
      <w:proofErr w:type="gramEnd"/>
      <w:r>
        <w:t xml:space="preserve"> REST</w:t>
      </w:r>
    </w:p>
    <w:p w14:paraId="0C32EA1E" w14:textId="56B4CB02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4: </w:t>
      </w:r>
      <w:proofErr w:type="gramStart"/>
      <w:r>
        <w:t>server</w:t>
      </w:r>
      <w:proofErr w:type="gramEnd"/>
      <w:r w:rsidRPr="008409EC">
        <w:t xml:space="preserve"> </w:t>
      </w:r>
      <w:proofErr w:type="spellStart"/>
      <w:r w:rsidRPr="008409EC">
        <w:t>RabbitMQ</w:t>
      </w:r>
      <w:proofErr w:type="spellEnd"/>
    </w:p>
    <w:p w14:paraId="2F10702B" w14:textId="55AD15E4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</w:t>
      </w:r>
      <w:r w:rsidRPr="00E57FA7">
        <w:rPr>
          <w:b/>
          <w:bCs/>
        </w:rPr>
        <w:t>5</w:t>
      </w:r>
      <w:r w:rsidRPr="00E57FA7">
        <w:rPr>
          <w:b/>
          <w:bCs/>
        </w:rPr>
        <w:t xml:space="preserve">: </w:t>
      </w:r>
      <w:r>
        <w:t xml:space="preserve"> </w:t>
      </w:r>
      <w:r w:rsidR="00E57FA7">
        <w:t>cliente</w:t>
      </w:r>
      <w:r>
        <w:t xml:space="preserve"> GRPC</w:t>
      </w:r>
    </w:p>
    <w:p w14:paraId="24ABED73" w14:textId="5B8D4AAB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</w:t>
      </w:r>
      <w:r w:rsidRPr="00E57FA7">
        <w:rPr>
          <w:b/>
          <w:bCs/>
        </w:rPr>
        <w:t>6</w:t>
      </w:r>
      <w:r w:rsidRPr="00E57FA7">
        <w:rPr>
          <w:b/>
          <w:bCs/>
        </w:rPr>
        <w:t xml:space="preserve">: </w:t>
      </w:r>
      <w:r>
        <w:t xml:space="preserve"> </w:t>
      </w:r>
      <w:r w:rsidR="00E57FA7">
        <w:t xml:space="preserve">Cliente </w:t>
      </w:r>
      <w:r>
        <w:t>REST</w:t>
      </w:r>
    </w:p>
    <w:p w14:paraId="72C127B8" w14:textId="0B721A22" w:rsidR="008409EC" w:rsidRDefault="008409EC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</w:t>
      </w:r>
      <w:r w:rsidRPr="00E57FA7">
        <w:rPr>
          <w:b/>
          <w:bCs/>
        </w:rPr>
        <w:t>7</w:t>
      </w:r>
      <w:r w:rsidRPr="00E57FA7">
        <w:rPr>
          <w:b/>
          <w:bCs/>
        </w:rPr>
        <w:t xml:space="preserve">: </w:t>
      </w:r>
      <w:proofErr w:type="gramStart"/>
      <w:r w:rsidR="00E57FA7">
        <w:t xml:space="preserve">Cliente </w:t>
      </w:r>
      <w:r w:rsidRPr="008409EC">
        <w:t xml:space="preserve"> </w:t>
      </w:r>
      <w:proofErr w:type="spellStart"/>
      <w:r w:rsidRPr="008409EC">
        <w:t>RabbitMQ</w:t>
      </w:r>
      <w:proofErr w:type="spellEnd"/>
      <w:proofErr w:type="gramEnd"/>
    </w:p>
    <w:p w14:paraId="292C3FBF" w14:textId="078ADB9A" w:rsidR="00E57FA7" w:rsidRDefault="00E57FA7" w:rsidP="00E57FA7">
      <w:pPr>
        <w:pStyle w:val="Prrafodelista"/>
        <w:numPr>
          <w:ilvl w:val="0"/>
          <w:numId w:val="1"/>
        </w:numPr>
      </w:pPr>
      <w:r w:rsidRPr="00E57FA7">
        <w:rPr>
          <w:b/>
          <w:bCs/>
        </w:rPr>
        <w:t xml:space="preserve">Contenedor </w:t>
      </w:r>
      <w:r w:rsidRPr="00E57FA7">
        <w:rPr>
          <w:b/>
          <w:bCs/>
        </w:rPr>
        <w:t>8:</w:t>
      </w:r>
      <w:r w:rsidRPr="00E57FA7">
        <w:rPr>
          <w:b/>
          <w:bCs/>
        </w:rPr>
        <w:t xml:space="preserve"> </w:t>
      </w:r>
      <w:proofErr w:type="gramStart"/>
      <w:r>
        <w:t xml:space="preserve">Cliente </w:t>
      </w:r>
      <w:r w:rsidRPr="008409EC">
        <w:t xml:space="preserve"> </w:t>
      </w:r>
      <w:proofErr w:type="spellStart"/>
      <w:r>
        <w:t>WebSocket</w:t>
      </w:r>
      <w:proofErr w:type="spellEnd"/>
      <w:proofErr w:type="gramEnd"/>
    </w:p>
    <w:p w14:paraId="1D5A383D" w14:textId="35AF3B29" w:rsidR="00E57FA7" w:rsidRDefault="00E57FA7" w:rsidP="00E57FA7">
      <w:pPr>
        <w:pStyle w:val="Ttulo2"/>
      </w:pPr>
      <w:r>
        <w:t>Indicaciones:</w:t>
      </w:r>
    </w:p>
    <w:p w14:paraId="4A4F94D8" w14:textId="1FDCE526" w:rsidR="00E57FA7" w:rsidRDefault="00E57FA7" w:rsidP="00E57FA7">
      <w:pPr>
        <w:pStyle w:val="Prrafodelista"/>
        <w:numPr>
          <w:ilvl w:val="0"/>
          <w:numId w:val="2"/>
        </w:numPr>
      </w:pPr>
      <w:r>
        <w:t xml:space="preserve">Generar contenedores para los clientes y servidores, un solo </w:t>
      </w:r>
      <w:proofErr w:type="spellStart"/>
      <w:r>
        <w:t>docker</w:t>
      </w:r>
      <w:proofErr w:type="spellEnd"/>
      <w:r>
        <w:t xml:space="preserve"> file.</w:t>
      </w:r>
    </w:p>
    <w:p w14:paraId="25557F81" w14:textId="6F2EFCDA" w:rsidR="00E57FA7" w:rsidRDefault="00E57FA7" w:rsidP="00E57FA7">
      <w:pPr>
        <w:pStyle w:val="Prrafodelista"/>
        <w:numPr>
          <w:ilvl w:val="0"/>
          <w:numId w:val="2"/>
        </w:numPr>
      </w:pPr>
      <w:r>
        <w:t>Los contenedores deben estar en la misma red.</w:t>
      </w:r>
    </w:p>
    <w:p w14:paraId="525EE95E" w14:textId="5D4ED2C9" w:rsidR="00E57FA7" w:rsidRDefault="00E57FA7" w:rsidP="00E57FA7">
      <w:pPr>
        <w:pStyle w:val="Prrafodelista"/>
        <w:numPr>
          <w:ilvl w:val="0"/>
          <w:numId w:val="2"/>
        </w:numPr>
      </w:pPr>
      <w:r>
        <w:t xml:space="preserve">El contenedor de </w:t>
      </w:r>
      <w:proofErr w:type="gramStart"/>
      <w:r>
        <w:t>la bases</w:t>
      </w:r>
      <w:proofErr w:type="gramEnd"/>
      <w:r>
        <w:t xml:space="preserve"> de datos debe ser persistente en su almacenamiento</w:t>
      </w:r>
    </w:p>
    <w:p w14:paraId="00C552B6" w14:textId="505A6E12" w:rsidR="00E57FA7" w:rsidRDefault="00E57FA7" w:rsidP="00E57FA7">
      <w:pPr>
        <w:pStyle w:val="Prrafodelista"/>
        <w:numPr>
          <w:ilvl w:val="0"/>
          <w:numId w:val="2"/>
        </w:numPr>
      </w:pPr>
      <w:r>
        <w:t>Cuando ocurre una un llamado de un cliente a un servidor debe almacenarse en la BD</w:t>
      </w:r>
    </w:p>
    <w:p w14:paraId="29BA00AE" w14:textId="527889C2" w:rsidR="00E57FA7" w:rsidRDefault="00E57FA7" w:rsidP="00E57FA7">
      <w:pPr>
        <w:pStyle w:val="Prrafodelista"/>
        <w:numPr>
          <w:ilvl w:val="0"/>
          <w:numId w:val="2"/>
        </w:numPr>
      </w:pPr>
      <w:r>
        <w:t xml:space="preserve">Cuando se almacena en la </w:t>
      </w:r>
      <w:proofErr w:type="gramStart"/>
      <w:r>
        <w:t>DB ,</w:t>
      </w:r>
      <w:proofErr w:type="gramEnd"/>
      <w:r>
        <w:t xml:space="preserve"> en cualquiera de los modalidades, debe informar al cliente </w:t>
      </w:r>
      <w:proofErr w:type="spellStart"/>
      <w:r>
        <w:t>websocket</w:t>
      </w:r>
      <w:proofErr w:type="spellEnd"/>
      <w:r w:rsidR="00591405">
        <w:t xml:space="preserve"> que se ingresó un registro :</w:t>
      </w:r>
    </w:p>
    <w:p w14:paraId="2774BE7A" w14:textId="73CD2DC3" w:rsidR="00591405" w:rsidRDefault="00591405" w:rsidP="00591405">
      <w:pPr>
        <w:pStyle w:val="Prrafodelista"/>
        <w:numPr>
          <w:ilvl w:val="1"/>
          <w:numId w:val="2"/>
        </w:numPr>
      </w:pPr>
      <w:r>
        <w:t>“Se ingresó un registro mediante {</w:t>
      </w:r>
      <w:proofErr w:type="spellStart"/>
      <w:r>
        <w:t>tipocliente</w:t>
      </w:r>
      <w:proofErr w:type="spellEnd"/>
      <w:proofErr w:type="gramStart"/>
      <w:r>
        <w:t>} ,</w:t>
      </w:r>
      <w:proofErr w:type="gramEnd"/>
      <w:r>
        <w:t xml:space="preserve"> con el mensaje {mensaje}, total de mensajes {total}</w:t>
      </w:r>
    </w:p>
    <w:p w14:paraId="37B3A9FA" w14:textId="77777777" w:rsidR="00591405" w:rsidRDefault="00591405" w:rsidP="00591405"/>
    <w:p w14:paraId="007AC267" w14:textId="77777777" w:rsidR="00E57FA7" w:rsidRDefault="00E57FA7" w:rsidP="008409EC"/>
    <w:p w14:paraId="41A07A41" w14:textId="77777777" w:rsidR="00E57FA7" w:rsidRDefault="00E57FA7" w:rsidP="008409EC"/>
    <w:p w14:paraId="5FD958BF" w14:textId="77777777" w:rsidR="00E57FA7" w:rsidRDefault="00E57FA7" w:rsidP="008409EC"/>
    <w:p w14:paraId="4663C3E3" w14:textId="77777777" w:rsidR="008409EC" w:rsidRDefault="008409EC" w:rsidP="008409EC"/>
    <w:p w14:paraId="4BA294EB" w14:textId="77777777" w:rsidR="008409EC" w:rsidRPr="008409EC" w:rsidRDefault="008409EC"/>
    <w:sectPr w:rsidR="008409EC" w:rsidRPr="00840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023"/>
    <w:multiLevelType w:val="hybridMultilevel"/>
    <w:tmpl w:val="6F92D7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36AA"/>
    <w:multiLevelType w:val="hybridMultilevel"/>
    <w:tmpl w:val="9E22FC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83081">
    <w:abstractNumId w:val="1"/>
  </w:num>
  <w:num w:numId="2" w16cid:durableId="148119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EC"/>
    <w:rsid w:val="00392656"/>
    <w:rsid w:val="00591405"/>
    <w:rsid w:val="007B4586"/>
    <w:rsid w:val="008409EC"/>
    <w:rsid w:val="00AB5B10"/>
    <w:rsid w:val="00DA22B0"/>
    <w:rsid w:val="00E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689C"/>
  <w15:chartTrackingRefBased/>
  <w15:docId w15:val="{E5ED423F-EB8D-49D0-A116-2697167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0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9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9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9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9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9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9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9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3E63280E7AEA49868BF9B3990BE2D3" ma:contentTypeVersion="15" ma:contentTypeDescription="Crear nuevo documento." ma:contentTypeScope="" ma:versionID="58b8e383a46c8bc384b6fa95f2f8d48f">
  <xsd:schema xmlns:xsd="http://www.w3.org/2001/XMLSchema" xmlns:xs="http://www.w3.org/2001/XMLSchema" xmlns:p="http://schemas.microsoft.com/office/2006/metadata/properties" xmlns:ns3="017ea91c-2c03-4295-a696-7917e896f1f0" xmlns:ns4="9aef4787-bb5e-4423-823b-5c8be213eac9" targetNamespace="http://schemas.microsoft.com/office/2006/metadata/properties" ma:root="true" ma:fieldsID="11da1589d59687d4ff66a8449f473bf9" ns3:_="" ns4:_="">
    <xsd:import namespace="017ea91c-2c03-4295-a696-7917e896f1f0"/>
    <xsd:import namespace="9aef4787-bb5e-4423-823b-5c8be213ea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a91c-2c03-4295-a696-7917e896f1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f4787-bb5e-4423-823b-5c8be213e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ef4787-bb5e-4423-823b-5c8be213eac9" xsi:nil="true"/>
  </documentManagement>
</p:properties>
</file>

<file path=customXml/itemProps1.xml><?xml version="1.0" encoding="utf-8"?>
<ds:datastoreItem xmlns:ds="http://schemas.openxmlformats.org/officeDocument/2006/customXml" ds:itemID="{416990A2-D477-4095-B603-162BD610C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ea91c-2c03-4295-a696-7917e896f1f0"/>
    <ds:schemaRef ds:uri="9aef4787-bb5e-4423-823b-5c8be213e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E8543E-07D1-4A2B-B986-8B998B04E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7BC1C-4238-4669-B399-3F6941515E54}">
  <ds:schemaRefs>
    <ds:schemaRef ds:uri="http://www.w3.org/XML/1998/namespace"/>
    <ds:schemaRef ds:uri="9aef4787-bb5e-4423-823b-5c8be213eac9"/>
    <ds:schemaRef ds:uri="http://schemas.microsoft.com/office/2006/documentManagement/types"/>
    <ds:schemaRef ds:uri="http://purl.org/dc/elements/1.1/"/>
    <ds:schemaRef ds:uri="017ea91c-2c03-4295-a696-7917e896f1f0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Pérez Correa</dc:creator>
  <cp:keywords/>
  <dc:description/>
  <cp:lastModifiedBy>Gonzalo Pérez Correa</cp:lastModifiedBy>
  <cp:revision>2</cp:revision>
  <dcterms:created xsi:type="dcterms:W3CDTF">2024-06-06T19:45:00Z</dcterms:created>
  <dcterms:modified xsi:type="dcterms:W3CDTF">2024-06-06T19:45:00Z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0x0101008D3E63280E7AEA49868BF9B3990BE2D3</vt:lpwstr>
  </property>
</Properties>
</file>