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Министерство ФГБОУ</w:t>
      </w:r>
    </w:p>
    <w:p>
      <w:pPr>
        <w:pStyle w:val="Normal"/>
        <w:jc w:val="center"/>
        <w:rPr/>
      </w:pPr>
      <w:r>
        <w:rPr/>
        <w:t>Югорский государственный университет</w:t>
      </w:r>
    </w:p>
    <w:p>
      <w:pPr>
        <w:pStyle w:val="Normal"/>
        <w:jc w:val="center"/>
        <w:rPr/>
      </w:pPr>
      <w:r>
        <w:rPr/>
        <w:t>Институт Цифровой экономики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 xml:space="preserve">Отчет </w:t>
      </w:r>
      <w:r>
        <w:rPr/>
        <w:t xml:space="preserve">по проекту </w:t>
      </w:r>
      <w:r>
        <w:rPr>
          <w:lang w:val="en-US"/>
        </w:rPr>
        <w:t>D</w:t>
      </w:r>
    </w:p>
    <w:p>
      <w:pPr>
        <w:pStyle w:val="Normal"/>
        <w:jc w:val="center"/>
        <w:rPr/>
      </w:pPr>
      <w:r>
        <w:rPr/>
        <w:t>На тему «Агентная модель распространения инфекции(</w:t>
      </w:r>
      <w:r>
        <w:rPr>
          <w:lang w:val="en-US"/>
        </w:rPr>
        <w:t>SIR</w:t>
      </w:r>
      <w:r>
        <w:rPr/>
        <w:t>)»</w:t>
      </w:r>
    </w:p>
    <w:p>
      <w:pPr>
        <w:pStyle w:val="Normal"/>
        <w:ind w:hanging="0"/>
        <w:jc w:val="center"/>
        <w:rPr/>
      </w:pPr>
      <w:r>
        <w:rPr/>
        <w:t xml:space="preserve">Вариант </w:t>
      </w:r>
      <w:r>
        <w:rPr/>
        <w:t>9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hanging="0"/>
        <w:rPr/>
      </w:pPr>
      <w:r>
        <w:rPr/>
        <w:t xml:space="preserve">Выполнил: </w:t>
      </w:r>
    </w:p>
    <w:p>
      <w:pPr>
        <w:pStyle w:val="Normal"/>
        <w:ind w:hanging="0"/>
        <w:jc w:val="both"/>
        <w:rPr/>
      </w:pPr>
      <w:r>
        <w:rPr/>
        <w:t>Грабовский А.С.</w:t>
      </w:r>
    </w:p>
    <w:p>
      <w:pPr>
        <w:pStyle w:val="Normal"/>
        <w:ind w:hanging="0"/>
        <w:jc w:val="both"/>
        <w:rPr/>
      </w:pPr>
      <w:r>
        <w:rPr/>
        <w:t>Группа: 1191б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  <w:t>Ханты-Мансийск</w:t>
      </w:r>
    </w:p>
    <w:p>
      <w:pPr>
        <w:pStyle w:val="Normal"/>
        <w:jc w:val="center"/>
        <w:rPr/>
      </w:pPr>
      <w:r>
        <w:rPr/>
        <w:t>202</w:t>
      </w:r>
      <w:r>
        <w:rPr/>
        <w:t>3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Style24"/>
            <w:spacing w:lineRule="auto" w:line="360"/>
            <w:jc w:val="both"/>
            <w:rPr>
              <w:sz w:val="32"/>
              <w:szCs w:val="32"/>
            </w:rPr>
          </w:pPr>
          <w:r>
            <w:rPr>
              <w:rFonts w:cs="Times New Roman"/>
              <w:sz w:val="32"/>
              <w:szCs w:val="32"/>
            </w:rPr>
            <w:t>Оглавление</w:t>
          </w:r>
        </w:p>
        <w:p>
          <w:pPr>
            <w:pStyle w:val="12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r>
            <w:fldChar w:fldCharType="begin"/>
          </w:r>
          <w:r>
            <w:rPr>
              <w:webHidden/>
              <w:b/>
              <w:rFonts w:cs="Times New Roman"/>
            </w:rPr>
            <w:instrText> TOC \z \o "1-3" \u \h</w:instrText>
          </w:r>
          <w:r>
            <w:rPr>
              <w:webHidden/>
              <w:b/>
              <w:rFonts w:cs="Times New Roman"/>
            </w:rPr>
            <w:fldChar w:fldCharType="separate"/>
          </w:r>
          <w:hyperlink w:anchor="_Toc100507467">
            <w:r>
              <w:rPr>
                <w:webHidden/>
                <w:rFonts w:cs="Times New Roman"/>
                <w:b/>
              </w:rPr>
              <w:t>Введение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_Toc100507467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507468">
            <w:r>
              <w:rPr>
                <w:webHidden/>
                <w:rFonts w:cs="Times New Roman"/>
                <w:b/>
              </w:rPr>
              <w:t>Формализация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_Toc100507468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5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507469">
            <w:r>
              <w:rPr>
                <w:webHidden/>
                <w:rFonts w:cs="Times New Roman"/>
                <w:b/>
                <w:lang w:val="en-US"/>
              </w:rPr>
              <w:t>D</w:t>
            </w:r>
            <w:r>
              <w:rPr>
                <w:rFonts w:cs="Times New Roman"/>
                <w:b/>
              </w:rPr>
              <w:t>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_Toc100507469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8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507470">
            <w:r>
              <w:rPr>
                <w:webHidden/>
                <w:rFonts w:cs="Times New Roman"/>
                <w:b/>
              </w:rPr>
              <w:t>Эксперимент 1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_Toc100507470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507471">
            <w:r>
              <w:rPr>
                <w:webHidden/>
                <w:rFonts w:cs="Times New Roman"/>
                <w:b/>
              </w:rPr>
              <w:t>Эксперимент 2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_Toc100507471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16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507472">
            <w:r>
              <w:rPr>
                <w:webHidden/>
                <w:rFonts w:cs="Times New Roman"/>
                <w:b/>
              </w:rPr>
              <w:t>Эксперимент 3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_Toc100507472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20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507473">
            <w:r>
              <w:rPr>
                <w:webHidden/>
                <w:rFonts w:cs="Times New Roman"/>
                <w:b/>
              </w:rPr>
              <w:t>Заключение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_Toc100507473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12"/>
            <w:tabs>
              <w:tab w:val="clear" w:pos="708"/>
              <w:tab w:val="right" w:pos="9345" w:leader="dot"/>
            </w:tabs>
            <w:rPr>
              <w:rFonts w:ascii="Calibri" w:hAnsi="Calibri" w:eastAsia="" w:asciiTheme="minorHAnsi" w:eastAsiaTheme="minorEastAsia" w:hAnsiTheme="minorHAnsi"/>
              <w:sz w:val="22"/>
              <w:lang w:eastAsia="ru-RU"/>
            </w:rPr>
          </w:pPr>
          <w:hyperlink w:anchor="_Toc100507474">
            <w:r>
              <w:rPr>
                <w:webHidden/>
                <w:rFonts w:cs="Times New Roman"/>
                <w:b/>
              </w:rPr>
              <w:t>Источники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_Toc100507474 \h</w:instrText>
            </w:r>
            <w:r>
              <w:rPr>
                <w:webHidden/>
              </w:rPr>
              <w:fldChar w:fldCharType="separate"/>
            </w:r>
            <w:r>
              <w:rPr>
                <w:vanish w:val="false"/>
              </w:rPr>
              <w:tab/>
              <w:t>23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spacing w:lineRule="auto" w:line="360"/>
            <w:jc w:val="both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tabs>
          <w:tab w:val="clear" w:pos="708"/>
          <w:tab w:val="left" w:pos="4068" w:leader="none"/>
        </w:tabs>
        <w:rPr/>
      </w:pPr>
      <w:r>
        <w:rPr/>
      </w:r>
    </w:p>
    <w:p>
      <w:pPr>
        <w:pStyle w:val="Normal"/>
        <w:spacing w:lineRule="auto" w:line="259" w:before="0" w:after="160"/>
        <w:rPr>
          <w:rFonts w:eastAsia="" w:cs="Times New Roman" w:eastAsiaTheme="majorEastAsia"/>
          <w:b/>
          <w:b/>
          <w:color w:val="000000" w:themeColor="text1"/>
          <w:sz w:val="32"/>
          <w:szCs w:val="32"/>
        </w:rPr>
      </w:pPr>
      <w:r>
        <w:rPr>
          <w:rFonts w:eastAsia="" w:cs="Times New Roman" w:eastAsiaTheme="majorEastAsia"/>
          <w:b/>
          <w:color w:val="000000" w:themeColor="text1"/>
          <w:sz w:val="32"/>
          <w:szCs w:val="32"/>
        </w:rPr>
      </w:r>
      <w:r>
        <w:br w:type="page"/>
      </w:r>
    </w:p>
    <w:p>
      <w:pPr>
        <w:pStyle w:val="1"/>
        <w:rPr>
          <w:b/>
          <w:b/>
          <w:color w:val="000000" w:themeColor="text1"/>
          <w:highlight w:val="yellow"/>
        </w:rPr>
      </w:pPr>
      <w:bookmarkStart w:id="0" w:name="_Toc100507467"/>
      <w:r>
        <w:rPr>
          <w:rFonts w:cs="Times New Roman" w:ascii="Times New Roman" w:hAnsi="Times New Roman"/>
          <w:b/>
          <w:color w:val="000000" w:themeColor="text1"/>
        </w:rPr>
        <w:t>Введение</w:t>
      </w:r>
      <w:bookmarkEnd w:id="0"/>
    </w:p>
    <w:p>
      <w:pPr>
        <w:pStyle w:val="Normal"/>
        <w:spacing w:lineRule="auto" w:line="360"/>
        <w:jc w:val="both"/>
        <w:rPr/>
      </w:pPr>
      <w:r>
        <w:rPr>
          <w:rFonts w:cs="Times New Roman"/>
          <w:szCs w:val="28"/>
        </w:rPr>
        <w:tab/>
      </w:r>
      <w:bookmarkStart w:id="1" w:name="_Toc96686921"/>
      <w:r>
        <w:rPr/>
        <w:t>В настоящее время в условиях эпидемии в результате распространения коронавируса стала актуальной задача прогнозирования размеров, сроков пика и окончания распространения эпидемии, а также оценки эффективности возможных управленческих решений, направленных на предотвращение распространения эпидемии.</w:t>
      </w:r>
    </w:p>
    <w:p>
      <w:pPr>
        <w:pStyle w:val="Normal"/>
        <w:spacing w:lineRule="auto" w:line="360"/>
        <w:jc w:val="both"/>
        <w:rPr/>
      </w:pPr>
      <w:r>
        <w:rPr/>
        <w:t>На помощь в этом случае могут прийти математические модели, описывающие данные процессы. Существует несколько подходов к моделированию распространения эпидемии, которые могут быть использованы для анализа протекающих процессов. В данной работе будет рассмотрена агентная модель распространения инфекции (SIR), разработанная в 1927 года шотландскими эпидемиологами Кермаком и Маккендриком.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rPr>
          <w:rFonts w:eastAsia="" w:cs="Times New Roman" w:eastAsiaTheme="majorEastAsia"/>
          <w:b/>
          <w:b/>
          <w:color w:val="000000" w:themeColor="text1"/>
          <w:sz w:val="32"/>
          <w:szCs w:val="32"/>
        </w:rPr>
      </w:pPr>
      <w:r>
        <w:rPr>
          <w:rFonts w:eastAsia="" w:cs="Times New Roman" w:eastAsiaTheme="majorEastAsia"/>
          <w:b/>
          <w:color w:val="000000" w:themeColor="text1"/>
          <w:sz w:val="32"/>
          <w:szCs w:val="32"/>
        </w:rPr>
        <w:t>Концептуальная модель</w:t>
      </w:r>
      <w:bookmarkEnd w:id="1"/>
    </w:p>
    <w:p>
      <w:pPr>
        <w:pStyle w:val="Normal"/>
        <w:spacing w:lineRule="auto" w:line="360"/>
        <w:jc w:val="both"/>
        <w:rPr>
          <w:rFonts w:cs="Times New Roman"/>
        </w:rPr>
      </w:pPr>
      <w:r>
        <w:rPr/>
        <w:tab/>
      </w:r>
      <w:r>
        <w:rPr>
          <w:rFonts w:cs="Times New Roman"/>
        </w:rPr>
        <w:t>Рассматривается процесс распространения инфекционного заболевания</w:t>
      </w:r>
    </w:p>
    <w:p>
      <w:pPr>
        <w:pStyle w:val="Normal"/>
        <w:spacing w:lineRule="auto" w:line="360"/>
        <w:jc w:val="both"/>
        <w:rPr>
          <w:rFonts w:cs="Times New Roman"/>
        </w:rPr>
      </w:pPr>
      <w:r>
        <w:rPr>
          <w:rFonts w:cs="Times New Roman"/>
        </w:rPr>
        <w:t xml:space="preserve">(эпидемия) среди населения некоторого региона. Предполагается, что изначально население восприимчиво к заболеванию. Эпидемия распространяется, поскольку заражённые люди контактируют и передают заболевание восприимчивым. Через определённое время после заражения человек выздоравливает и вырабатывает иммунитет к заболеванию. Имитационная модель процесса эпидемии разрабатывается с целью получить ответы на ряд вопросов: как процесс развивается во времени? Как изменяется </w:t>
      </w:r>
    </w:p>
    <w:p>
      <w:pPr>
        <w:pStyle w:val="Normal"/>
        <w:spacing w:lineRule="auto" w:line="360"/>
        <w:jc w:val="both"/>
        <w:rPr>
          <w:rFonts w:cs="Times New Roman"/>
        </w:rPr>
      </w:pPr>
      <w:r>
        <w:rPr>
          <w:rFonts w:cs="Times New Roman"/>
        </w:rPr>
        <w:t xml:space="preserve">численность заболевших и выздоровевших? </w:t>
      </w:r>
    </w:p>
    <w:p>
      <w:pPr>
        <w:pStyle w:val="Normal"/>
        <w:spacing w:lineRule="auto" w:line="360"/>
        <w:jc w:val="both"/>
        <w:rPr>
          <w:rFonts w:cs="Times New Roman"/>
        </w:rPr>
      </w:pPr>
      <w:r>
        <w:rPr>
          <w:rFonts w:cs="Times New Roman"/>
        </w:rPr>
        <w:t>Цель моделирования: анализ распространения инфекционного заболевания.</w:t>
      </w:r>
    </w:p>
    <w:p>
      <w:pPr>
        <w:pStyle w:val="Normal"/>
        <w:tabs>
          <w:tab w:val="clear" w:pos="708"/>
          <w:tab w:val="left" w:pos="5293" w:leader="none"/>
        </w:tabs>
        <w:spacing w:lineRule="auto" w:line="360"/>
        <w:jc w:val="both"/>
        <w:rPr>
          <w:rFonts w:cs="Times New Roman"/>
        </w:rPr>
      </w:pPr>
      <w:r>
        <w:rPr>
          <w:rFonts w:cs="Times New Roman"/>
        </w:rPr>
        <w:t>Определим следующие задачи:</w:t>
        <w:tab/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Выявить время окончания инфекции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Оценить число восприимчивых людей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Оценить число зараженных людей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Оценить число людей с иммунитетом</w:t>
      </w:r>
    </w:p>
    <w:p>
      <w:pPr>
        <w:pStyle w:val="Normal"/>
        <w:spacing w:lineRule="auto" w:line="360"/>
        <w:jc w:val="both"/>
        <w:rPr>
          <w:rFonts w:cs="Times New Roman"/>
          <w:b/>
          <w:b/>
          <w:szCs w:val="28"/>
        </w:rPr>
      </w:pPr>
      <w:r>
        <w:rPr>
          <w:rFonts w:cs="Times New Roman"/>
          <w:b/>
          <w:szCs w:val="28"/>
        </w:rPr>
      </w:r>
    </w:p>
    <w:p>
      <w:pPr>
        <w:pStyle w:val="Normal"/>
        <w:spacing w:lineRule="auto" w:line="259" w:before="0" w:after="160"/>
        <w:rPr>
          <w:rFonts w:cs="Times New Roman"/>
          <w:szCs w:val="28"/>
        </w:rPr>
      </w:pPr>
      <w:r>
        <w:rPr>
          <w:rFonts w:cs="Times New Roman"/>
          <w:szCs w:val="28"/>
        </w:rPr>
      </w:r>
      <w:r>
        <w:br w:type="page"/>
      </w:r>
    </w:p>
    <w:p>
      <w:pPr>
        <w:pStyle w:val="1"/>
        <w:rPr>
          <w:rFonts w:ascii="Times New Roman" w:hAnsi="Times New Roman" w:cs="Times New Roman"/>
          <w:b/>
          <w:b/>
          <w:color w:val="000000" w:themeColor="text1"/>
        </w:rPr>
      </w:pPr>
      <w:bookmarkStart w:id="2" w:name="_Toc100507468"/>
      <w:bookmarkStart w:id="3" w:name="_Toc96686922"/>
      <w:bookmarkStart w:id="4" w:name="_Toc96612027"/>
      <w:r>
        <w:rPr>
          <w:rFonts w:cs="Times New Roman" w:ascii="Times New Roman" w:hAnsi="Times New Roman"/>
          <w:b/>
          <w:color w:val="000000" w:themeColor="text1"/>
        </w:rPr>
        <w:t>Формализация</w:t>
      </w:r>
      <w:bookmarkEnd w:id="2"/>
      <w:bookmarkEnd w:id="3"/>
      <w:bookmarkEnd w:id="4"/>
    </w:p>
    <w:p>
      <w:pPr>
        <w:pStyle w:val="Normal"/>
        <w:spacing w:lineRule="auto" w:line="360"/>
        <w:jc w:val="both"/>
        <w:rPr>
          <w:rFonts w:cs="Times New Roman"/>
        </w:rPr>
      </w:pPr>
      <w:r>
        <w:rPr>
          <w:rFonts w:cs="Times New Roman"/>
          <w:szCs w:val="28"/>
        </w:rPr>
        <w:tab/>
      </w:r>
      <w:r>
        <w:rPr>
          <w:rFonts w:cs="Times New Roman"/>
        </w:rPr>
        <w:t>Население региона условно разделяется на три категории в соответствии с их состоянием: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bCs/>
          <w:sz w:val="28"/>
          <w:szCs w:val="24"/>
        </w:rPr>
        <w:t>Susceptible</w:t>
      </w:r>
      <w:r>
        <w:rPr>
          <w:rFonts w:cs="Times New Roman" w:ascii="Times New Roman" w:hAnsi="Times New Roman"/>
          <w:sz w:val="28"/>
          <w:szCs w:val="24"/>
        </w:rPr>
        <w:t xml:space="preserve"> – восприимчивые к заболеванию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bCs/>
          <w:sz w:val="28"/>
          <w:szCs w:val="24"/>
        </w:rPr>
        <w:t>Infection</w:t>
      </w:r>
      <w:r>
        <w:rPr>
          <w:rFonts w:cs="Times New Roman" w:ascii="Times New Roman" w:hAnsi="Times New Roman"/>
          <w:sz w:val="28"/>
          <w:szCs w:val="24"/>
        </w:rPr>
        <w:t xml:space="preserve"> - зараженные </w:t>
      </w:r>
    </w:p>
    <w:p>
      <w:pPr>
        <w:pStyle w:val="ListParagraph"/>
        <w:numPr>
          <w:ilvl w:val="0"/>
          <w:numId w:val="3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cs="Times New Roman" w:ascii="Times New Roman" w:hAnsi="Times New Roman"/>
          <w:bCs/>
          <w:sz w:val="28"/>
          <w:szCs w:val="24"/>
        </w:rPr>
        <w:t>Recovered</w:t>
      </w:r>
      <w:r>
        <w:rPr>
          <w:rFonts w:cs="Times New Roman" w:ascii="Times New Roman" w:hAnsi="Times New Roman"/>
          <w:sz w:val="28"/>
          <w:szCs w:val="24"/>
        </w:rPr>
        <w:t xml:space="preserve"> - выздоровевшие</w:t>
      </w:r>
    </w:p>
    <w:p>
      <w:pPr>
        <w:pStyle w:val="Normal"/>
        <w:spacing w:lineRule="auto" w:line="36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По мере того, как люди заражаются, они перемещаются из категории Susceptible в категорию Infectious, и затем, по мере выздоровления - в категорию Recovered.</w:t>
      </w:r>
    </w:p>
    <w:p>
      <w:pPr>
        <w:pStyle w:val="Normal"/>
        <w:spacing w:lineRule="auto" w:line="36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Переход из первого состояния (восприимчивый к заболеванию) во второе </w:t>
      </w:r>
    </w:p>
    <w:p>
      <w:pPr>
        <w:pStyle w:val="Normal"/>
        <w:spacing w:lineRule="auto" w: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(зараженный) происходит в результате взаимодействия людей между собой. Переход из второго состояния (зараженный) в третье (выздоровевший) и из третьего (выздоровевший) в первое (выздоровевший) происходит по таймауту. Люди общаются друг с другом с определённой известной </w:t>
      </w:r>
    </w:p>
    <w:p>
      <w:pPr>
        <w:pStyle w:val="Normal"/>
        <w:spacing w:lineRule="auto" w:line="360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интенсивностью. Если заражённый человек контактирует с восприимчивым к заболеванию, то последний заражается с заданной вероятностью. Люди контактируют только с теми, кто находятся в окрестности определённого радиуса.</w:t>
      </w:r>
    </w:p>
    <w:p>
      <w:pPr>
        <w:pStyle w:val="Normal"/>
        <w:spacing w:lineRule="auto" w:line="360"/>
        <w:ind w:firstLine="708"/>
        <w:jc w:val="both"/>
        <w:rPr>
          <w:rFonts w:cs="Times New Roman"/>
          <w:szCs w:val="24"/>
        </w:rPr>
      </w:pPr>
      <w:r>
        <w:rPr>
          <w:rFonts w:cs="Times New Roman"/>
          <w:szCs w:val="24"/>
        </w:rPr>
        <w:t>Ед</w:t>
      </w:r>
      <w:r>
        <w:rPr>
          <w:rFonts w:cs="Times New Roman"/>
        </w:rPr>
        <w:t>иницей модельного времени являются дни. Продолжительность эксперимента 1 год (365 дней)</w:t>
      </w:r>
    </w:p>
    <w:p>
      <w:pPr>
        <w:pStyle w:val="Normal"/>
        <w:spacing w:lineRule="auto" w:line="360"/>
        <w:ind w:firstLine="708"/>
        <w:jc w:val="both"/>
        <w:rPr>
          <w:rFonts w:cs="Times New Roman"/>
        </w:rPr>
      </w:pPr>
      <w:r>
        <w:rPr>
          <w:rFonts w:cs="Times New Roman"/>
        </w:rPr>
        <w:t>Модель имеет следующие входные данные:</w:t>
      </w:r>
    </w:p>
    <w:tbl>
      <w:tblPr>
        <w:tblStyle w:val="a5"/>
        <w:tblW w:w="9785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885"/>
        <w:gridCol w:w="1995"/>
        <w:gridCol w:w="2544"/>
        <w:gridCol w:w="3360"/>
      </w:tblGrid>
      <w:tr>
        <w:trPr>
          <w:trHeight w:val="433" w:hRule="atLeast"/>
        </w:trPr>
        <w:tc>
          <w:tcPr>
            <w:tcW w:w="1885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 xml:space="preserve">Формальное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обозначение</w:t>
            </w:r>
          </w:p>
        </w:tc>
        <w:tc>
          <w:tcPr>
            <w:tcW w:w="1995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 xml:space="preserve">Сокращенное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обозначение</w:t>
            </w:r>
          </w:p>
        </w:tc>
        <w:tc>
          <w:tcPr>
            <w:tcW w:w="2544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Полное обозначение</w:t>
            </w:r>
          </w:p>
        </w:tc>
        <w:tc>
          <w:tcPr>
            <w:tcW w:w="3360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Название</w:t>
            </w:r>
          </w:p>
        </w:tc>
      </w:tr>
      <w:tr>
        <w:trPr>
          <w:trHeight w:val="423" w:hRule="atLeast"/>
        </w:trPr>
        <w:tc>
          <w:tcPr>
            <w:tcW w:w="188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199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P</w:t>
            </w:r>
          </w:p>
        </w:tc>
        <w:tc>
          <w:tcPr>
            <w:tcW w:w="254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Population</w:t>
            </w:r>
          </w:p>
        </w:tc>
        <w:tc>
          <w:tcPr>
            <w:tcW w:w="336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Количество населения (тыс. человек)</w:t>
            </w:r>
          </w:p>
        </w:tc>
      </w:tr>
      <w:tr>
        <w:trPr>
          <w:trHeight w:val="433" w:hRule="atLeast"/>
        </w:trPr>
        <w:tc>
          <w:tcPr>
            <w:tcW w:w="188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199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I</w:t>
            </w:r>
          </w:p>
        </w:tc>
        <w:tc>
          <w:tcPr>
            <w:tcW w:w="254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Intensive</w:t>
            </w:r>
          </w:p>
        </w:tc>
        <w:tc>
          <w:tcPr>
            <w:tcW w:w="336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Интенсивность заражения (частота рассылки сообщений в день)</w:t>
            </w:r>
          </w:p>
        </w:tc>
      </w:tr>
      <w:tr>
        <w:trPr>
          <w:trHeight w:val="645" w:hRule="atLeast"/>
        </w:trPr>
        <w:tc>
          <w:tcPr>
            <w:tcW w:w="188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199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NatI</w:t>
            </w:r>
          </w:p>
        </w:tc>
        <w:tc>
          <w:tcPr>
            <w:tcW w:w="254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Nature_of_Infection</w:t>
            </w:r>
          </w:p>
        </w:tc>
        <w:tc>
          <w:tcPr>
            <w:tcW w:w="336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Характер заражения</w:t>
            </w:r>
          </w:p>
        </w:tc>
      </w:tr>
      <w:tr>
        <w:trPr>
          <w:trHeight w:val="490" w:hRule="atLeast"/>
        </w:trPr>
        <w:tc>
          <w:tcPr>
            <w:tcW w:w="188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199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CR</w:t>
            </w:r>
          </w:p>
        </w:tc>
        <w:tc>
          <w:tcPr>
            <w:tcW w:w="254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Contact_Radius</w:t>
            </w:r>
          </w:p>
        </w:tc>
        <w:tc>
          <w:tcPr>
            <w:tcW w:w="336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Радиус контакта (размер окрестности, в которой может происходить взаимодействие)</w:t>
            </w:r>
          </w:p>
        </w:tc>
      </w:tr>
      <w:tr>
        <w:trPr>
          <w:trHeight w:val="867" w:hRule="atLeast"/>
        </w:trPr>
        <w:tc>
          <w:tcPr>
            <w:tcW w:w="188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  <w:lang w:val="en-US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5</w:t>
            </w:r>
          </w:p>
        </w:tc>
        <w:tc>
          <w:tcPr>
            <w:tcW w:w="199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TIR</w:t>
            </w:r>
          </w:p>
        </w:tc>
        <w:tc>
          <w:tcPr>
            <w:tcW w:w="254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QueueClerk*</w:t>
            </w:r>
          </w:p>
        </w:tc>
        <w:tc>
          <w:tcPr>
            <w:tcW w:w="336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 xml:space="preserve">Время перехода из состояния «Infection» в состояние «Recovered» </w:t>
            </w:r>
          </w:p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(в днях)</w:t>
            </w:r>
          </w:p>
        </w:tc>
      </w:tr>
      <w:tr>
        <w:trPr>
          <w:trHeight w:val="423" w:hRule="atLeast"/>
        </w:trPr>
        <w:tc>
          <w:tcPr>
            <w:tcW w:w="188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  <w:lang w:val="en-US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6</w:t>
            </w:r>
          </w:p>
        </w:tc>
        <w:tc>
          <w:tcPr>
            <w:tcW w:w="1995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TRS</w:t>
            </w:r>
          </w:p>
        </w:tc>
        <w:tc>
          <w:tcPr>
            <w:tcW w:w="254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ParametrClerk*</w:t>
            </w:r>
          </w:p>
        </w:tc>
        <w:tc>
          <w:tcPr>
            <w:tcW w:w="336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 xml:space="preserve">Время перехода из состояния «Recovered» в состояние «Susceptible» </w:t>
            </w:r>
          </w:p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(в днях)</w:t>
            </w:r>
            <w:bookmarkStart w:id="5" w:name="_Hlk95418010"/>
            <w:bookmarkEnd w:id="5"/>
          </w:p>
        </w:tc>
      </w:tr>
    </w:tbl>
    <w:p>
      <w:pPr>
        <w:pStyle w:val="Caption"/>
        <w:rPr/>
      </w:pPr>
      <w:r>
        <w:rPr/>
        <w:t xml:space="preserve">Табл. </w:t>
      </w:r>
      <w:r>
        <w:rPr/>
        <w:fldChar w:fldCharType="begin"/>
      </w:r>
      <w:r>
        <w:rPr/>
        <w:instrText> SEQ Табл.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входные данные эксперимента</w:t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t>* Так указано в индивидуальном варианте. Полагаю</w:t>
      </w:r>
      <w:r>
        <w:rPr>
          <w:lang w:val="en-US"/>
        </w:rPr>
        <w:t xml:space="preserve"> </w:t>
      </w:r>
      <w:r>
        <w:rPr/>
        <w:t>это</w:t>
      </w:r>
      <w:r>
        <w:rPr>
          <w:lang w:val="en-US"/>
        </w:rPr>
        <w:t xml:space="preserve"> </w:t>
      </w:r>
      <w:r>
        <w:rPr/>
        <w:t>опечатка</w:t>
      </w:r>
      <w:r>
        <w:rPr>
          <w:lang w:val="en-US"/>
        </w:rPr>
        <w:t xml:space="preserve"> </w:t>
      </w:r>
      <w:r>
        <w:rPr/>
        <w:t>и</w:t>
      </w:r>
      <w:r>
        <w:rPr>
          <w:lang w:val="en-US"/>
        </w:rPr>
        <w:t xml:space="preserve"> </w:t>
      </w:r>
      <w:r>
        <w:rPr/>
        <w:t>должно</w:t>
      </w:r>
      <w:r>
        <w:rPr>
          <w:lang w:val="en-US"/>
        </w:rPr>
        <w:t xml:space="preserve"> </w:t>
      </w:r>
      <w:r>
        <w:rPr/>
        <w:t>быть</w:t>
      </w:r>
      <w:r>
        <w:rPr>
          <w:lang w:val="en-US"/>
        </w:rPr>
        <w:t xml:space="preserve"> </w:t>
      </w:r>
      <w:r>
        <w:rPr/>
        <w:t>что</w:t>
      </w:r>
      <w:r>
        <w:rPr>
          <w:lang w:val="en-US"/>
        </w:rPr>
        <w:t>-</w:t>
      </w:r>
      <w:r>
        <w:rPr/>
        <w:t>то</w:t>
      </w:r>
      <w:r>
        <w:rPr>
          <w:lang w:val="en-US"/>
        </w:rPr>
        <w:t xml:space="preserve"> </w:t>
      </w:r>
      <w:r>
        <w:rPr/>
        <w:t>вроде</w:t>
      </w:r>
      <w:r>
        <w:rPr>
          <w:lang w:val="en-US"/>
        </w:rPr>
        <w:t>: Time_ Infection_to_ Recovered, Time_ Recovered _to_ Susceptible.</w:t>
      </w:r>
    </w:p>
    <w:p>
      <w:pPr>
        <w:pStyle w:val="Normal"/>
        <w:spacing w:lineRule="auto" w:line="360"/>
        <w:jc w:val="both"/>
        <w:rPr/>
      </w:pPr>
      <w:r>
        <w:rPr/>
        <w:t>Выходные данные включают следующие пункты:</w:t>
      </w:r>
    </w:p>
    <w:tbl>
      <w:tblPr>
        <w:tblStyle w:val="a5"/>
        <w:tblW w:w="9817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586"/>
        <w:gridCol w:w="1714"/>
        <w:gridCol w:w="2619"/>
        <w:gridCol w:w="3897"/>
      </w:tblGrid>
      <w:tr>
        <w:trPr>
          <w:trHeight w:val="493" w:hRule="atLeast"/>
        </w:trPr>
        <w:tc>
          <w:tcPr>
            <w:tcW w:w="1586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 xml:space="preserve">Формальное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обозначение</w:t>
            </w:r>
          </w:p>
        </w:tc>
        <w:tc>
          <w:tcPr>
            <w:tcW w:w="1714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 xml:space="preserve">Сокращенное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обозначение</w:t>
            </w:r>
          </w:p>
        </w:tc>
        <w:tc>
          <w:tcPr>
            <w:tcW w:w="2619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Полное обозначение</w:t>
            </w:r>
          </w:p>
        </w:tc>
        <w:tc>
          <w:tcPr>
            <w:tcW w:w="3897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 w:val="24"/>
                <w:szCs w:val="24"/>
              </w:rPr>
            </w:pPr>
            <w:r>
              <w:rPr>
                <w:rFonts w:eastAsia="Calibri" w:cs=""/>
                <w:b/>
                <w:bCs/>
                <w:kern w:val="0"/>
                <w:sz w:val="24"/>
                <w:szCs w:val="24"/>
                <w:lang w:val="ru-RU" w:eastAsia="en-US" w:bidi="ar-SA"/>
              </w:rPr>
              <w:t>Название</w:t>
            </w:r>
          </w:p>
        </w:tc>
      </w:tr>
      <w:tr>
        <w:trPr>
          <w:trHeight w:val="482" w:hRule="atLeast"/>
        </w:trPr>
        <w:tc>
          <w:tcPr>
            <w:tcW w:w="158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17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A</w:t>
            </w:r>
          </w:p>
        </w:tc>
        <w:tc>
          <w:tcPr>
            <w:tcW w:w="261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Appearance</w:t>
            </w:r>
          </w:p>
        </w:tc>
        <w:tc>
          <w:tcPr>
            <w:tcW w:w="389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Внешний вид распространения инфекции</w:t>
            </w:r>
          </w:p>
        </w:tc>
      </w:tr>
      <w:tr>
        <w:trPr>
          <w:trHeight w:val="1722" w:hRule="atLeast"/>
        </w:trPr>
        <w:tc>
          <w:tcPr>
            <w:tcW w:w="158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17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CT</w:t>
            </w:r>
          </w:p>
        </w:tc>
        <w:tc>
          <w:tcPr>
            <w:tcW w:w="261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Cessation_time</w:t>
            </w:r>
          </w:p>
        </w:tc>
        <w:tc>
          <w:tcPr>
            <w:tcW w:w="389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Время прекращения инфекции</w:t>
            </w:r>
          </w:p>
        </w:tc>
      </w:tr>
      <w:tr>
        <w:trPr>
          <w:trHeight w:val="734" w:hRule="atLeast"/>
        </w:trPr>
        <w:tc>
          <w:tcPr>
            <w:tcW w:w="158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17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NS</w:t>
            </w:r>
          </w:p>
        </w:tc>
        <w:tc>
          <w:tcPr>
            <w:tcW w:w="261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Number_ Susceptible</w:t>
            </w:r>
          </w:p>
        </w:tc>
        <w:tc>
          <w:tcPr>
            <w:tcW w:w="389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Число восприимчивых людей по прошествии заданного времени</w:t>
            </w:r>
          </w:p>
        </w:tc>
      </w:tr>
      <w:tr>
        <w:trPr>
          <w:trHeight w:val="555" w:hRule="atLeast"/>
        </w:trPr>
        <w:tc>
          <w:tcPr>
            <w:tcW w:w="158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17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NI</w:t>
            </w:r>
          </w:p>
        </w:tc>
        <w:tc>
          <w:tcPr>
            <w:tcW w:w="261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Number_Infection</w:t>
            </w:r>
          </w:p>
        </w:tc>
        <w:tc>
          <w:tcPr>
            <w:tcW w:w="389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Число зараженных людей по прошествии заданного времени</w:t>
            </w:r>
          </w:p>
        </w:tc>
      </w:tr>
      <w:tr>
        <w:trPr>
          <w:trHeight w:val="229" w:hRule="atLeast"/>
        </w:trPr>
        <w:tc>
          <w:tcPr>
            <w:tcW w:w="158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  <w:lang w:val="en-US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5</w:t>
            </w:r>
          </w:p>
        </w:tc>
        <w:tc>
          <w:tcPr>
            <w:tcW w:w="17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NR</w:t>
            </w:r>
          </w:p>
        </w:tc>
        <w:tc>
          <w:tcPr>
            <w:tcW w:w="2619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Number_ Recovered</w:t>
            </w:r>
          </w:p>
        </w:tc>
        <w:tc>
          <w:tcPr>
            <w:tcW w:w="389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Число людей с иммунитетом по прошествии заданного времени</w:t>
            </w:r>
            <w:bookmarkStart w:id="6" w:name="_Hlk96864050"/>
            <w:bookmarkEnd w:id="6"/>
          </w:p>
        </w:tc>
      </w:tr>
    </w:tbl>
    <w:p>
      <w:pPr>
        <w:pStyle w:val="Caption"/>
        <w:rPr/>
      </w:pPr>
      <w:r>
        <w:rPr/>
        <w:t xml:space="preserve">Табл. </w:t>
      </w:r>
      <w:r>
        <w:rPr/>
        <w:fldChar w:fldCharType="begin"/>
      </w:r>
      <w:r>
        <w:rPr/>
        <w:instrText> SEQ Табл. \* ARABIC </w:instrText>
      </w:r>
      <w:r>
        <w:rPr/>
        <w:fldChar w:fldCharType="separate"/>
      </w:r>
      <w:r>
        <w:rPr/>
        <w:t>2</w:t>
      </w:r>
      <w:r>
        <w:rPr/>
        <w:fldChar w:fldCharType="end"/>
      </w:r>
      <w:r>
        <w:rPr/>
        <w:t xml:space="preserve"> — выходные данные эксперимента</w:t>
      </w:r>
    </w:p>
    <w:p>
      <w:pPr>
        <w:pStyle w:val="Normal"/>
        <w:spacing w:lineRule="auto" w:line="259" w:before="0" w:after="160"/>
        <w:rPr>
          <w:rFonts w:cs="Times New Roman"/>
          <w:b/>
          <w:b/>
          <w:color w:val="000000" w:themeColor="text1"/>
        </w:rPr>
      </w:pPr>
      <w:r>
        <w:rPr>
          <w:rFonts w:cs="Times New Roman"/>
          <w:b/>
          <w:color w:val="000000" w:themeColor="text1"/>
        </w:rPr>
      </w:r>
    </w:p>
    <w:p>
      <w:pPr>
        <w:pStyle w:val="Normal"/>
        <w:rPr>
          <w:rFonts w:cs="Times New Roman"/>
          <w:b/>
          <w:b/>
          <w:color w:val="000000" w:themeColor="text1"/>
        </w:rPr>
      </w:pPr>
      <w:r>
        <w:rPr>
          <w:rFonts w:cs="Times New Roman"/>
          <w:b/>
          <w:color w:val="000000" w:themeColor="text1"/>
        </w:rPr>
        <w:t>Компьютерная модель</w:t>
      </w:r>
    </w:p>
    <w:p>
      <w:pPr>
        <w:pStyle w:val="Normal"/>
        <w:rPr/>
      </w:pPr>
      <w:r>
        <w:rPr/>
        <w:tab/>
        <w:t>Компьютерная модель построена в среде AnyLogic. Модель имеет следующий вид</w:t>
      </w:r>
      <w:r>
        <w:rPr>
          <w:lang w:val="en-US"/>
        </w:rPr>
        <w:t>:</w:t>
      </w:r>
    </w:p>
    <w:p>
      <w:pPr>
        <w:pStyle w:val="Normal"/>
        <w:keepNext w:val="true"/>
        <w:jc w:val="center"/>
        <w:rPr>
          <w:lang w:val="en-US"/>
        </w:rPr>
      </w:pPr>
      <w:r>
        <w:rPr/>
        <w:drawing>
          <wp:inline distT="0" distB="0" distL="0" distR="0">
            <wp:extent cx="2616835" cy="3184525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Caption"/>
        <w:rPr/>
      </w:pPr>
      <w:r>
        <w:rPr/>
        <w:t xml:space="preserve">Рисунок </w:t>
      </w:r>
      <w:r>
        <w:rPr/>
        <w:fldChar w:fldCharType="begin"/>
      </w:r>
      <w:r>
        <w:rPr/>
        <w:instrText> SEQ Рис. \* ARABIC </w:instrText>
      </w:r>
      <w:r>
        <w:rPr/>
        <w:fldChar w:fldCharType="separate"/>
      </w:r>
      <w:r>
        <w:rPr/>
        <w:t>1</w:t>
      </w:r>
      <w:r>
        <w:rPr/>
        <w:fldChar w:fldCharType="end"/>
      </w:r>
      <w:r>
        <w:rPr/>
        <w:t xml:space="preserve"> — Модель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</w:r>
      <w:r>
        <w:rPr>
          <w:szCs w:val="24"/>
        </w:rPr>
        <w:t xml:space="preserve"> </w:t>
      </w:r>
      <w:r>
        <w:rPr>
          <w:rFonts w:cs="Times New Roman"/>
          <w:szCs w:val="28"/>
        </w:rPr>
        <w:t>Модель представляет собой диаграмму состояний, состоящую из трёх состояний: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  <w:t>Susceptible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— </w:t>
      </w:r>
      <w:r>
        <w:rPr>
          <w:rFonts w:cs="Times New Roman" w:ascii="Times New Roman" w:hAnsi="Times New Roman"/>
          <w:sz w:val="28"/>
          <w:szCs w:val="28"/>
        </w:rPr>
        <w:t>восприимчивые к заболеванию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  <w:t>Infective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—</w:t>
      </w:r>
      <w:r>
        <w:rPr>
          <w:rFonts w:cs="Times New Roman" w:ascii="Times New Roman" w:hAnsi="Times New Roman"/>
          <w:sz w:val="28"/>
          <w:szCs w:val="28"/>
        </w:rPr>
        <w:t xml:space="preserve"> зараженные</w:t>
      </w:r>
    </w:p>
    <w:p>
      <w:pPr>
        <w:pStyle w:val="ListParagraph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bCs/>
          <w:sz w:val="28"/>
          <w:szCs w:val="28"/>
          <w:lang w:val="en-US"/>
        </w:rPr>
        <w:t>Recovered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— </w:t>
      </w:r>
      <w:r>
        <w:rPr>
          <w:rFonts w:cs="Times New Roman" w:ascii="Times New Roman" w:hAnsi="Times New Roman"/>
          <w:sz w:val="28"/>
          <w:szCs w:val="28"/>
        </w:rPr>
        <w:t>выздоровевшие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Модель имеет два перехода </w:t>
      </w:r>
      <w:r>
        <w:rPr>
          <w:rFonts w:cs="Times New Roman"/>
          <w:bCs/>
          <w:szCs w:val="28"/>
          <w:lang w:val="en-US"/>
        </w:rPr>
        <w:t>Susceptible</w:t>
      </w:r>
      <w:r>
        <w:rPr>
          <w:rFonts w:eastAsia="Wingdings" w:cs="Wingdings" w:ascii="Wingdings" w:hAnsi="Wingdings"/>
          <w:szCs w:val="28"/>
          <w:lang w:val="en-US"/>
        </w:rPr>
        <w:t></w:t>
      </w:r>
      <w:r>
        <w:rPr>
          <w:rFonts w:cs="Times New Roman"/>
          <w:bCs/>
          <w:szCs w:val="28"/>
          <w:lang w:val="en-US"/>
        </w:rPr>
        <w:t>Infective</w:t>
      </w:r>
      <w:r>
        <w:rPr>
          <w:rFonts w:cs="Times New Roman"/>
          <w:szCs w:val="28"/>
        </w:rPr>
        <w:t xml:space="preserve">, которые происходят при получении сообщений "Inf0" (отправляется при запуске модели, заражение первого человека) и "Inf" (отправляется с заданной интенсивностью, отправка происходит внутри состояния </w:t>
      </w:r>
      <w:r>
        <w:rPr>
          <w:rFonts w:cs="Times New Roman"/>
          <w:bCs/>
          <w:szCs w:val="28"/>
          <w:lang w:val="en-US"/>
        </w:rPr>
        <w:t>Infective</w:t>
      </w:r>
      <w:r>
        <w:rPr>
          <w:rFonts w:cs="Times New Roman"/>
          <w:szCs w:val="28"/>
        </w:rPr>
        <w:t>).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Из </w:t>
      </w:r>
      <w:r>
        <w:rPr>
          <w:rFonts w:cs="Times New Roman"/>
          <w:bCs/>
          <w:szCs w:val="28"/>
          <w:lang w:val="en-US"/>
        </w:rPr>
        <w:t>Infective</w:t>
      </w:r>
      <w:r>
        <w:rPr>
          <w:rFonts w:eastAsia="Wingdings" w:cs="Wingdings" w:ascii="Wingdings" w:hAnsi="Wingdings"/>
          <w:szCs w:val="28"/>
          <w:lang w:val="en-US"/>
        </w:rPr>
        <w:t></w:t>
      </w:r>
      <w:r>
        <w:rPr>
          <w:rFonts w:cs="Times New Roman"/>
          <w:bCs/>
          <w:szCs w:val="28"/>
          <w:lang w:val="en-US"/>
        </w:rPr>
        <w:t>Recovered</w:t>
      </w:r>
      <w:r>
        <w:rPr>
          <w:rFonts w:cs="Times New Roman"/>
          <w:szCs w:val="28"/>
        </w:rPr>
        <w:t xml:space="preserve"> ведёт переход, срабатывающий по таймауту. Таймаут соответствует времени протекания болезни. Аналогичный переход — </w:t>
      </w:r>
      <w:r>
        <w:rPr>
          <w:rFonts w:cs="Times New Roman"/>
          <w:bCs/>
          <w:szCs w:val="28"/>
          <w:lang w:val="en-US"/>
        </w:rPr>
        <w:t>Recovered</w:t>
      </w:r>
      <w:r>
        <w:rPr>
          <w:rFonts w:eastAsia="Wingdings" w:cs="Wingdings" w:ascii="Wingdings" w:hAnsi="Wingdings"/>
          <w:szCs w:val="28"/>
          <w:lang w:val="en-US"/>
        </w:rPr>
        <w:t></w:t>
      </w:r>
      <w:r>
        <w:rPr>
          <w:rFonts w:cs="Times New Roman"/>
          <w:bCs/>
          <w:szCs w:val="28"/>
          <w:lang w:val="en-US"/>
        </w:rPr>
        <w:t>Susceptible</w:t>
      </w:r>
      <w:r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c</w:t>
      </w:r>
      <w:r>
        <w:rPr>
          <w:rFonts w:cs="Times New Roman"/>
          <w:szCs w:val="28"/>
        </w:rPr>
        <w:t>соответствует времени сохранения иммунитета.</w:t>
      </w:r>
    </w:p>
    <w:p>
      <w:pPr>
        <w:pStyle w:val="Normal"/>
        <w:rPr>
          <w:rFonts w:ascii="Calibri Light" w:hAnsi="Calibri Light" w:eastAsia="" w:cs="" w:asciiTheme="majorHAnsi" w:cstheme="majorBidi" w:eastAsiaTheme="majorEastAsia" w:hAnsiTheme="majorHAnsi"/>
          <w:color w:val="2E74B5" w:themeColor="accent1" w:themeShade="bf"/>
          <w:sz w:val="32"/>
          <w:szCs w:val="32"/>
        </w:rPr>
      </w:pPr>
      <w:r>
        <w:rPr>
          <w:rFonts w:eastAsia="" w:cs="" w:cstheme="majorBidi" w:eastAsiaTheme="majorEastAsia" w:ascii="Calibri Light" w:hAnsi="Calibri Light"/>
          <w:color w:val="2E74B5" w:themeColor="accent1" w:themeShade="bf"/>
          <w:sz w:val="32"/>
          <w:szCs w:val="32"/>
        </w:rPr>
      </w:r>
      <w:r>
        <w:br w:type="page"/>
      </w:r>
    </w:p>
    <w:p>
      <w:pPr>
        <w:pStyle w:val="1"/>
        <w:rPr/>
      </w:pPr>
      <w:bookmarkStart w:id="7" w:name="_Toc100507469"/>
      <w:r>
        <w:rPr>
          <w:rFonts w:cs="Times New Roman" w:ascii="Times New Roman" w:hAnsi="Times New Roman"/>
          <w:b/>
          <w:color w:val="000000" w:themeColor="text1"/>
          <w:lang w:val="en-US"/>
        </w:rPr>
        <w:t>D</w:t>
      </w:r>
      <w:r>
        <w:rPr>
          <w:rFonts w:cs="Times New Roman" w:ascii="Times New Roman" w:hAnsi="Times New Roman"/>
          <w:b/>
          <w:color w:val="000000" w:themeColor="text1"/>
        </w:rPr>
        <w:t>1</w:t>
      </w:r>
      <w:bookmarkEnd w:id="7"/>
    </w:p>
    <w:p>
      <w:pPr>
        <w:pStyle w:val="Normal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Запускаем AnyLogic, указываем название и местоположение, также выбираем единицу модельного времени.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Строим модель, используя следующие блоки из Библиотеки моделирования процессов:</w:t>
      </w:r>
    </w:p>
    <w:p>
      <w:pPr>
        <w:pStyle w:val="Normal"/>
        <w:spacing w:lineRule="auto" w:line="360"/>
        <w:jc w:val="both"/>
        <w:rPr>
          <w:u w:val="single"/>
        </w:rPr>
      </w:pPr>
      <w:r>
        <w:rPr/>
        <w:tab/>
      </w:r>
      <w:r>
        <w:rPr>
          <w:u w:val="single"/>
        </w:rPr>
        <w:t xml:space="preserve">Создание типа агента. 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Создадим нового агента и назовем «Person»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Разместим на холсте main четыре параметра</w:t>
      </w:r>
    </w:p>
    <w:p>
      <w:pPr>
        <w:pStyle w:val="Normal"/>
        <w:rPr>
          <w:u w:val="single"/>
        </w:rPr>
      </w:pPr>
      <w:r>
        <w:rPr/>
        <w:tab/>
      </w:r>
      <w:r>
        <w:rPr>
          <w:u w:val="single"/>
        </w:rPr>
        <w:t xml:space="preserve">Построение состояний. 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Создадим три элемента Состояние на холсте «Person». Назовем состояния: Susceptible, Infective, Recovered и для каждого состояния укажем свой цвет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Добавим элемент «Начало диаграммы состояний» над состоянием Susceptible и назовем «InfectionStatechart»</w:t>
      </w:r>
    </w:p>
    <w:p>
      <w:pPr>
        <w:pStyle w:val="Normal"/>
        <w:spacing w:lineRule="auto" w:line="360"/>
        <w:jc w:val="both"/>
        <w:rPr/>
      </w:pPr>
      <w:r>
        <w:rPr/>
        <w:tab/>
        <w:t xml:space="preserve">Построение переходов. 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 xml:space="preserve">Воспользуемся инструментом «Переход» и построим переход от первого состояния ко второму </w:t>
      </w:r>
    </w:p>
    <w:p>
      <w:pPr>
        <w:pStyle w:val="Normal"/>
        <w:spacing w:lineRule="auto" w:line="360"/>
        <w:jc w:val="both"/>
        <w:rPr/>
      </w:pPr>
      <w:r>
        <w:rPr/>
        <w:tab/>
        <w:t>В свойствах перехода в поле «Происходит» установим «При получении данного сообщения». В поле «Сообщение» установим "Inf". В поле «Доп. условие» введем: randomTrue(main.p)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Воспользуемся инструментом «Переход» и построим переход от второго состояния к третьему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 xml:space="preserve">В свойствах перехода в поле «Происходит» установим «По таймауту» и введем значение 14 дней 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Используем специальный тип перехода для моделирования распространения инфекции, называемый внутренним переходом. Внутренний переход разместим внутри второго состояния.</w:t>
      </w:r>
    </w:p>
    <w:p>
      <w:pPr>
        <w:pStyle w:val="Normal"/>
        <w:tabs>
          <w:tab w:val="clear" w:pos="708"/>
          <w:tab w:val="left" w:pos="4068" w:leader="none"/>
        </w:tabs>
        <w:spacing w:lineRule="auto" w:line="360"/>
        <w:ind w:firstLine="851"/>
        <w:jc w:val="both"/>
        <w:rPr/>
      </w:pPr>
      <w:r>
        <w:rPr/>
        <w:t>В свойствах перехода в поле «Происходит» установим «С заданной интенсивностью» и укажем значение main.c в день. В поле Действие введем: «sendToAllConnected("Inf");» // передает инфекцию всем соседним агентам</w:t>
      </w:r>
    </w:p>
    <w:p>
      <w:pPr>
        <w:pStyle w:val="Normal"/>
        <w:tabs>
          <w:tab w:val="clear" w:pos="708"/>
          <w:tab w:val="left" w:pos="4068" w:leader="none"/>
        </w:tabs>
        <w:rPr/>
      </w:pPr>
      <w:r>
        <w:rPr>
          <w:lang w:eastAsia="ru-RU"/>
        </w:rPr>
        <w:t xml:space="preserve"> </w:t>
      </w:r>
      <w:r>
        <w:rPr/>
        <w:t xml:space="preserve">            </w:t>
      </w:r>
      <w:r>
        <w:rPr/>
        <w:t xml:space="preserve">Создадим функцию изменения цвета при переходах на холсте Person и назовем ее «colorForInfectionState» </w:t>
      </w:r>
    </w:p>
    <w:p>
      <w:pPr>
        <w:pStyle w:val="Normal"/>
        <w:rPr>
          <w:rFonts w:cs="Times New Roman"/>
          <w:szCs w:val="28"/>
        </w:rPr>
      </w:pPr>
      <w:r>
        <w:rPr/>
        <w:tab/>
        <w:t xml:space="preserve">В Свойствах в пункте «Возвращает значение» обозначим «Тип»: «Другой» и в свободное поле введем «Color». В разделе «Тело функции» введем следующий код: </w:t>
      </w:r>
    </w:p>
    <w:p>
      <w:pPr>
        <w:pStyle w:val="Normal"/>
        <w:tabs>
          <w:tab w:val="clear" w:pos="708"/>
          <w:tab w:val="left" w:pos="4068" w:leader="none"/>
        </w:tabs>
        <w:jc w:val="center"/>
        <w:rPr/>
      </w:pPr>
      <w:r>
        <w:rPr/>
        <w:drawing>
          <wp:inline distT="0" distB="0" distL="0" distR="0">
            <wp:extent cx="4469765" cy="3496945"/>
            <wp:effectExtent l="0" t="0" r="0" b="0"/>
            <wp:docPr id="2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76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4068" w:leader="none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Свойства функции </w:t>
      </w:r>
      <w:r>
        <w:rPr/>
        <w:t>«colorForInfectionState»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На холст «Pearson» поместим элемент «Овал» в начало координат</w:t>
      </w:r>
    </w:p>
    <w:p>
      <w:pPr>
        <w:pStyle w:val="Normal"/>
        <w:rPr>
          <w:rFonts w:cs="Times New Roman"/>
          <w:szCs w:val="28"/>
        </w:rPr>
      </w:pPr>
      <w:r>
        <w:rPr/>
        <w:tab/>
        <w:t>В свойствах укажем Окружность радиуса 3. В секции Цвет заливки выбираем «Динамическое значение» и введем название функции colorForInfectionState</w:t>
      </w:r>
    </w:p>
    <w:p>
      <w:pPr>
        <w:pStyle w:val="Normal"/>
        <w:spacing w:lineRule="auto" w:line="360"/>
        <w:jc w:val="both"/>
        <w:rPr/>
      </w:pPr>
      <w:r>
        <w:rPr/>
      </w:r>
    </w:p>
    <w:p>
      <w:pPr>
        <w:pStyle w:val="Normal"/>
        <w:spacing w:lineRule="auto" w:line="360"/>
        <w:jc w:val="both"/>
        <w:rPr/>
      </w:pPr>
      <w:r>
        <w:rPr/>
        <w:tab/>
        <w:t xml:space="preserve">Создание популяции. </w:t>
      </w:r>
    </w:p>
    <w:p>
      <w:pPr>
        <w:pStyle w:val="Normal"/>
        <w:spacing w:lineRule="auto" w:line="360"/>
        <w:jc w:val="both"/>
        <w:rPr/>
      </w:pPr>
      <w:r>
        <w:rPr/>
        <w:tab/>
        <w:t>Для этого на холст «Main» добавим объект «Pearson» и назовем его «People»</w:t>
      </w:r>
    </w:p>
    <w:p>
      <w:pPr>
        <w:pStyle w:val="Normal"/>
        <w:tabs>
          <w:tab w:val="clear" w:pos="708"/>
          <w:tab w:val="left" w:pos="4068" w:leader="none"/>
        </w:tabs>
        <w:spacing w:lineRule="auto" w:line="360"/>
        <w:ind w:firstLine="851"/>
        <w:jc w:val="both"/>
        <w:rPr/>
      </w:pPr>
      <w:r>
        <w:rPr/>
        <w:t>В свойствах укажем, что это будет популяция агентов. Начальное количество агентов равно «total»</w:t>
      </w:r>
    </w:p>
    <w:p>
      <w:pPr>
        <w:pStyle w:val="Normal"/>
        <w:rPr/>
      </w:pPr>
      <w:r>
        <w:rPr/>
        <w:tab/>
        <w:t xml:space="preserve">Топология пространства. </w:t>
      </w:r>
    </w:p>
    <w:p>
      <w:pPr>
        <w:pStyle w:val="Normal"/>
        <w:spacing w:lineRule="auto" w:line="360"/>
        <w:jc w:val="both"/>
        <w:rPr/>
      </w:pPr>
      <w:r>
        <w:rPr/>
        <w:tab/>
        <w:t>Объект «Main» является средой, в которой размещена популяция «People». В свойствах объекта «Main», в секции «Пространство и сеть» установим флажок напротив имени выбранной популяции. «Тип пространства» - «Непрерывное». «Тип расположения» - «Случайный». «Тип сети» - «Согласно расстоянию». «Радиус соединения» = r</w:t>
      </w:r>
    </w:p>
    <w:p>
      <w:pPr>
        <w:pStyle w:val="Normal"/>
        <w:rPr>
          <w:rFonts w:cs="Times New Roman"/>
          <w:szCs w:val="28"/>
        </w:rPr>
      </w:pPr>
      <w:r>
        <w:rPr/>
        <w:tab/>
        <w:t>Первоначальный посев инфекции можно обеспечить, если в свойствах объекта «Main» в разделе «Действия агента», в строке «При запуске» введем код: «this.deliverToRandomAgentInside("Inf0");» // случайным образом происходит первоначальный посев инфекции</w:t>
      </w:r>
    </w:p>
    <w:p>
      <w:pPr>
        <w:pStyle w:val="Normal"/>
        <w:rPr/>
      </w:pPr>
      <w:r>
        <w:rPr/>
        <w:tab/>
        <w:t xml:space="preserve">Построенная модель имитирует процесс, когда люди не могут повторно заболеть, т.е. у них выработался постоянный иммунитет. Если же требуется промоделировать процесс, когда люди начинают заново болеть после того, как выздоровели, необходимо добавить ещё один переход. </w:t>
      </w:r>
    </w:p>
    <w:p>
      <w:pPr>
        <w:pStyle w:val="Normal"/>
        <w:rPr>
          <w:rFonts w:cs="Times New Roman"/>
          <w:szCs w:val="28"/>
        </w:rPr>
      </w:pPr>
      <w:r>
        <w:rPr/>
        <w:tab/>
        <w:t xml:space="preserve">На холсте «Person», установим переход от «Recovered» к «Susceptible» значение «Происходит» указать «По таймауту» со значение в 600 дней. </w:t>
      </w:r>
    </w:p>
    <w:p>
      <w:pPr>
        <w:pStyle w:val="Normal"/>
        <w:spacing w:lineRule="auto" w:line="36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свойствах укажем </w:t>
      </w:r>
      <w:r>
        <w:rPr/>
        <w:t>значение «Происходит» - «По таймауту» со значением 600 дней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Создадим функции сбора статистики для подсчёта людей, восприимчивых к заболеванию. Для этого в свойствах объекта People перейдем на вкладку «Статистика», добавляем функцию, задаем имя функции – Susceptible. Тип функции – кол-во. Условие: item.</w:t>
      </w:r>
      <w:r>
        <w:rPr>
          <w:lang w:val="en-US"/>
        </w:rPr>
        <w:t>I</w:t>
      </w:r>
      <w:r>
        <w:rPr/>
        <w:t>nfectionStatechart.isStateActive(item.Susceptible). item – это агент (элемент реплицированного объекта people). Аналогично создадим ещё две функции: Infective и Recovered</w:t>
      </w:r>
    </w:p>
    <w:p>
      <w:pPr>
        <w:pStyle w:val="Normal"/>
        <w:spacing w:lineRule="auto" w:line="360"/>
        <w:jc w:val="both"/>
        <w:rPr>
          <w:u w:val="single"/>
        </w:rPr>
      </w:pPr>
      <w:r>
        <w:rPr/>
        <w:tab/>
      </w:r>
      <w:r>
        <w:rPr>
          <w:u w:val="single"/>
        </w:rPr>
        <w:t xml:space="preserve">Добавление графика. 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Добавим элемент временной график на холст «</w:t>
      </w:r>
      <w:r>
        <w:rPr>
          <w:lang w:val="en-US"/>
        </w:rPr>
        <w:t>M</w:t>
      </w:r>
      <w:r>
        <w:rPr/>
        <w:t>ain», построим три временных графика функций Susceptible, Infective и Recovered</w:t>
      </w:r>
      <w:r>
        <w:rPr>
          <w:rFonts w:cs="Times New Roman"/>
          <w:szCs w:val="28"/>
        </w:rPr>
        <w:t xml:space="preserve"> 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Проведем настройку свойств графиков</w:t>
      </w:r>
    </w:p>
    <w:p>
      <w:pPr>
        <w:pStyle w:val="Normal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Получаем следующую структуру проекта</w:t>
      </w:r>
    </w:p>
    <w:p>
      <w:pPr>
        <w:pStyle w:val="Normal"/>
        <w:tabs>
          <w:tab w:val="clear" w:pos="708"/>
          <w:tab w:val="left" w:pos="4068" w:leader="none"/>
        </w:tabs>
        <w:jc w:val="center"/>
        <w:rPr/>
      </w:pPr>
      <w:r>
        <w:rPr/>
        <w:drawing>
          <wp:inline distT="0" distB="0" distL="0" distR="0">
            <wp:extent cx="5940425" cy="3538855"/>
            <wp:effectExtent l="0" t="0" r="0" b="0"/>
            <wp:docPr id="3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4068" w:leader="none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Структура проекта в </w:t>
      </w:r>
      <w:r>
        <w:rPr>
          <w:rFonts w:cs="Times New Roman"/>
          <w:szCs w:val="28"/>
          <w:lang w:val="en-US"/>
        </w:rPr>
        <w:t>Main</w:t>
      </w:r>
    </w:p>
    <w:p>
      <w:pPr>
        <w:pStyle w:val="Normal"/>
        <w:tabs>
          <w:tab w:val="clear" w:pos="708"/>
          <w:tab w:val="left" w:pos="4068" w:leader="none"/>
        </w:tabs>
        <w:jc w:val="center"/>
        <w:rPr>
          <w:rFonts w:cs="Times New Roman"/>
          <w:szCs w:val="28"/>
        </w:rPr>
      </w:pPr>
      <w:r>
        <w:rPr/>
        <w:drawing>
          <wp:inline distT="0" distB="0" distL="0" distR="0">
            <wp:extent cx="4874895" cy="2032635"/>
            <wp:effectExtent l="0" t="0" r="0" b="0"/>
            <wp:docPr id="4" name="Рисунок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4068" w:leader="none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– Структура проекта в </w:t>
      </w:r>
      <w:r>
        <w:rPr>
          <w:rFonts w:cs="Times New Roman"/>
          <w:szCs w:val="28"/>
          <w:lang w:val="en-US"/>
        </w:rPr>
        <w:t>Person</w:t>
      </w:r>
    </w:p>
    <w:p>
      <w:pPr>
        <w:pStyle w:val="Normal"/>
        <w:tabs>
          <w:tab w:val="clear" w:pos="708"/>
          <w:tab w:val="left" w:pos="4068" w:leader="none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</w:r>
    </w:p>
    <w:p>
      <w:pPr>
        <w:pStyle w:val="Normal"/>
        <w:spacing w:lineRule="auto" w:line="360"/>
        <w:jc w:val="both"/>
        <w:rPr/>
      </w:pPr>
      <w:r>
        <w:rPr/>
        <w:tab/>
        <w:t>Для проведения экспериментов я решил добавить на холст «</w:t>
      </w:r>
      <w:r>
        <w:rPr>
          <w:lang w:val="en-US"/>
        </w:rPr>
        <w:t>Main</w:t>
      </w:r>
      <w:r>
        <w:rPr/>
        <w:t>» еще несколько элементов.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  <w:t>Для выявления числа восприимчивых людей по прошествии заданного времени (под заданным временем понимается время окончания эксперимента, т.е. 365 день) добавлено событие «</w:t>
      </w:r>
      <w:r>
        <w:rPr>
          <w:lang w:val="en-US"/>
        </w:rPr>
        <w:t>time</w:t>
      </w:r>
      <w:r>
        <w:rPr/>
        <w:t>_</w:t>
      </w:r>
      <w:r>
        <w:rPr>
          <w:lang w:val="en-US"/>
        </w:rPr>
        <w:t>y</w:t>
      </w:r>
      <w:r>
        <w:rPr>
          <w:vertAlign w:val="subscript"/>
        </w:rPr>
        <w:t>2</w:t>
      </w:r>
      <w:r>
        <w:rPr/>
        <w:t>» для определения времени прекращения инфекции и «</w:t>
      </w:r>
      <w:r>
        <w:rPr>
          <w:lang w:val="en-US"/>
        </w:rPr>
        <w:t>time</w:t>
      </w:r>
      <w:r>
        <w:rPr/>
        <w:t>_</w:t>
      </w:r>
      <w:r>
        <w:rPr>
          <w:lang w:val="en-US"/>
        </w:rPr>
        <w:t>y</w:t>
      </w:r>
      <w:r>
        <w:rPr>
          <w:vertAlign w:val="subscript"/>
        </w:rPr>
        <w:t>4</w:t>
      </w:r>
      <w:r>
        <w:rPr/>
        <w:t>» для определения числа зараженных людей по прошествии заданного времени.</w:t>
      </w:r>
    </w:p>
    <w:p>
      <w:pPr>
        <w:pStyle w:val="Normal"/>
        <w:tabs>
          <w:tab w:val="clear" w:pos="708"/>
          <w:tab w:val="left" w:pos="4068" w:leader="none"/>
        </w:tabs>
        <w:spacing w:lineRule="auto" w:line="360"/>
        <w:jc w:val="center"/>
        <w:rPr/>
      </w:pPr>
      <w:r>
        <w:rPr/>
        <w:drawing>
          <wp:inline distT="0" distB="0" distL="0" distR="0">
            <wp:extent cx="1257935" cy="343535"/>
            <wp:effectExtent l="0" t="0" r="0" b="0"/>
            <wp:docPr id="5" name="Рисунок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935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4068" w:leader="none"/>
        </w:tabs>
        <w:spacing w:lineRule="auto" w: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 – </w:t>
      </w:r>
      <w:r>
        <w:rPr/>
        <w:t>Событие «</w:t>
      </w:r>
      <w:r>
        <w:rPr>
          <w:lang w:val="en-US"/>
        </w:rPr>
        <w:t>time</w:t>
      </w:r>
      <w:r>
        <w:rPr/>
        <w:t>_</w:t>
      </w:r>
      <w:r>
        <w:rPr>
          <w:lang w:val="en-US"/>
        </w:rPr>
        <w:t>y</w:t>
      </w:r>
      <w:r>
        <w:rPr>
          <w:vertAlign w:val="subscript"/>
        </w:rPr>
        <w:t>4</w:t>
      </w:r>
      <w:r>
        <w:rPr/>
        <w:t>» и параметр «</w:t>
      </w:r>
      <w:r>
        <w:rPr>
          <w:lang w:val="en-US"/>
        </w:rPr>
        <w:t>y</w:t>
      </w:r>
      <w:r>
        <w:rPr>
          <w:vertAlign w:val="subscript"/>
        </w:rPr>
        <w:t>4</w:t>
      </w:r>
      <w:r>
        <w:rPr/>
        <w:t>»</w:t>
      </w:r>
    </w:p>
    <w:p>
      <w:pPr>
        <w:pStyle w:val="Normal"/>
        <w:tabs>
          <w:tab w:val="clear" w:pos="708"/>
          <w:tab w:val="left" w:pos="4068" w:leader="none"/>
        </w:tabs>
        <w:spacing w:lineRule="auto" w:line="360"/>
        <w:jc w:val="center"/>
        <w:rPr/>
      </w:pPr>
      <w:r>
        <w:rPr/>
        <w:drawing>
          <wp:inline distT="0" distB="0" distL="0" distR="0">
            <wp:extent cx="4455160" cy="2926080"/>
            <wp:effectExtent l="0" t="0" r="0" b="0"/>
            <wp:docPr id="6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16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4068" w:leader="none"/>
        </w:tabs>
        <w:spacing w:lineRule="auto" w: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6 – Свойство события «</w:t>
      </w:r>
      <w:r>
        <w:rPr>
          <w:lang w:val="en-US"/>
        </w:rPr>
        <w:t>time</w:t>
      </w:r>
      <w:r>
        <w:rPr/>
        <w:t>_</w:t>
      </w:r>
      <w:r>
        <w:rPr>
          <w:lang w:val="en-US"/>
        </w:rPr>
        <w:t>y</w:t>
      </w:r>
      <w:r>
        <w:rPr>
          <w:vertAlign w:val="subscript"/>
        </w:rPr>
        <w:t>4</w:t>
      </w:r>
      <w:r>
        <w:rPr>
          <w:rFonts w:cs="Times New Roman"/>
          <w:szCs w:val="28"/>
        </w:rPr>
        <w:t>»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/>
        <w:tab/>
      </w:r>
    </w:p>
    <w:p>
      <w:pPr>
        <w:pStyle w:val="Normal"/>
        <w:tabs>
          <w:tab w:val="clear" w:pos="708"/>
          <w:tab w:val="left" w:pos="4068" w:leader="none"/>
        </w:tabs>
        <w:jc w:val="center"/>
        <w:rPr/>
      </w:pPr>
      <w:r>
        <w:rPr/>
        <w:drawing>
          <wp:inline distT="0" distB="0" distL="0" distR="0">
            <wp:extent cx="1199515" cy="307340"/>
            <wp:effectExtent l="0" t="0" r="0" b="0"/>
            <wp:docPr id="7" name="Рисунок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2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4068" w:leader="none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7 – Событие «</w:t>
      </w:r>
      <w:r>
        <w:rPr>
          <w:lang w:val="en-US"/>
        </w:rPr>
        <w:t>time</w:t>
      </w:r>
      <w:r>
        <w:rPr/>
        <w:t>_</w:t>
      </w:r>
      <w:r>
        <w:rPr>
          <w:lang w:val="en-US"/>
        </w:rPr>
        <w:t>y</w:t>
      </w:r>
      <w:r>
        <w:rPr>
          <w:vertAlign w:val="subscript"/>
        </w:rPr>
        <w:t>2</w:t>
      </w:r>
      <w:r>
        <w:rPr/>
        <w:t>» и параметр «</w:t>
      </w:r>
      <w:r>
        <w:rPr>
          <w:lang w:val="en-US"/>
        </w:rPr>
        <w:t>y</w:t>
      </w:r>
      <w:r>
        <w:rPr>
          <w:vertAlign w:val="subscript"/>
        </w:rPr>
        <w:t>2</w:t>
      </w:r>
      <w:r>
        <w:rPr/>
        <w:t>»</w:t>
      </w:r>
      <w:r>
        <w:rPr>
          <w:vertAlign w:val="subscript"/>
        </w:rPr>
        <w:t xml:space="preserve"> </w:t>
      </w:r>
    </w:p>
    <w:p>
      <w:pPr>
        <w:pStyle w:val="Normal"/>
        <w:tabs>
          <w:tab w:val="clear" w:pos="708"/>
          <w:tab w:val="left" w:pos="4068" w:leader="none"/>
        </w:tabs>
        <w:jc w:val="center"/>
        <w:rPr/>
      </w:pPr>
      <w:r>
        <w:rPr/>
        <w:drawing>
          <wp:inline distT="0" distB="0" distL="0" distR="0">
            <wp:extent cx="4579620" cy="3079750"/>
            <wp:effectExtent l="0" t="0" r="0" b="0"/>
            <wp:docPr id="8" name="Рисунок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4068" w:leader="none"/>
        </w:tabs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Свойства события «</w:t>
      </w:r>
      <w:r>
        <w:rPr/>
        <w:t>getInfectiveEnd»</w:t>
      </w:r>
    </w:p>
    <w:p>
      <w:pPr>
        <w:pStyle w:val="Normal"/>
        <w:spacing w:lineRule="auto" w:line="36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ab/>
        <w:t>В итоге структура имеет следующий вид</w:t>
      </w:r>
    </w:p>
    <w:p>
      <w:pPr>
        <w:pStyle w:val="Normal"/>
        <w:tabs>
          <w:tab w:val="clear" w:pos="708"/>
          <w:tab w:val="left" w:pos="4068" w:leader="none"/>
        </w:tabs>
        <w:spacing w:lineRule="auto" w:line="360"/>
        <w:jc w:val="center"/>
        <w:rPr/>
      </w:pPr>
      <w:r>
        <w:rPr/>
        <w:drawing>
          <wp:inline distT="0" distB="0" distL="0" distR="0">
            <wp:extent cx="5940425" cy="3018790"/>
            <wp:effectExtent l="0" t="0" r="0" b="0"/>
            <wp:docPr id="9" name="Рисунок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4068" w:leader="none"/>
        </w:tabs>
        <w:spacing w:lineRule="auto" w:line="36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Структура проекта для экспериментов</w:t>
      </w:r>
    </w:p>
    <w:p>
      <w:pPr>
        <w:pStyle w:val="Normal"/>
        <w:spacing w:lineRule="auto" w:line="259" w:before="0" w:after="160"/>
        <w:rPr>
          <w:rFonts w:eastAsia="" w:cs="Times New Roman" w:eastAsiaTheme="majorEastAsia"/>
          <w:b/>
          <w:b/>
          <w:color w:val="000000" w:themeColor="text1"/>
          <w:sz w:val="32"/>
          <w:szCs w:val="32"/>
        </w:rPr>
      </w:pPr>
      <w:r>
        <w:rPr>
          <w:rFonts w:eastAsia="" w:cs="Times New Roman" w:eastAsiaTheme="majorEastAsia"/>
          <w:b/>
          <w:color w:val="000000" w:themeColor="text1"/>
          <w:sz w:val="32"/>
          <w:szCs w:val="32"/>
        </w:rPr>
      </w:r>
      <w:r>
        <w:br w:type="page"/>
      </w:r>
    </w:p>
    <w:p>
      <w:pPr>
        <w:pStyle w:val="1"/>
        <w:ind w:firstLine="567"/>
        <w:rPr>
          <w:rFonts w:ascii="Times New Roman" w:hAnsi="Times New Roman" w:cs="Times New Roman"/>
          <w:b/>
          <w:b/>
          <w:color w:val="000000" w:themeColor="text1"/>
        </w:rPr>
      </w:pPr>
      <w:bookmarkStart w:id="8" w:name="_Toc100507470"/>
      <w:r>
        <w:rPr>
          <w:rFonts w:cs="Times New Roman" w:ascii="Times New Roman" w:hAnsi="Times New Roman"/>
          <w:b/>
          <w:color w:val="000000" w:themeColor="text1"/>
        </w:rPr>
        <w:t>Эксперимент 1</w:t>
      </w:r>
      <w:bookmarkEnd w:id="8"/>
    </w:p>
    <w:p>
      <w:pPr>
        <w:pStyle w:val="Normal"/>
        <w:spacing w:lineRule="auto" w:line="360"/>
        <w:jc w:val="both"/>
        <w:rPr/>
      </w:pPr>
      <w:r>
        <w:rPr>
          <w:b/>
          <w:bCs/>
        </w:rPr>
        <w:tab/>
      </w:r>
      <w:r>
        <w:rPr/>
        <w:t>Задачи:</w:t>
      </w:r>
    </w:p>
    <w:p>
      <w:pPr>
        <w:pStyle w:val="Normal"/>
        <w:spacing w:lineRule="auto" w:line="360"/>
        <w:jc w:val="both"/>
        <w:rPr/>
      </w:pPr>
      <w:r>
        <w:rPr/>
        <w:tab/>
        <w:t>1. Подсчитать значения выходных данных y=(y1,…,y5).</w:t>
      </w:r>
    </w:p>
    <w:p>
      <w:pPr>
        <w:pStyle w:val="Normal"/>
        <w:spacing w:lineRule="auto" w:line="360"/>
        <w:ind w:left="708" w:firstLine="1"/>
        <w:jc w:val="both"/>
        <w:rPr/>
      </w:pPr>
      <w:r>
        <w:rPr/>
        <w:t>2. Построить графики, отображающих динамику изменения численности агентов, находящихся в состоянии «восприимчивых», «инфицированных» и «выздоровевших».</w:t>
      </w:r>
    </w:p>
    <w:p>
      <w:pPr>
        <w:pStyle w:val="Normal"/>
        <w:spacing w:lineRule="auto" w:line="360"/>
        <w:ind w:left="708" w:firstLine="1"/>
        <w:jc w:val="both"/>
        <w:rPr/>
      </w:pPr>
      <w:r>
        <w:rPr/>
        <w:t>3. Представить скриншот карты распространения инфекции в популяции в день максимального значения численности инфицированных.</w:t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t>Данные эксперимента, согласно варианту 9</w:t>
      </w:r>
      <w:r>
        <w:rPr>
          <w:lang w:val="en-US"/>
        </w:rPr>
        <w:t>:</w:t>
      </w:r>
    </w:p>
    <w:tbl>
      <w:tblPr>
        <w:tblStyle w:val="a5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827"/>
        <w:gridCol w:w="2153"/>
        <w:gridCol w:w="2542"/>
        <w:gridCol w:w="3048"/>
      </w:tblGrid>
      <w:tr>
        <w:trPr/>
        <w:tc>
          <w:tcPr>
            <w:tcW w:w="1827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 xml:space="preserve">Формальное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обозначение</w:t>
            </w:r>
          </w:p>
        </w:tc>
        <w:tc>
          <w:tcPr>
            <w:tcW w:w="2153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Обозначение</w:t>
            </w:r>
          </w:p>
        </w:tc>
        <w:tc>
          <w:tcPr>
            <w:tcW w:w="2542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Название</w:t>
            </w:r>
          </w:p>
        </w:tc>
        <w:tc>
          <w:tcPr>
            <w:tcW w:w="3048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Значение</w:t>
            </w:r>
          </w:p>
        </w:tc>
      </w:tr>
      <w:tr>
        <w:trPr/>
        <w:tc>
          <w:tcPr>
            <w:tcW w:w="182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215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P</w:t>
            </w:r>
          </w:p>
        </w:tc>
        <w:tc>
          <w:tcPr>
            <w:tcW w:w="2542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Количество населения (тыс. человек)</w:t>
            </w:r>
          </w:p>
        </w:tc>
        <w:tc>
          <w:tcPr>
            <w:tcW w:w="304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 xml:space="preserve">19 </w:t>
            </w:r>
          </w:p>
        </w:tc>
      </w:tr>
      <w:tr>
        <w:trPr/>
        <w:tc>
          <w:tcPr>
            <w:tcW w:w="182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215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I</w:t>
            </w:r>
          </w:p>
        </w:tc>
        <w:tc>
          <w:tcPr>
            <w:tcW w:w="2542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Интенсивность заражения (частота рассылки сообщений в день)</w:t>
            </w:r>
          </w:p>
        </w:tc>
        <w:tc>
          <w:tcPr>
            <w:tcW w:w="304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0,5</w:t>
            </w:r>
          </w:p>
        </w:tc>
      </w:tr>
      <w:tr>
        <w:trPr/>
        <w:tc>
          <w:tcPr>
            <w:tcW w:w="182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215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NatI</w:t>
            </w:r>
          </w:p>
        </w:tc>
        <w:tc>
          <w:tcPr>
            <w:tcW w:w="2542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Характер заражения</w:t>
            </w:r>
          </w:p>
        </w:tc>
        <w:tc>
          <w:tcPr>
            <w:tcW w:w="304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RANDOM_NEIGHBOR</w:t>
            </w:r>
          </w:p>
        </w:tc>
      </w:tr>
      <w:tr>
        <w:trPr>
          <w:trHeight w:val="727" w:hRule="atLeast"/>
        </w:trPr>
        <w:tc>
          <w:tcPr>
            <w:tcW w:w="182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215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CR</w:t>
            </w:r>
          </w:p>
        </w:tc>
        <w:tc>
          <w:tcPr>
            <w:tcW w:w="2542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Радиус контакта (размер окрестности, в которой может происходить взаимодействие)</w:t>
            </w:r>
          </w:p>
        </w:tc>
        <w:tc>
          <w:tcPr>
            <w:tcW w:w="304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182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  <w:lang w:val="en-US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5</w:t>
            </w:r>
          </w:p>
        </w:tc>
        <w:tc>
          <w:tcPr>
            <w:tcW w:w="215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TIR</w:t>
            </w:r>
          </w:p>
        </w:tc>
        <w:tc>
          <w:tcPr>
            <w:tcW w:w="2542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 xml:space="preserve">Время перехода из состояния «Infection» в состояние «Recovered» </w:t>
            </w:r>
          </w:p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(в днях)</w:t>
            </w:r>
          </w:p>
        </w:tc>
        <w:tc>
          <w:tcPr>
            <w:tcW w:w="304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lang w:val="en-US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16</w:t>
            </w:r>
          </w:p>
        </w:tc>
      </w:tr>
      <w:tr>
        <w:trPr/>
        <w:tc>
          <w:tcPr>
            <w:tcW w:w="1827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  <w:lang w:val="en-US"/>
              </w:rPr>
            </w:pPr>
            <w:r>
              <w:rPr>
                <w:rFonts w:eastAsia="Calibri" w:cs=""/>
                <w:kern w:val="0"/>
                <w:szCs w:val="28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Cs w:val="28"/>
                <w:vertAlign w:val="subscript"/>
                <w:lang w:val="en-US" w:eastAsia="en-US" w:bidi="ar-SA"/>
              </w:rPr>
              <w:t>6</w:t>
            </w:r>
          </w:p>
        </w:tc>
        <w:tc>
          <w:tcPr>
            <w:tcW w:w="215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TRS</w:t>
            </w:r>
          </w:p>
        </w:tc>
        <w:tc>
          <w:tcPr>
            <w:tcW w:w="2542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 xml:space="preserve">Время перехода из состояния «Recovered» в состояние «Susceptible» </w:t>
            </w:r>
          </w:p>
          <w:p>
            <w:pPr>
              <w:pStyle w:val="NoSpacing"/>
              <w:widowControl/>
              <w:spacing w:before="0" w:after="0"/>
              <w:jc w:val="center"/>
              <w:rPr>
                <w:szCs w:val="28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(в днях)</w:t>
            </w:r>
          </w:p>
        </w:tc>
        <w:tc>
          <w:tcPr>
            <w:tcW w:w="3048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rFonts w:eastAsia="Calibri" w:cs=""/>
                <w:kern w:val="0"/>
                <w:szCs w:val="22"/>
                <w:lang w:val="ru-RU" w:eastAsia="en-US" w:bidi="ar-SA"/>
              </w:rPr>
            </w:pPr>
            <w:r>
              <w:rPr>
                <w:rFonts w:eastAsia="Calibri" w:cs=""/>
                <w:kern w:val="0"/>
                <w:szCs w:val="22"/>
                <w:lang w:val="ru-RU" w:eastAsia="en-US" w:bidi="ar-SA"/>
              </w:rPr>
              <w:t>30</w:t>
            </w:r>
          </w:p>
        </w:tc>
      </w:tr>
    </w:tbl>
    <w:p>
      <w:pPr>
        <w:pStyle w:val="Normal"/>
        <w:spacing w:lineRule="auto" w:line="360"/>
        <w:jc w:val="both"/>
        <w:rPr/>
      </w:pPr>
      <w:r>
        <w:rPr/>
        <w:t xml:space="preserve">* При использовании данного параметра заражение происходит мгновенно в первый же день (рисунок 40). Исходя из-этого для эксперимента использован стандартный </w:t>
      </w:r>
      <w:r>
        <w:rPr>
          <w:i/>
          <w:iCs/>
        </w:rPr>
        <w:t>sendToAllConnected</w:t>
      </w:r>
    </w:p>
    <w:p>
      <w:pPr>
        <w:pStyle w:val="Normal"/>
        <w:spacing w:lineRule="auto" w:line="360"/>
        <w:jc w:val="both"/>
        <w:rPr/>
      </w:pPr>
      <w:r>
        <w:rPr/>
        <w:t>Результаты эксперимента:</w:t>
      </w:r>
    </w:p>
    <w:tbl>
      <w:tblPr>
        <w:tblStyle w:val="a5"/>
        <w:tblW w:w="9464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814"/>
        <w:gridCol w:w="4956"/>
        <w:gridCol w:w="2694"/>
      </w:tblGrid>
      <w:tr>
        <w:trPr>
          <w:trHeight w:val="493" w:hRule="atLeast"/>
        </w:trPr>
        <w:tc>
          <w:tcPr>
            <w:tcW w:w="1814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center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Формальное</w:t>
            </w:r>
          </w:p>
          <w:p>
            <w:pPr>
              <w:pStyle w:val="NoSpacing"/>
              <w:widowControl/>
              <w:spacing w:before="0" w:after="0"/>
              <w:jc w:val="center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обозначение</w:t>
            </w:r>
          </w:p>
        </w:tc>
        <w:tc>
          <w:tcPr>
            <w:tcW w:w="4956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center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Название</w:t>
            </w:r>
          </w:p>
        </w:tc>
        <w:tc>
          <w:tcPr>
            <w:tcW w:w="2694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center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Значение</w:t>
            </w:r>
          </w:p>
        </w:tc>
      </w:tr>
      <w:tr>
        <w:trPr>
          <w:trHeight w:val="482" w:hRule="atLeast"/>
        </w:trPr>
        <w:tc>
          <w:tcPr>
            <w:tcW w:w="18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495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Внешний вид распространения инфекции</w:t>
            </w:r>
          </w:p>
        </w:tc>
        <w:tc>
          <w:tcPr>
            <w:tcW w:w="2694" w:type="dxa"/>
            <w:tcBorders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Рисунок 11</w:t>
            </w:r>
          </w:p>
        </w:tc>
      </w:tr>
      <w:tr>
        <w:trPr>
          <w:trHeight w:val="1722" w:hRule="atLeast"/>
        </w:trPr>
        <w:tc>
          <w:tcPr>
            <w:tcW w:w="18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495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Время прекращения инфекции</w:t>
            </w:r>
          </w:p>
        </w:tc>
        <w:tc>
          <w:tcPr>
            <w:tcW w:w="2694" w:type="dxa"/>
            <w:tcBorders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20</w:t>
            </w:r>
          </w:p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2"/>
                <w:lang w:val="ru-RU" w:eastAsia="en-US" w:bidi="ar-SA"/>
              </w:rPr>
            </w:r>
          </w:p>
        </w:tc>
      </w:tr>
      <w:tr>
        <w:trPr>
          <w:trHeight w:val="734" w:hRule="atLeast"/>
        </w:trPr>
        <w:tc>
          <w:tcPr>
            <w:tcW w:w="18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495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Число восприимчивых людей по прошествии заданного времени</w:t>
            </w:r>
          </w:p>
        </w:tc>
        <w:tc>
          <w:tcPr>
            <w:tcW w:w="2694" w:type="dxa"/>
            <w:tcBorders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18998</w:t>
            </w:r>
          </w:p>
        </w:tc>
      </w:tr>
      <w:tr>
        <w:trPr>
          <w:trHeight w:val="555" w:hRule="atLeast"/>
        </w:trPr>
        <w:tc>
          <w:tcPr>
            <w:tcW w:w="18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495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Число зараженных людей по прошествии заданного времени</w:t>
            </w:r>
          </w:p>
        </w:tc>
        <w:tc>
          <w:tcPr>
            <w:tcW w:w="2694" w:type="dxa"/>
            <w:tcBorders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2</w:t>
            </w:r>
          </w:p>
        </w:tc>
      </w:tr>
      <w:tr>
        <w:trPr>
          <w:trHeight w:val="229" w:hRule="atLeast"/>
        </w:trPr>
        <w:tc>
          <w:tcPr>
            <w:tcW w:w="181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y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5</w:t>
            </w:r>
          </w:p>
        </w:tc>
        <w:tc>
          <w:tcPr>
            <w:tcW w:w="4956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Число людей с иммунитетом по прошествии заданного времени</w:t>
            </w:r>
          </w:p>
        </w:tc>
        <w:tc>
          <w:tcPr>
            <w:tcW w:w="2694" w:type="dxa"/>
            <w:tcBorders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2</w:t>
            </w:r>
          </w:p>
        </w:tc>
      </w:tr>
    </w:tbl>
    <w:p>
      <w:pPr>
        <w:pStyle w:val="Normal"/>
        <w:spacing w:lineRule="auto" w:line="360"/>
        <w:rPr/>
      </w:pPr>
      <w:r>
        <w:rPr/>
      </w:r>
    </w:p>
    <w:p>
      <w:pPr>
        <w:pStyle w:val="Normal"/>
        <w:spacing w:lineRule="auto" w:line="360"/>
        <w:jc w:val="center"/>
        <w:rPr/>
      </w:pPr>
      <w:r>
        <w:rPr/>
        <w:drawing>
          <wp:inline distT="0" distB="0" distL="0" distR="0">
            <wp:extent cx="5408930" cy="2884170"/>
            <wp:effectExtent l="0" t="0" r="0" b="0"/>
            <wp:docPr id="10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9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/>
        <w:t xml:space="preserve">Рисунок 10 – Симуляция модели </w:t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/>
        <w:drawing>
          <wp:inline distT="0" distB="0" distL="0" distR="0">
            <wp:extent cx="4801870" cy="3236595"/>
            <wp:effectExtent l="0" t="0" r="0" b="0"/>
            <wp:docPr id="11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87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/>
      </w:pPr>
      <w:r>
        <w:rPr/>
        <w:t xml:space="preserve">Рисунок 11 –  </w:t>
      </w:r>
      <w:r>
        <w:rPr>
          <w:szCs w:val="28"/>
        </w:rPr>
        <w:t>Внешний вид распространения инфекции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>Вывод</w:t>
      </w:r>
      <w:r>
        <w:rPr/>
        <w:t>: исходя из данных графика, мы видим, что инфекция не распространилась по населению.</w:t>
      </w:r>
    </w:p>
    <w:p>
      <w:pPr>
        <w:pStyle w:val="1"/>
        <w:ind w:firstLine="709"/>
        <w:rPr>
          <w:rFonts w:ascii="Times New Roman" w:hAnsi="Times New Roman" w:cs="Times New Roman"/>
          <w:b/>
          <w:b/>
          <w:color w:val="000000" w:themeColor="text1"/>
        </w:rPr>
      </w:pPr>
      <w:bookmarkStart w:id="9" w:name="_Toc100507471"/>
      <w:r>
        <w:rPr>
          <w:rFonts w:cs="Times New Roman" w:ascii="Times New Roman" w:hAnsi="Times New Roman"/>
          <w:b/>
          <w:color w:val="000000" w:themeColor="text1"/>
        </w:rPr>
        <w:t>Эксперимент 2</w:t>
      </w:r>
      <w:bookmarkEnd w:id="9"/>
    </w:p>
    <w:p>
      <w:pPr>
        <w:pStyle w:val="Normal"/>
        <w:spacing w:lineRule="auto" w:line="360"/>
        <w:jc w:val="both"/>
        <w:rPr/>
      </w:pPr>
      <w:r>
        <w:rPr/>
        <w:tab/>
        <w:t xml:space="preserve">Исследовать зависимость динамики количества инфицированных от интенсивности заражения (частота рассылки сообщений). Запись [a; b; h] означает интервал от, а (начальное значение) до b (конечное) с шагом h. </w:t>
      </w:r>
    </w:p>
    <w:p>
      <w:pPr>
        <w:pStyle w:val="Normal"/>
        <w:spacing w:lineRule="auto" w:line="360"/>
        <w:jc w:val="both"/>
        <w:rPr/>
      </w:pPr>
      <w:r>
        <w:rPr/>
        <w:tab/>
        <w:t>Задачи:</w:t>
      </w:r>
    </w:p>
    <w:p>
      <w:pPr>
        <w:pStyle w:val="Normal"/>
        <w:spacing w:lineRule="auto" w:line="360"/>
        <w:jc w:val="both"/>
        <w:rPr/>
      </w:pPr>
      <w:r>
        <w:rPr/>
        <w:tab/>
        <w:t>1. Проанализируйте влияние параметра x</w:t>
      </w:r>
      <w:r>
        <w:rPr>
          <w:vertAlign w:val="subscript"/>
        </w:rPr>
        <w:t>2</w:t>
      </w:r>
      <w:r>
        <w:rPr/>
        <w:t xml:space="preserve"> на динамику количества инфицированных. </w:t>
      </w:r>
    </w:p>
    <w:p>
      <w:pPr>
        <w:pStyle w:val="Normal"/>
        <w:spacing w:lineRule="auto" w:line="360"/>
        <w:jc w:val="both"/>
        <w:rPr>
          <w:lang w:val="en-US"/>
        </w:rPr>
      </w:pPr>
      <w:r>
        <w:rPr/>
        <w:t>Данные эксперимента, согласно варианту 9</w:t>
      </w:r>
      <w:r>
        <w:rPr>
          <w:lang w:val="en-US"/>
        </w:rPr>
        <w:t>:</w:t>
      </w:r>
    </w:p>
    <w:tbl>
      <w:tblPr>
        <w:tblStyle w:val="a5"/>
        <w:tblW w:w="957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1834"/>
        <w:gridCol w:w="2323"/>
        <w:gridCol w:w="2650"/>
        <w:gridCol w:w="2763"/>
      </w:tblGrid>
      <w:tr>
        <w:trPr/>
        <w:tc>
          <w:tcPr>
            <w:tcW w:w="1834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 xml:space="preserve">Формальное </w:t>
            </w:r>
          </w:p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обозначение</w:t>
            </w:r>
          </w:p>
        </w:tc>
        <w:tc>
          <w:tcPr>
            <w:tcW w:w="2323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Обозначение</w:t>
            </w:r>
          </w:p>
        </w:tc>
        <w:tc>
          <w:tcPr>
            <w:tcW w:w="2650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Название</w:t>
            </w:r>
          </w:p>
        </w:tc>
        <w:tc>
          <w:tcPr>
            <w:tcW w:w="2763" w:type="dxa"/>
            <w:tcBorders/>
            <w:shd w:color="auto" w:fill="D9D9D9" w:themeFill="background1" w:themeFillShade="d9" w:val="clear"/>
          </w:tcPr>
          <w:p>
            <w:pPr>
              <w:pStyle w:val="NoSpacing"/>
              <w:widowControl/>
              <w:spacing w:before="0" w:after="0"/>
              <w:jc w:val="left"/>
              <w:rPr>
                <w:b/>
                <w:b/>
                <w:bCs/>
                <w:szCs w:val="28"/>
              </w:rPr>
            </w:pPr>
            <w:r>
              <w:rPr>
                <w:rFonts w:eastAsia="Calibri" w:cs=""/>
                <w:b/>
                <w:bCs/>
                <w:kern w:val="0"/>
                <w:szCs w:val="28"/>
                <w:lang w:val="ru-RU" w:eastAsia="en-US" w:bidi="ar-SA"/>
              </w:rPr>
              <w:t>Значение</w:t>
            </w:r>
          </w:p>
        </w:tc>
      </w:tr>
      <w:tr>
        <w:trPr/>
        <w:tc>
          <w:tcPr>
            <w:tcW w:w="183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1</w:t>
            </w:r>
          </w:p>
        </w:tc>
        <w:tc>
          <w:tcPr>
            <w:tcW w:w="232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P</w:t>
            </w:r>
          </w:p>
        </w:tc>
        <w:tc>
          <w:tcPr>
            <w:tcW w:w="265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Количество населения (тыс. человек)</w:t>
            </w:r>
          </w:p>
        </w:tc>
        <w:tc>
          <w:tcPr>
            <w:tcW w:w="27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 xml:space="preserve">19 </w:t>
            </w:r>
          </w:p>
        </w:tc>
      </w:tr>
      <w:tr>
        <w:trPr/>
        <w:tc>
          <w:tcPr>
            <w:tcW w:w="183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2</w:t>
            </w:r>
          </w:p>
        </w:tc>
        <w:tc>
          <w:tcPr>
            <w:tcW w:w="232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I</w:t>
            </w:r>
          </w:p>
        </w:tc>
        <w:tc>
          <w:tcPr>
            <w:tcW w:w="265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Интенсивность заражения (частота рассылки сообщений в день)</w:t>
            </w:r>
          </w:p>
        </w:tc>
        <w:tc>
          <w:tcPr>
            <w:tcW w:w="27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[0,4; 0,8; 0,2]</w:t>
            </w:r>
          </w:p>
        </w:tc>
      </w:tr>
      <w:tr>
        <w:trPr/>
        <w:tc>
          <w:tcPr>
            <w:tcW w:w="183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3</w:t>
            </w:r>
          </w:p>
        </w:tc>
        <w:tc>
          <w:tcPr>
            <w:tcW w:w="232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NatI</w:t>
            </w:r>
          </w:p>
        </w:tc>
        <w:tc>
          <w:tcPr>
            <w:tcW w:w="265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Характер заражения</w:t>
            </w:r>
          </w:p>
        </w:tc>
        <w:tc>
          <w:tcPr>
            <w:tcW w:w="27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RANDOM_NEIGHBOR*</w:t>
            </w:r>
          </w:p>
        </w:tc>
      </w:tr>
      <w:tr>
        <w:trPr>
          <w:trHeight w:val="727" w:hRule="atLeast"/>
        </w:trPr>
        <w:tc>
          <w:tcPr>
            <w:tcW w:w="183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4</w:t>
            </w:r>
          </w:p>
        </w:tc>
        <w:tc>
          <w:tcPr>
            <w:tcW w:w="232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CR</w:t>
            </w:r>
          </w:p>
        </w:tc>
        <w:tc>
          <w:tcPr>
            <w:tcW w:w="265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Радиус контакта (размер окрестности, в которой может происходить взаимодействие)</w:t>
            </w:r>
          </w:p>
        </w:tc>
        <w:tc>
          <w:tcPr>
            <w:tcW w:w="27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2</w:t>
            </w:r>
          </w:p>
        </w:tc>
      </w:tr>
      <w:tr>
        <w:trPr/>
        <w:tc>
          <w:tcPr>
            <w:tcW w:w="183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5</w:t>
            </w:r>
          </w:p>
        </w:tc>
        <w:tc>
          <w:tcPr>
            <w:tcW w:w="232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TIR</w:t>
            </w:r>
          </w:p>
        </w:tc>
        <w:tc>
          <w:tcPr>
            <w:tcW w:w="265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 xml:space="preserve">Время перехода из состояния «Infection» в состояние «Recovered» </w:t>
            </w:r>
          </w:p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(в днях)</w:t>
            </w:r>
          </w:p>
        </w:tc>
        <w:tc>
          <w:tcPr>
            <w:tcW w:w="27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16</w:t>
            </w:r>
          </w:p>
        </w:tc>
      </w:tr>
      <w:tr>
        <w:trPr/>
        <w:tc>
          <w:tcPr>
            <w:tcW w:w="1834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en-US" w:eastAsia="en-US" w:bidi="ar-SA"/>
              </w:rPr>
              <w:t>x</w:t>
            </w:r>
            <w:r>
              <w:rPr>
                <w:rFonts w:eastAsia="Calibri" w:cs=""/>
                <w:kern w:val="0"/>
                <w:sz w:val="24"/>
                <w:szCs w:val="24"/>
                <w:vertAlign w:val="subscript"/>
                <w:lang w:val="en-US" w:eastAsia="en-US" w:bidi="ar-SA"/>
              </w:rPr>
              <w:t>6</w:t>
            </w:r>
          </w:p>
        </w:tc>
        <w:tc>
          <w:tcPr>
            <w:tcW w:w="232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TRS</w:t>
            </w:r>
          </w:p>
        </w:tc>
        <w:tc>
          <w:tcPr>
            <w:tcW w:w="2650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 xml:space="preserve">Время перехода из состояния «Recovered» в состояние «Susceptible» </w:t>
            </w:r>
          </w:p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(в днях)</w:t>
            </w:r>
          </w:p>
        </w:tc>
        <w:tc>
          <w:tcPr>
            <w:tcW w:w="2763" w:type="dxa"/>
            <w:tcBorders/>
            <w:vAlign w:val="center"/>
          </w:tcPr>
          <w:p>
            <w:pPr>
              <w:pStyle w:val="NoSpacing"/>
              <w:widowControl/>
              <w:spacing w:before="0" w:after="0"/>
              <w:jc w:val="center"/>
              <w:rPr>
                <w:sz w:val="24"/>
                <w:szCs w:val="24"/>
              </w:rPr>
            </w:pPr>
            <w:r>
              <w:rPr>
                <w:rFonts w:eastAsia="Calibri" w:cs=""/>
                <w:kern w:val="0"/>
                <w:sz w:val="24"/>
                <w:szCs w:val="24"/>
                <w:lang w:val="ru-RU" w:eastAsia="en-US" w:bidi="ar-SA"/>
              </w:rPr>
              <w:t>30</w:t>
            </w:r>
          </w:p>
        </w:tc>
      </w:tr>
    </w:tbl>
    <w:p>
      <w:pPr>
        <w:pStyle w:val="Normal"/>
        <w:spacing w:lineRule="auto" w:line="360"/>
        <w:rPr>
          <w:szCs w:val="28"/>
        </w:rPr>
      </w:pPr>
      <w:r>
        <w:rPr>
          <w:szCs w:val="28"/>
        </w:rPr>
      </w:r>
    </w:p>
    <w:p>
      <w:pPr>
        <w:pStyle w:val="Normal"/>
        <w:rPr>
          <w:b/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</w:r>
    </w:p>
    <w:p>
      <w:pPr>
        <w:pStyle w:val="Normal"/>
        <w:rPr>
          <w:b/>
          <w:b/>
          <w:bCs/>
          <w:szCs w:val="28"/>
          <w:lang w:val="en-US"/>
        </w:rPr>
      </w:pPr>
      <w:r>
        <w:rPr>
          <w:b/>
          <w:bCs/>
          <w:szCs w:val="28"/>
          <w:lang w:val="en-US"/>
        </w:rPr>
      </w:r>
      <w:r>
        <w:br w:type="page"/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Cs w:val="28"/>
          <w:lang w:val="en-US"/>
        </w:rPr>
        <w:t>X</w:t>
      </w:r>
      <w:r>
        <w:rPr>
          <w:b/>
          <w:bCs/>
          <w:szCs w:val="28"/>
          <w:vertAlign w:val="subscript"/>
        </w:rPr>
        <w:t xml:space="preserve">2 </w:t>
      </w:r>
      <w:r>
        <w:rPr>
          <w:b/>
          <w:bCs/>
        </w:rPr>
        <w:t>= 0.4:</w:t>
      </w:r>
    </w:p>
    <w:p>
      <w:pPr>
        <w:pStyle w:val="Normal"/>
        <w:keepNext w:val="true"/>
        <w:jc w:val="center"/>
        <w:rPr/>
      </w:pPr>
      <w:r>
        <w:rPr/>
        <w:drawing>
          <wp:inline distT="0" distB="0" distL="0" distR="0">
            <wp:extent cx="3286760" cy="4140200"/>
            <wp:effectExtent l="0" t="0" r="0" b="0"/>
            <wp:docPr id="12" name="Рисунок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76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/>
        <w:t xml:space="preserve">Рисунок 12 – Динамика количества инфицированных при </w:t>
      </w:r>
      <w:r>
        <w:rPr>
          <w:bCs/>
          <w:szCs w:val="28"/>
          <w:lang w:val="en-US"/>
        </w:rPr>
        <w:t>X</w:t>
      </w:r>
      <w:r>
        <w:rPr>
          <w:bCs/>
          <w:szCs w:val="28"/>
          <w:vertAlign w:val="subscript"/>
        </w:rPr>
        <w:t xml:space="preserve">2 </w:t>
      </w:r>
      <w:r>
        <w:rPr>
          <w:bCs/>
        </w:rPr>
        <w:t>= 0.4</w:t>
      </w:r>
    </w:p>
    <w:p>
      <w:pPr>
        <w:pStyle w:val="Normal"/>
        <w:spacing w:lineRule="auto" w:line="360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  <w:szCs w:val="28"/>
        </w:rPr>
      </w:pPr>
      <w:r>
        <w:rPr>
          <w:b/>
          <w:bCs/>
          <w:szCs w:val="28"/>
        </w:rPr>
      </w:r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>
          <w:b/>
          <w:bCs/>
          <w:szCs w:val="28"/>
          <w:lang w:val="en-US"/>
        </w:rPr>
        <w:t>X</w:t>
      </w:r>
      <w:r>
        <w:rPr>
          <w:b/>
          <w:bCs/>
          <w:szCs w:val="28"/>
          <w:vertAlign w:val="subscript"/>
        </w:rPr>
        <w:t xml:space="preserve">2 </w:t>
      </w:r>
      <w:r>
        <w:rPr>
          <w:b/>
          <w:bCs/>
        </w:rPr>
        <w:t xml:space="preserve">= </w:t>
      </w:r>
      <w:r>
        <w:rPr/>
        <w:t>0.6</w:t>
      </w:r>
      <w:r>
        <w:rPr>
          <w:b/>
          <w:bCs/>
        </w:rPr>
        <w:t>: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3694430" cy="4754880"/>
            <wp:effectExtent l="0" t="0" r="0" b="0"/>
            <wp:docPr id="13" name="Рисунок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43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/>
        <w:t xml:space="preserve">Рисунок 13 – Динамика количества инфицированных при </w:t>
      </w:r>
      <w:r>
        <w:rPr>
          <w:bCs/>
          <w:szCs w:val="28"/>
          <w:lang w:val="en-US"/>
        </w:rPr>
        <w:t>X</w:t>
      </w:r>
      <w:r>
        <w:rPr>
          <w:bCs/>
          <w:szCs w:val="28"/>
          <w:vertAlign w:val="subscript"/>
        </w:rPr>
        <w:t xml:space="preserve">2 </w:t>
      </w:r>
      <w:r>
        <w:rPr>
          <w:bCs/>
        </w:rPr>
        <w:t>= 0.6</w:t>
      </w:r>
    </w:p>
    <w:p>
      <w:pPr>
        <w:pStyle w:val="Normal"/>
        <w:jc w:val="center"/>
        <w:rPr/>
      </w:pPr>
      <w:r>
        <w:rPr/>
      </w:r>
    </w:p>
    <w:p>
      <w:pPr>
        <w:pStyle w:val="Normal"/>
        <w:rPr>
          <w:b/>
          <w:b/>
          <w:bCs/>
          <w:szCs w:val="28"/>
        </w:rPr>
      </w:pPr>
      <w:r>
        <w:rPr>
          <w:b/>
          <w:bCs/>
          <w:szCs w:val="28"/>
        </w:rPr>
      </w:r>
      <w:r>
        <w:br w:type="page"/>
      </w:r>
    </w:p>
    <w:p>
      <w:pPr>
        <w:pStyle w:val="Normal"/>
        <w:rPr>
          <w:b/>
          <w:b/>
          <w:bCs/>
        </w:rPr>
      </w:pPr>
      <w:r>
        <w:rPr>
          <w:b/>
          <w:bCs/>
          <w:szCs w:val="28"/>
          <w:lang w:val="en-US"/>
        </w:rPr>
        <w:t>X</w:t>
      </w:r>
      <w:r>
        <w:rPr>
          <w:b/>
          <w:bCs/>
          <w:szCs w:val="28"/>
          <w:vertAlign w:val="subscript"/>
        </w:rPr>
        <w:t xml:space="preserve">2 </w:t>
      </w:r>
      <w:r>
        <w:rPr>
          <w:b/>
          <w:bCs/>
        </w:rPr>
        <w:t>= 0.8: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825875" cy="4813300"/>
            <wp:effectExtent l="0" t="0" r="0" b="0"/>
            <wp:docPr id="14" name="Рисунок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jc w:val="center"/>
        <w:rPr>
          <w:b/>
          <w:b/>
          <w:bCs/>
        </w:rPr>
      </w:pPr>
      <w:r>
        <w:rPr/>
        <w:t xml:space="preserve">Рисунок 14 – Динамика количества инфицированных при </w:t>
      </w:r>
      <w:r>
        <w:rPr>
          <w:bCs/>
          <w:szCs w:val="28"/>
          <w:lang w:val="en-US"/>
        </w:rPr>
        <w:t>X</w:t>
      </w:r>
      <w:r>
        <w:rPr>
          <w:bCs/>
          <w:szCs w:val="28"/>
          <w:vertAlign w:val="subscript"/>
        </w:rPr>
        <w:t xml:space="preserve">2 </w:t>
      </w:r>
      <w:r>
        <w:rPr>
          <w:bCs/>
        </w:rPr>
        <w:t>= 0.8</w:t>
      </w:r>
    </w:p>
    <w:p>
      <w:pPr>
        <w:pStyle w:val="Normal"/>
        <w:spacing w:lineRule="auto" w:line="360"/>
        <w:jc w:val="both"/>
        <w:rPr/>
      </w:pPr>
      <w:r>
        <w:rPr>
          <w:b/>
          <w:bCs/>
        </w:rPr>
        <w:tab/>
        <w:t>Вывод</w:t>
      </w:r>
      <w:r>
        <w:rPr/>
        <w:t>: с увеличением интенсивности заражения болезнь все равно не прогрессирует.</w:t>
      </w:r>
    </w:p>
    <w:p>
      <w:pPr>
        <w:pStyle w:val="1"/>
        <w:ind w:firstLine="709"/>
        <w:rPr>
          <w:rFonts w:ascii="Times New Roman" w:hAnsi="Times New Roman" w:cs="Times New Roman"/>
          <w:b/>
          <w:b/>
          <w:color w:val="000000" w:themeColor="text1"/>
        </w:rPr>
      </w:pPr>
      <w:bookmarkStart w:id="10" w:name="_Toc100507472"/>
      <w:r>
        <w:rPr>
          <w:rFonts w:cs="Times New Roman" w:ascii="Times New Roman" w:hAnsi="Times New Roman"/>
          <w:b/>
          <w:color w:val="000000" w:themeColor="text1"/>
        </w:rPr>
        <w:t>Эксперимент 3</w:t>
      </w:r>
      <w:bookmarkEnd w:id="10"/>
    </w:p>
    <w:p>
      <w:pPr>
        <w:pStyle w:val="Normal"/>
        <w:spacing w:lineRule="auto" w:line="360"/>
        <w:jc w:val="both"/>
        <w:rPr>
          <w:b/>
          <w:b/>
          <w:bCs/>
        </w:rPr>
      </w:pPr>
      <w:r>
        <w:rPr/>
        <w:tab/>
        <w:t>В ходе эксперимента используются входные данные первого эксперимента (кроме параметра радиус контакта (x4))</w:t>
      </w:r>
    </w:p>
    <w:p>
      <w:pPr>
        <w:pStyle w:val="Normal"/>
        <w:spacing w:lineRule="auto" w:line="360"/>
        <w:jc w:val="both"/>
        <w:rPr/>
      </w:pPr>
      <w:r>
        <w:rPr/>
        <w:tab/>
        <w:t>Задачи:</w:t>
      </w:r>
    </w:p>
    <w:p>
      <w:pPr>
        <w:pStyle w:val="Normal"/>
        <w:spacing w:lineRule="auto" w:line="360"/>
        <w:jc w:val="both"/>
        <w:rPr/>
      </w:pPr>
      <w:r>
        <w:rPr/>
        <w:tab/>
        <w:t>1. Найти такой радиус контакта (x4), чтобы доля инфицированных составляла не менее 30%, не позже, чем за 1 год.</w:t>
      </w:r>
    </w:p>
    <w:p>
      <w:pPr>
        <w:pStyle w:val="Normal"/>
        <w:spacing w:lineRule="auto" w:line="360"/>
        <w:jc w:val="both"/>
        <w:rPr/>
      </w:pPr>
      <w:r>
        <w:rPr/>
        <w:t>Для этого эксперимента мне пришлось изменить еще один параметр для выполнения (</w:t>
      </w:r>
      <w:r>
        <w:rPr>
          <w:lang w:val="en-US"/>
        </w:rPr>
        <w:t>x</w:t>
      </w:r>
      <w:r>
        <w:rPr>
          <w:vertAlign w:val="subscript"/>
        </w:rPr>
        <w:t xml:space="preserve">3 </w:t>
      </w:r>
      <w:r>
        <w:rPr/>
        <w:t>с RANDOM_NEIGHBOR на ALL_CONNECTED).</w:t>
      </w:r>
    </w:p>
    <w:p>
      <w:pPr>
        <w:pStyle w:val="Normal"/>
        <w:spacing w:lineRule="auto" w:line="360"/>
        <w:jc w:val="both"/>
        <w:rPr/>
      </w:pPr>
      <w:r>
        <w:rPr/>
        <w:drawing>
          <wp:inline distT="0" distB="0" distL="0" distR="0">
            <wp:extent cx="5940425" cy="3006090"/>
            <wp:effectExtent l="0" t="0" r="0" b="0"/>
            <wp:docPr id="1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ind w:firstLine="1"/>
        <w:jc w:val="both"/>
        <w:rPr/>
      </w:pPr>
      <w:r>
        <w:rPr>
          <w:b/>
          <w:bCs/>
        </w:rPr>
        <w:t>Вывод</w:t>
      </w:r>
      <w:r>
        <w:rPr/>
        <w:t>: доля инфицированных составляет не менее 30% при радиусе 4.37. При меньшем радиусе не удаётся инфицировать значимое кол-во человек. Этот радиус оказался минимальным для того, чтобы приблизить его к 30%.</w:t>
      </w:r>
    </w:p>
    <w:p>
      <w:pPr>
        <w:pStyle w:val="Normal"/>
        <w:jc w:val="both"/>
        <w:rPr/>
      </w:pPr>
      <w:r>
        <w:rPr/>
      </w:r>
    </w:p>
    <w:p>
      <w:pPr>
        <w:pStyle w:val="Normal"/>
        <w:spacing w:lineRule="auto" w:line="259" w:before="0" w:after="160"/>
        <w:rPr>
          <w:rFonts w:eastAsia="" w:cs="Times New Roman" w:eastAsiaTheme="majorEastAsia"/>
          <w:b/>
          <w:b/>
          <w:color w:val="000000" w:themeColor="text1"/>
          <w:sz w:val="32"/>
          <w:szCs w:val="32"/>
        </w:rPr>
      </w:pPr>
      <w:r>
        <w:rPr>
          <w:rFonts w:eastAsia="" w:cs="Times New Roman" w:eastAsiaTheme="majorEastAsia"/>
          <w:b/>
          <w:color w:val="000000" w:themeColor="text1"/>
          <w:sz w:val="32"/>
          <w:szCs w:val="32"/>
        </w:rPr>
      </w:r>
      <w:r>
        <w:br w:type="page"/>
      </w:r>
    </w:p>
    <w:p>
      <w:pPr>
        <w:pStyle w:val="1"/>
        <w:ind w:firstLine="709"/>
        <w:rPr>
          <w:rFonts w:ascii="Times New Roman" w:hAnsi="Times New Roman" w:cs="Times New Roman"/>
          <w:b/>
          <w:b/>
          <w:color w:val="000000" w:themeColor="text1"/>
        </w:rPr>
      </w:pPr>
      <w:bookmarkStart w:id="11" w:name="_Toc100507473"/>
      <w:r>
        <w:rPr>
          <w:rFonts w:cs="Times New Roman" w:ascii="Times New Roman" w:hAnsi="Times New Roman"/>
          <w:b/>
          <w:color w:val="000000" w:themeColor="text1"/>
        </w:rPr>
        <w:t>Заключение</w:t>
      </w:r>
      <w:bookmarkEnd w:id="11"/>
    </w:p>
    <w:p>
      <w:pPr>
        <w:pStyle w:val="Normal"/>
        <w:rPr/>
      </w:pPr>
      <w:r>
        <w:rPr/>
        <w:tab/>
        <w:t xml:space="preserve">В ходе работы над лабораторной работой </w:t>
      </w:r>
      <w:r>
        <w:rPr>
          <w:lang w:val="en-US"/>
        </w:rPr>
        <w:t>D</w:t>
      </w:r>
      <w:r>
        <w:rPr/>
        <w:t>, были освоены технологии стейчартов, построения переходов, а также задания топологии пространства.</w:t>
      </w:r>
    </w:p>
    <w:p>
      <w:pPr>
        <w:pStyle w:val="Normal"/>
        <w:spacing w:lineRule="auto" w:line="259" w:before="0" w:after="160"/>
        <w:rPr>
          <w:rFonts w:eastAsia="" w:cs="Times New Roman" w:eastAsiaTheme="majorEastAsia"/>
          <w:b/>
          <w:b/>
          <w:color w:val="000000" w:themeColor="text1"/>
          <w:sz w:val="32"/>
          <w:szCs w:val="32"/>
        </w:rPr>
      </w:pPr>
      <w:r>
        <w:rPr>
          <w:rFonts w:eastAsia="" w:cs="Times New Roman" w:eastAsiaTheme="majorEastAsia"/>
          <w:b/>
          <w:color w:val="000000" w:themeColor="text1"/>
          <w:sz w:val="32"/>
          <w:szCs w:val="32"/>
        </w:rPr>
      </w:r>
      <w:r>
        <w:br w:type="page"/>
      </w:r>
    </w:p>
    <w:p>
      <w:pPr>
        <w:pStyle w:val="1"/>
        <w:ind w:firstLine="709"/>
        <w:rPr>
          <w:rFonts w:ascii="Times New Roman" w:hAnsi="Times New Roman" w:cs="Times New Roman"/>
          <w:b/>
          <w:b/>
          <w:color w:val="000000" w:themeColor="text1"/>
        </w:rPr>
      </w:pPr>
      <w:bookmarkStart w:id="12" w:name="_Toc100507474"/>
      <w:r>
        <w:rPr>
          <w:rFonts w:cs="Times New Roman" w:ascii="Times New Roman" w:hAnsi="Times New Roman"/>
          <w:b/>
          <w:color w:val="000000" w:themeColor="text1"/>
        </w:rPr>
        <w:t>Источники</w:t>
      </w:r>
      <w:bookmarkEnd w:id="12"/>
    </w:p>
    <w:p>
      <w:pPr>
        <w:pStyle w:val="ListParagraph"/>
        <w:numPr>
          <w:ilvl w:val="0"/>
          <w:numId w:val="1"/>
        </w:numPr>
        <w:ind w:left="0" w:firstLine="709"/>
        <w:rPr>
          <w:rFonts w:ascii="Times New Roman" w:hAnsi="Times New Roman" w:cs="Times New Roman"/>
          <w:sz w:val="28"/>
          <w:szCs w:val="28"/>
        </w:rPr>
      </w:pPr>
      <w:hyperlink r:id="rId17">
        <w:r>
          <w:rPr>
            <w:rFonts w:cs="Times New Roman" w:ascii="Times New Roman" w:hAnsi="Times New Roman"/>
            <w:sz w:val="28"/>
            <w:szCs w:val="28"/>
            <w:lang w:val="en-US"/>
          </w:rPr>
          <w:t>https</w:t>
        </w:r>
        <w:r>
          <w:rPr>
            <w:rFonts w:cs="Times New Roman" w:ascii="Times New Roman" w:hAnsi="Times New Roman"/>
            <w:sz w:val="28"/>
            <w:szCs w:val="28"/>
          </w:rPr>
          <w:t>://</w:t>
        </w:r>
        <w:r>
          <w:rPr>
            <w:rFonts w:cs="Times New Roman" w:ascii="Times New Roman" w:hAnsi="Times New Roman"/>
            <w:sz w:val="28"/>
            <w:szCs w:val="28"/>
            <w:lang w:val="en-US"/>
          </w:rPr>
          <w:t>eluniver</w:t>
        </w:r>
        <w:r>
          <w:rPr>
            <w:rFonts w:cs="Times New Roman" w:ascii="Times New Roman" w:hAnsi="Times New Roman"/>
            <w:sz w:val="28"/>
            <w:szCs w:val="28"/>
          </w:rPr>
          <w:t>.</w:t>
        </w:r>
        <w:r>
          <w:rPr>
            <w:rFonts w:cs="Times New Roman" w:ascii="Times New Roman" w:hAnsi="Times New Roman"/>
            <w:sz w:val="28"/>
            <w:szCs w:val="28"/>
            <w:lang w:val="en-US"/>
          </w:rPr>
          <w:t>ugrasu</w:t>
        </w:r>
        <w:r>
          <w:rPr>
            <w:rFonts w:cs="Times New Roman" w:ascii="Times New Roman" w:hAnsi="Times New Roman"/>
            <w:sz w:val="28"/>
            <w:szCs w:val="28"/>
          </w:rPr>
          <w:t>.</w:t>
        </w:r>
        <w:r>
          <w:rPr>
            <w:rFonts w:cs="Times New Roman" w:ascii="Times New Roman" w:hAnsi="Times New Roman"/>
            <w:sz w:val="28"/>
            <w:szCs w:val="28"/>
            <w:lang w:val="en-US"/>
          </w:rPr>
          <w:t>ru</w:t>
        </w:r>
        <w:r>
          <w:rPr>
            <w:rFonts w:cs="Times New Roman" w:ascii="Times New Roman" w:hAnsi="Times New Roman"/>
            <w:sz w:val="28"/>
            <w:szCs w:val="28"/>
          </w:rPr>
          <w:t>/</w:t>
        </w:r>
        <w:r>
          <w:rPr>
            <w:rFonts w:cs="Times New Roman" w:ascii="Times New Roman" w:hAnsi="Times New Roman"/>
            <w:sz w:val="28"/>
            <w:szCs w:val="28"/>
            <w:lang w:val="en-US"/>
          </w:rPr>
          <w:t>course</w:t>
        </w:r>
        <w:r>
          <w:rPr>
            <w:rFonts w:cs="Times New Roman" w:ascii="Times New Roman" w:hAnsi="Times New Roman"/>
            <w:sz w:val="28"/>
            <w:szCs w:val="28"/>
          </w:rPr>
          <w:t>/</w:t>
        </w:r>
        <w:r>
          <w:rPr>
            <w:rFonts w:cs="Times New Roman" w:ascii="Times New Roman" w:hAnsi="Times New Roman"/>
            <w:sz w:val="28"/>
            <w:szCs w:val="28"/>
            <w:lang w:val="en-US"/>
          </w:rPr>
          <w:t>view</w:t>
        </w:r>
        <w:r>
          <w:rPr>
            <w:rFonts w:cs="Times New Roman" w:ascii="Times New Roman" w:hAnsi="Times New Roman"/>
            <w:sz w:val="28"/>
            <w:szCs w:val="28"/>
          </w:rPr>
          <w:t>.</w:t>
        </w:r>
        <w:r>
          <w:rPr>
            <w:rFonts w:cs="Times New Roman" w:ascii="Times New Roman" w:hAnsi="Times New Roman"/>
            <w:sz w:val="28"/>
            <w:szCs w:val="28"/>
            <w:lang w:val="en-US"/>
          </w:rPr>
          <w:t>php</w:t>
        </w:r>
        <w:r>
          <w:rPr>
            <w:rFonts w:cs="Times New Roman" w:ascii="Times New Roman" w:hAnsi="Times New Roman"/>
            <w:sz w:val="28"/>
            <w:szCs w:val="28"/>
          </w:rPr>
          <w:t>?</w:t>
        </w:r>
        <w:r>
          <w:rPr>
            <w:rFonts w:cs="Times New Roman" w:ascii="Times New Roman" w:hAnsi="Times New Roman"/>
            <w:sz w:val="28"/>
            <w:szCs w:val="28"/>
            <w:lang w:val="en-US"/>
          </w:rPr>
          <w:t>id</w:t>
        </w:r>
        <w:r>
          <w:rPr>
            <w:rFonts w:cs="Times New Roman" w:ascii="Times New Roman" w:hAnsi="Times New Roman"/>
            <w:sz w:val="28"/>
            <w:szCs w:val="28"/>
          </w:rPr>
          <w:t>=1689</w:t>
        </w:r>
      </w:hyperlink>
    </w:p>
    <w:p>
      <w:pPr>
        <w:pStyle w:val="Normal"/>
        <w:jc w:val="center"/>
        <w:rPr/>
      </w:pPr>
      <w:r>
        <w:rPr/>
      </w:r>
    </w:p>
    <w:p>
      <w:pPr>
        <w:pStyle w:val="Normal"/>
        <w:spacing w:before="0" w:after="200"/>
        <w:jc w:val="center"/>
        <w:rPr/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Tahoma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Wingdings">
    <w:charset w:val="02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106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78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0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2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4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6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38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0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29" w:hanging="18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1353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5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3b485c"/>
    <w:pPr>
      <w:widowControl/>
      <w:bidi w:val="0"/>
      <w:spacing w:lineRule="auto" w:line="276" w:before="0" w:after="20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1">
    <w:name w:val="Heading 1"/>
    <w:basedOn w:val="Normal"/>
    <w:next w:val="Normal"/>
    <w:link w:val="10"/>
    <w:uiPriority w:val="9"/>
    <w:qFormat/>
    <w:rsid w:val="003b485c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link w:val="1"/>
    <w:uiPriority w:val="9"/>
    <w:qFormat/>
    <w:rsid w:val="003b485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Style13">
    <w:name w:val="Интернет-ссылка"/>
    <w:basedOn w:val="DefaultParagraphFont"/>
    <w:uiPriority w:val="99"/>
    <w:unhideWhenUsed/>
    <w:rsid w:val="003b485c"/>
    <w:rPr>
      <w:color w:val="0563C1" w:themeColor="hyperlink"/>
      <w:u w:val="single"/>
    </w:rPr>
  </w:style>
  <w:style w:type="character" w:styleId="Style14" w:customStyle="1">
    <w:name w:val="Текст выноски Знак"/>
    <w:basedOn w:val="DefaultParagraphFont"/>
    <w:link w:val="a7"/>
    <w:uiPriority w:val="99"/>
    <w:semiHidden/>
    <w:qFormat/>
    <w:rsid w:val="00b669ea"/>
    <w:rPr>
      <w:rFonts w:ascii="Tahoma" w:hAnsi="Tahoma" w:cs="Tahoma"/>
      <w:sz w:val="16"/>
      <w:szCs w:val="16"/>
    </w:rPr>
  </w:style>
  <w:style w:type="character" w:styleId="Style15" w:customStyle="1">
    <w:name w:val="Верхний колонтитул Знак"/>
    <w:basedOn w:val="DefaultParagraphFont"/>
    <w:link w:val="a9"/>
    <w:uiPriority w:val="99"/>
    <w:qFormat/>
    <w:rsid w:val="005f5b4a"/>
    <w:rPr>
      <w:rFonts w:ascii="Times New Roman" w:hAnsi="Times New Roman"/>
      <w:sz w:val="28"/>
    </w:rPr>
  </w:style>
  <w:style w:type="character" w:styleId="Style16" w:customStyle="1">
    <w:name w:val="Нижний колонтитул Знак"/>
    <w:basedOn w:val="DefaultParagraphFont"/>
    <w:link w:val="ab"/>
    <w:uiPriority w:val="99"/>
    <w:qFormat/>
    <w:rsid w:val="005f5b4a"/>
    <w:rPr>
      <w:rFonts w:ascii="Times New Roman" w:hAnsi="Times New Roman"/>
      <w:sz w:val="28"/>
    </w:rPr>
  </w:style>
  <w:style w:type="character" w:styleId="Style17">
    <w:name w:val="Ссылка указателя"/>
    <w:qFormat/>
    <w:rPr/>
  </w:style>
  <w:style w:type="paragraph" w:styleId="Style18">
    <w:name w:val="Заголовок"/>
    <w:basedOn w:val="Normal"/>
    <w:next w:val="Style19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Style19">
    <w:name w:val="Body Text"/>
    <w:basedOn w:val="Normal"/>
    <w:pPr>
      <w:spacing w:lineRule="auto" w:line="276" w:before="0" w:after="140"/>
    </w:pPr>
    <w:rPr/>
  </w:style>
  <w:style w:type="paragraph" w:styleId="Style20">
    <w:name w:val="List"/>
    <w:basedOn w:val="Style19"/>
    <w:pPr/>
    <w:rPr>
      <w:rFonts w:cs="Mangal"/>
    </w:rPr>
  </w:style>
  <w:style w:type="paragraph" w:styleId="Style21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Style22">
    <w:name w:val="Указатель"/>
    <w:basedOn w:val="Normal"/>
    <w:qFormat/>
    <w:pPr>
      <w:suppressLineNumbers/>
    </w:pPr>
    <w:rPr>
      <w:rFonts w:cs="Mangal"/>
      <w:lang w:val="zxx" w:eastAsia="zxx" w:bidi="zxx"/>
    </w:rPr>
  </w:style>
  <w:style w:type="paragraph" w:styleId="Style23">
    <w:name w:val="Index Heading"/>
    <w:basedOn w:val="Style18"/>
    <w:pPr/>
    <w:rPr/>
  </w:style>
  <w:style w:type="paragraph" w:styleId="Style24">
    <w:name w:val="TOC Heading"/>
    <w:basedOn w:val="1"/>
    <w:next w:val="Normal"/>
    <w:uiPriority w:val="39"/>
    <w:semiHidden/>
    <w:unhideWhenUsed/>
    <w:qFormat/>
    <w:rsid w:val="003b485c"/>
    <w:pPr>
      <w:spacing w:before="0" w:after="0"/>
      <w:outlineLvl w:val="9"/>
    </w:pPr>
    <w:rPr>
      <w:rFonts w:ascii="Times New Roman" w:hAnsi="Times New Roman"/>
      <w:b/>
      <w:bCs/>
      <w:color w:val="auto"/>
      <w:sz w:val="28"/>
      <w:szCs w:val="28"/>
    </w:rPr>
  </w:style>
  <w:style w:type="paragraph" w:styleId="12">
    <w:name w:val="TOC 1"/>
    <w:basedOn w:val="Normal"/>
    <w:next w:val="Normal"/>
    <w:autoRedefine/>
    <w:uiPriority w:val="39"/>
    <w:unhideWhenUsed/>
    <w:rsid w:val="003b485c"/>
    <w:pPr>
      <w:spacing w:before="0" w:after="100"/>
    </w:pPr>
    <w:rPr/>
  </w:style>
  <w:style w:type="paragraph" w:styleId="ListParagraph">
    <w:name w:val="List Paragraph"/>
    <w:basedOn w:val="Normal"/>
    <w:uiPriority w:val="34"/>
    <w:qFormat/>
    <w:rsid w:val="00894b38"/>
    <w:pPr>
      <w:spacing w:before="0" w:after="200"/>
      <w:ind w:left="720" w:hanging="0"/>
      <w:contextualSpacing/>
    </w:pPr>
    <w:rPr>
      <w:rFonts w:ascii="Calibri" w:hAnsi="Calibri" w:asciiTheme="minorHAnsi" w:hAnsiTheme="minorHAnsi"/>
      <w:sz w:val="22"/>
    </w:rPr>
  </w:style>
  <w:style w:type="paragraph" w:styleId="BalloonText">
    <w:name w:val="Balloon Text"/>
    <w:basedOn w:val="Normal"/>
    <w:link w:val="a8"/>
    <w:uiPriority w:val="99"/>
    <w:semiHidden/>
    <w:unhideWhenUsed/>
    <w:qFormat/>
    <w:rsid w:val="00b669e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5">
    <w:name w:val="Колонтитул"/>
    <w:basedOn w:val="Normal"/>
    <w:qFormat/>
    <w:pPr/>
    <w:rPr/>
  </w:style>
  <w:style w:type="paragraph" w:styleId="Style26">
    <w:name w:val="Header"/>
    <w:basedOn w:val="Normal"/>
    <w:link w:val="aa"/>
    <w:uiPriority w:val="99"/>
    <w:unhideWhenUsed/>
    <w:rsid w:val="005f5b4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27">
    <w:name w:val="Footer"/>
    <w:basedOn w:val="Normal"/>
    <w:link w:val="ac"/>
    <w:uiPriority w:val="99"/>
    <w:unhideWhenUsed/>
    <w:rsid w:val="005f5b4a"/>
    <w:pPr>
      <w:tabs>
        <w:tab w:val="clear" w:pos="708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5f5b4a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" w:cstheme="minorBidi" w:eastAsiaTheme="minorHAnsi"/>
      <w:color w:val="auto"/>
      <w:kern w:val="0"/>
      <w:sz w:val="28"/>
      <w:szCs w:val="22"/>
      <w:lang w:val="ru-RU" w:eastAsia="en-US" w:bidi="ar-SA"/>
    </w:rPr>
  </w:style>
  <w:style w:type="paragraph" w:styleId="Caption">
    <w:name w:val="caption"/>
    <w:basedOn w:val="Style24"/>
    <w:next w:val="Normal"/>
    <w:uiPriority w:val="35"/>
    <w:unhideWhenUsed/>
    <w:qFormat/>
    <w:rsid w:val="00b66edb"/>
    <w:pPr>
      <w:spacing w:lineRule="auto" w:line="360" w:before="0" w:after="240"/>
      <w:jc w:val="center"/>
    </w:pPr>
    <w:rPr>
      <w:rFonts w:cs="Times New Roman"/>
      <w:b w:val="false"/>
      <w:color w:val="000000" w:themeColor="text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59"/>
    <w:rsid w:val="00894b38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eluniver.ugrasu.ru/course/view.php?id=1689" TargetMode="Externa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C96EE1-B929-47CC-9E8B-EEF7D8A9C5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1527</TotalTime>
  <Application>LibreOffice/7.2.7.2$Windows_X86_64 LibreOffice_project/8d71d29d553c0f7dcbfa38fbfda25ee34cce99a2</Application>
  <AppVersion>15.0000</AppVersion>
  <Pages>23</Pages>
  <Words>1631</Words>
  <Characters>11252</Characters>
  <CharactersWithSpaces>12716</CharactersWithSpaces>
  <Paragraphs>290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2022-02-23T18:35:00Z</dcterms:created>
  <dc:creator>Михаил Удовенко</dc:creator>
  <dc:description/>
  <dc:language>ru-RU</dc:language>
  <cp:lastModifiedBy/>
  <dcterms:modified xsi:type="dcterms:W3CDTF">2023-03-14T21:51:37Z</dcterms:modified>
  <cp:revision>414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