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spacing w:lineRule="auto" w:line="240" w:before="240" w:after="0"/>
        <w:jc w:val="center"/>
        <w:rPr/>
      </w:pPr>
      <w:bookmarkStart w:id="0" w:name="_Hlk84762975"/>
      <w:bookmarkEnd w:id="0"/>
      <w:r>
        <w:rPr/>
        <w:t>Отчёт по теме 5.2</w:t>
      </w:r>
    </w:p>
    <w:p>
      <w:pPr>
        <w:pStyle w:val="1"/>
        <w:rPr/>
      </w:pPr>
      <w:r>
        <w:rPr/>
        <w:t>Грабовский А. С</w:t>
      </w:r>
      <w:r>
        <w:rPr/>
        <w:t>. группа 1191б</w:t>
      </w:r>
    </w:p>
    <w:p>
      <w:pPr>
        <w:pStyle w:val="1"/>
        <w:rPr/>
      </w:pPr>
      <w:r>
        <w:rPr/>
        <w:t>Вариант 1</w:t>
      </w:r>
    </w:p>
    <w:p>
      <w:pPr>
        <w:pStyle w:val="1"/>
        <w:rPr/>
      </w:pPr>
      <w:r>
        <w:rPr/>
        <w:t>Математический маятник</w:t>
      </w:r>
    </w:p>
    <w:p>
      <w:pPr>
        <w:pStyle w:val="1"/>
        <w:rPr/>
      </w:pPr>
      <w:r>
        <w:rPr/>
        <w:t xml:space="preserve">Модель с учетом сопротивления среды </w:t>
      </w:r>
    </w:p>
    <w:p>
      <w:pPr>
        <w:pStyle w:val="1"/>
        <w:rPr/>
      </w:pPr>
      <w:r>
        <w:rPr/>
        <w:t>(затухающий маятник)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Постановка проблемы (словесно-смысловая формулировка)</w:t>
      </w:r>
    </w:p>
    <w:p>
      <w:pPr>
        <w:pStyle w:val="Normal"/>
        <w:rPr/>
      </w:pPr>
      <w:r>
        <w:rPr/>
        <w:t>Рассматриваем маятник, состоящий из материальной точки массой m, подвешенной на невесомой нити (или на невесомом стержне) длиной L, причем эта материальная точка качается из стороны в сторону, как показано на рисунке 1.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339340" cy="17145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rPr/>
      </w:pPr>
      <w:r>
        <w:rPr/>
        <w:t>Рассматриваются колебания маятника с учетом сопротивления среды. Сила вязкого трения направлена против движения и пропорциональна скорости тела.</w:t>
      </w:r>
    </w:p>
    <w:p>
      <w:pPr>
        <w:pStyle w:val="Normal"/>
        <w:rPr/>
      </w:pPr>
      <w:r>
        <w:rPr/>
        <w:t>Предполагая, что в начальный момент времени t=0 известны положение маятника и его начальная скорость, требуется определить положение и скорость маятника в произвольный момент времени t&gt;0.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3"/>
        <w:rPr/>
      </w:pPr>
      <w:r>
        <w:rPr/>
        <w:t>Математическая модель: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2505710" cy="1184275"/>
            <wp:effectExtent l="0" t="0" r="0" b="0"/>
            <wp:docPr id="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8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Где </w:t>
      </w:r>
      <w:r>
        <w:rPr/>
        <w:t xml:space="preserve">β — коэффициент затухания, </w:t>
      </w:r>
      <w:r>
        <w:rPr>
          <w:rFonts w:cs="Cambria Math" w:ascii="Cambria Math" w:hAnsi="Cambria Math"/>
        </w:rPr>
        <w:t xml:space="preserve">𝛩 </w:t>
      </w:r>
      <w:r>
        <w:rPr/>
        <w:t>— угол, определяющий положение маятника</w:t>
      </w:r>
    </w:p>
    <w:p>
      <w:pPr>
        <w:pStyle w:val="Style23"/>
        <w:rPr/>
      </w:pPr>
      <w:r>
        <w:rPr/>
        <w:t>Компьютерная модель:</w:t>
      </w:r>
    </w:p>
    <w:p>
      <w:pPr>
        <w:pStyle w:val="Normal"/>
        <w:rPr/>
      </w:pPr>
      <w:r>
        <w:rPr/>
        <w:t>Модель представлена на рисунке 2: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858510" cy="273431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Компьютерная модель </w:t>
      </w:r>
    </w:p>
    <w:p>
      <w:pPr>
        <w:pStyle w:val="Normal"/>
        <w:jc w:val="center"/>
        <w:rPr>
          <w:i/>
          <w:i/>
        </w:rPr>
      </w:pPr>
      <w:r>
        <w:rPr/>
        <w:t>Начальный сигнал формируется в блоке «Integrator, Second-Order». Блок производит интегрирование второго порядка входного сигнала:</w:t>
        <w:br/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rPr/>
      </w:pPr>
      <w:r>
        <w:rPr/>
        <w:t xml:space="preserve">где </w:t>
      </w:r>
      <w:r>
        <w:rPr>
          <w:lang w:val="en-US"/>
        </w:rPr>
        <w:t>u</w:t>
      </w:r>
      <w:r>
        <w:rPr/>
        <w:t xml:space="preserve"> – является входным сигналом. Блок является динамической системой с двумя непрерывными состояниями: x 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/>
        <w:t>.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>
          <w:lang w:val="en-US"/>
        </w:rPr>
        <w:t>C</w:t>
      </w:r>
      <w:r>
        <w:rPr/>
        <w:t xml:space="preserve">игнал </w:t>
      </w:r>
      <w:r>
        <w:rPr>
          <w:lang w:val="en-US"/>
        </w:rPr>
        <w:t>x</w:t>
      </w:r>
      <w:r>
        <w:rPr/>
        <w:t xml:space="preserve"> попадает в блок «Trigonometric Function», который находит синус входа, полученный сигнал передаётся в блок «</w:t>
      </w:r>
      <w:r>
        <w:rPr>
          <w:lang w:val="en-US"/>
        </w:rPr>
        <w:t>Gain</w:t>
      </w:r>
      <w:r>
        <w:rPr/>
        <w:t>», где умножается на -9.8, что соответствует -</w:t>
      </w:r>
      <w:r>
        <w:rPr>
          <w:lang w:val="en-US"/>
        </w:rPr>
        <w:t>g</w:t>
      </w:r>
      <w:r>
        <w:rPr/>
        <w:t>/</w:t>
      </w:r>
      <w:r>
        <w:rPr>
          <w:lang w:val="en-US"/>
        </w:rPr>
        <w:t>L</w:t>
      </w:r>
      <w:r>
        <w:rPr/>
        <w:t xml:space="preserve"> в уравнении математической модели. После чего сигнал приходит на положительный вход блока «Subtract».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/>
        <w:t xml:space="preserve">Сигнал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/>
        <w:t xml:space="preserve"> в блоке «</w:t>
      </w:r>
      <w:r>
        <w:rPr>
          <w:lang w:val="en-US"/>
        </w:rPr>
        <w:t>Gain</w:t>
      </w:r>
      <w:r>
        <w:rPr/>
        <w:t>» умножается на коэффициент затухания. После чего сигнал приходит на отрицательный вход блока «Subtract».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/>
        <w:t>В блоке «Subtract» производит вычитание входных параметров, после чего сигнал попадает в блок «Integrator, Second-Order».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/>
        <w:t xml:space="preserve">Также сигнал </w:t>
      </w:r>
      <w:r>
        <w:rPr>
          <w:lang w:val="en-US"/>
        </w:rPr>
        <w:t>x</w:t>
      </w:r>
      <w:r>
        <w:rPr/>
        <w:t xml:space="preserve"> проходит через блок «Radians to Degrees», который переводит радианы в градусы, после чего попадает в блок «</w:t>
      </w:r>
      <w:r>
        <w:rPr>
          <w:lang w:val="en-US"/>
        </w:rPr>
        <w:t>scope</w:t>
      </w:r>
      <w:r>
        <w:rPr/>
        <w:t>» для визуализации и в блок «To Workspace» для сохранения данных.</w:t>
      </w:r>
    </w:p>
    <w:p>
      <w:pPr>
        <w:pStyle w:val="Normal"/>
        <w:tabs>
          <w:tab w:val="clear" w:pos="708"/>
          <w:tab w:val="left" w:pos="4395" w:leader="none"/>
        </w:tabs>
        <w:rPr/>
      </w:pPr>
      <w:r>
        <w:rPr/>
      </w:r>
    </w:p>
    <w:p>
      <w:pPr>
        <w:pStyle w:val="Style23"/>
        <w:rPr/>
      </w:pPr>
      <w:r>
        <w:rPr/>
        <w:t>Планирование эксперимента</w:t>
      </w:r>
    </w:p>
    <w:p>
      <w:pPr>
        <w:pStyle w:val="ListParagraph"/>
        <w:numPr>
          <w:ilvl w:val="0"/>
          <w:numId w:val="2"/>
        </w:numPr>
        <w:rPr/>
      </w:pPr>
      <w:r>
        <w:rPr/>
        <w:t>Построить динамику колебания: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 = 0.01; T</w:t>
      </w:r>
      <w:r>
        <w:rPr/>
        <w:t xml:space="preserve"> = 100</w:t>
      </w:r>
    </w:p>
    <w:p>
      <w:pPr>
        <w:pStyle w:val="ListParagraph"/>
        <w:numPr>
          <w:ilvl w:val="0"/>
          <w:numId w:val="3"/>
        </w:numPr>
        <w:rPr>
          <w:rFonts w:eastAsia="" w:eastAsiaTheme="minorEastAsia"/>
        </w:rPr>
      </w:pPr>
      <w:r>
        <w:rPr/>
        <w:t>θ</w:t>
      </w:r>
      <w:r>
        <w:rPr>
          <w:vertAlign w:val="subscript"/>
        </w:rPr>
        <w:t>0</w:t>
      </w:r>
      <w:r>
        <w:rPr/>
        <w:t xml:space="preserve"> </w:t>
      </w:r>
      <w:r>
        <w:rPr>
          <w:lang w:val="en-US"/>
        </w:rPr>
        <w:t xml:space="preserve">= 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0.01</m:t>
            </m:r>
          </m:e>
        </m:d>
      </m:oMath>
    </w:p>
    <w:p>
      <w:pPr>
        <w:pStyle w:val="ListParagraph"/>
        <w:numPr>
          <w:ilvl w:val="0"/>
          <w:numId w:val="3"/>
        </w:numPr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˙"/>
                </m:acc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rPr/>
      </w:pPr>
      <w:r>
        <w:rPr/>
        <w:t>2) Построить фазовый портрет маятника: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US"/>
        </w:rPr>
        <w:t>b</w:t>
      </w:r>
      <w:r>
        <w:rPr/>
        <w:t xml:space="preserve"> = </w:t>
      </w:r>
      <w:r>
        <w:rPr>
          <w:lang w:val="en-US"/>
        </w:rPr>
        <w:t>4</w:t>
      </w:r>
      <w:r>
        <w:rPr/>
        <w:t>.01</w:t>
      </w:r>
      <w:r>
        <w:rPr>
          <w:lang w:val="en-US"/>
        </w:rPr>
        <w:t>; T</w:t>
      </w:r>
      <w:r>
        <w:rPr/>
        <w:t xml:space="preserve"> = </w:t>
      </w:r>
      <w:r>
        <w:rPr>
          <w:lang w:val="en-US"/>
        </w:rPr>
        <w:t>4;</w:t>
      </w:r>
    </w:p>
    <w:p>
      <w:pPr>
        <w:pStyle w:val="ListParagraph"/>
        <w:numPr>
          <w:ilvl w:val="0"/>
          <w:numId w:val="4"/>
        </w:numPr>
        <w:rPr>
          <w:rFonts w:eastAsia="" w:eastAsiaTheme="minorEastAsia"/>
        </w:rPr>
      </w:pPr>
      <w:r>
        <w:rPr/>
        <w:t>θ</w:t>
      </w:r>
      <w:r>
        <w:rPr>
          <w:vertAlign w:val="subscript"/>
        </w:rPr>
        <w:t>0</w:t>
      </w:r>
      <w:r>
        <w:rPr/>
        <w:t xml:space="preserve"> =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0.031</m:t>
            </m:r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0.031</m:t>
            </m:r>
          </m:e>
        </m:d>
        <m:r>
          <w:rPr>
            <w:rFonts w:ascii="Cambria Math" w:hAnsi="Cambria Math"/>
          </w:rPr>
          <m:t xml:space="preserve">;</m:t>
        </m:r>
        <m:sSub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0"/>
          <w:numId w:val="4"/>
        </w:numPr>
        <w:rPr>
          <w:rFonts w:eastAsia="" w:eastAsiaTheme="minorEastAsia"/>
        </w:rPr>
      </w:pPr>
      <w:r>
        <w:rPr/>
        <w:t>θ</w:t>
      </w:r>
      <w:r>
        <w:rPr>
          <w:vertAlign w:val="subscript"/>
        </w:rPr>
        <w:t>0</w:t>
      </w:r>
      <w:r>
        <w:rPr/>
        <w:t xml:space="preserve"> =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0.0011</m:t>
            </m:r>
          </m:e>
        </m:d>
        <m:r>
          <w:rPr>
            <w:rFonts w:ascii="Cambria Math" w:hAnsi="Cambria Math"/>
          </w:rPr>
          <m:t xml:space="preserve">;</m:t>
        </m:r>
        <m:sSub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0"/>
          <w:numId w:val="4"/>
        </w:numPr>
        <w:rPr>
          <w:rFonts w:eastAsia="" w:eastAsiaTheme="minorEastAsia"/>
        </w:rPr>
      </w:pPr>
      <w:r>
        <w:rPr/>
        <w:t>θ</w:t>
      </w:r>
      <w:r>
        <w:rPr>
          <w:vertAlign w:val="subscript"/>
        </w:rPr>
        <w:t>0</w:t>
      </w:r>
      <w:r>
        <w:rPr/>
        <w:t xml:space="preserve"> =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0.0011</m:t>
            </m:r>
          </m:e>
        </m:d>
        <m:r>
          <w:rPr>
            <w:rFonts w:ascii="Cambria Math" w:hAnsi="Cambria Math"/>
          </w:rPr>
          <m:t xml:space="preserve">;</m:t>
        </m:r>
        <m:sSub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Style23"/>
        <w:rPr>
          <w:i/>
          <w:i/>
        </w:rPr>
      </w:pPr>
      <w:r>
        <w:rPr/>
        <w:t>Эксперимент</w:t>
      </w:r>
    </w:p>
    <w:p>
      <w:pPr>
        <w:pStyle w:val="ListParagraph"/>
        <w:numPr>
          <w:ilvl w:val="0"/>
          <w:numId w:val="5"/>
        </w:numPr>
        <w:rPr/>
      </w:pPr>
      <w:r>
        <w:rPr/>
        <w:t>Построить динамику колебания: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keepNext w:val="true"/>
        <w:ind w:left="0" w:hanging="0"/>
        <w:rPr/>
      </w:pPr>
      <w:r>
        <w:rPr/>
        <w:drawing>
          <wp:inline distT="0" distB="0" distL="0" distR="0">
            <wp:extent cx="6217285" cy="25412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θ</w:t>
      </w:r>
      <w:r>
        <w:rPr>
          <w:vertAlign w:val="subscript"/>
        </w:rPr>
        <w:t>0</w:t>
      </w:r>
      <w:r>
        <w:rPr/>
        <w:t xml:space="preserve"> = (2*π)/3+0.01</w:t>
      </w:r>
    </w:p>
    <w:p>
      <w:pPr>
        <w:pStyle w:val="Normal"/>
        <w:ind w:firstLine="360"/>
        <w:rPr/>
      </w:pPr>
      <w:r>
        <w:rPr/>
        <w:t>На графике видно, что колебания с течением времени затухают.</w:t>
      </w:r>
    </w:p>
    <w:p>
      <w:pPr>
        <w:pStyle w:val="Normal"/>
        <w:rPr/>
      </w:pPr>
      <w:r>
        <w:rPr/>
        <w:t>2) Построить фазовый портрет маятника: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210935" cy="4852670"/>
            <wp:effectExtent l="0" t="0" r="0" b="0"/>
            <wp:docPr id="5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Особая точка (0,0) является фокусом. К ней стремятся все фазовые траектории при t -&gt; ∞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3"/>
        <w:ind w:left="0" w:firstLine="360"/>
        <w:rPr/>
      </w:pPr>
      <w:r>
        <w:rPr/>
        <w:t>Используема литература:</w:t>
      </w:r>
    </w:p>
    <w:p>
      <w:pPr>
        <w:pStyle w:val="ListParagraph"/>
        <w:numPr>
          <w:ilvl w:val="0"/>
          <w:numId w:val="1"/>
        </w:numPr>
        <w:rPr>
          <w:rStyle w:val="Style16"/>
          <w:color w:val="auto"/>
          <w:u w:val="none"/>
        </w:rPr>
      </w:pPr>
      <w:hyperlink r:id="rId7">
        <w:r>
          <w:rPr/>
          <w:t>https://docs.exponenta.ru/</w:t>
        </w:r>
      </w:hyperlink>
      <w:r>
        <w:rPr>
          <w:rStyle w:val="Style16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Style w:val="Style16"/>
          <w:color w:val="auto"/>
          <w:u w:val="none"/>
        </w:rPr>
      </w:pPr>
      <w:hyperlink r:id="rId8">
        <w:r>
          <w:rPr/>
          <w:t>https://ru.wikipedia.org/wiki/Математический_маятник</w:t>
        </w:r>
      </w:hyperlink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hyperlink r:id="rId9">
        <w:r>
          <w:rPr/>
          <w:t>https://eluniver.ugrasu.ru/mod/folder/view.php?id=133214</w:t>
        </w:r>
      </w:hyperlink>
      <w:r>
        <w:rPr/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i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i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45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a145d"/>
    <w:pPr>
      <w:keepNext w:val="true"/>
      <w:keepLines/>
      <w:spacing w:lineRule="auto" w:line="24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a145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c73c8e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Block" w:customStyle="1">
    <w:name w:val="block"/>
    <w:basedOn w:val="DefaultParagraphFont"/>
    <w:qFormat/>
    <w:rsid w:val="00c73c8e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3d5836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3d5836"/>
    <w:rPr>
      <w:rFonts w:ascii="Times New Roman" w:hAnsi="Times New Roman"/>
      <w:sz w:val="28"/>
    </w:rPr>
  </w:style>
  <w:style w:type="character" w:styleId="Style16">
    <w:name w:val="Интернет-ссылка"/>
    <w:basedOn w:val="DefaultParagraphFont"/>
    <w:uiPriority w:val="99"/>
    <w:unhideWhenUsed/>
    <w:rsid w:val="00872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2807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60c1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5014d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3">
    <w:name w:val="Title"/>
    <w:basedOn w:val="Normal"/>
    <w:next w:val="Normal"/>
    <w:link w:val="a4"/>
    <w:uiPriority w:val="10"/>
    <w:qFormat/>
    <w:rsid w:val="00c73c8e"/>
    <w:pPr>
      <w:spacing w:lineRule="auto" w:line="240" w:before="120" w:after="120"/>
      <w:ind w:left="709" w:hanging="0"/>
      <w:contextualSpacing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Protip" w:customStyle="1">
    <w:name w:val="protip"/>
    <w:basedOn w:val="Normal"/>
    <w:qFormat/>
    <w:rsid w:val="00c73c8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73c8e"/>
    <w:pPr>
      <w:spacing w:before="0" w:after="160"/>
      <w:ind w:left="72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7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9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556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cs.exponenta.ru/" TargetMode="External"/><Relationship Id="rId8" Type="http://schemas.openxmlformats.org/officeDocument/2006/relationships/hyperlink" Target="https://ru.wikipedia.org/wiki/&#1052;&#1072;&#1090;&#1077;&#1084;&#1072;&#1090;&#1080;&#1095;&#1077;&#1089;&#1082;&#1080;&#1081;_&#1084;&#1072;&#1103;&#1090;&#1085;&#1080;&#1082;" TargetMode="External"/><Relationship Id="rId9" Type="http://schemas.openxmlformats.org/officeDocument/2006/relationships/hyperlink" Target="https://eluniver.ugrasu.ru/mod/folder/view.php?id=13321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469C-89AF-4B00-8D2C-21FAB98C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LibreOffice/7.2.7.2$Windows_X86_64 LibreOffice_project/8d71d29d553c0f7dcbfa38fbfda25ee34cce99a2</Application>
  <AppVersion>15.0000</AppVersion>
  <Pages>4</Pages>
  <Words>335</Words>
  <Characters>2142</Characters>
  <CharactersWithSpaces>2441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2021-12-02T09:53:00Z</dcterms:created>
  <dc:creator>Валерьян Аббазов</dc:creator>
  <dc:description/>
  <dc:language>ru-RU</dc:language>
  <cp:lastModifiedBy/>
  <cp:lastPrinted>2021-12-05T10:24:00Z</cp:lastPrinted>
  <dcterms:modified xsi:type="dcterms:W3CDTF">2023-03-12T19:50:42Z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