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</w:tcBorders>
            <w:shd w:fill="CCCCCC" w:val="clea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Вариант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spacing w:lineRule="auto" w:line="252"/>
              <w:ind w:start="0" w:end="0" w:hanging="0"/>
              <w:jc w:val="center"/>
              <w:rPr/>
            </w:pPr>
            <w:r>
              <w:rPr/>
              <w:t>Количество рабочих станций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(старшая цифра индекса – номер службы; младшая цифра индекса – номер этажа)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Диапазон IP-адресов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2"/>
              <w:ind w:start="720" w:end="0" w:hanging="360"/>
              <w:jc w:val="center"/>
              <w:rPr/>
            </w:pPr>
            <w:r>
              <w:rPr/>
              <w:t>N</w:t>
            </w:r>
            <w:r>
              <w:rPr>
                <w:vertAlign w:val="subscript"/>
              </w:rPr>
              <w:t>11</w:t>
            </w:r>
            <w:r>
              <w:rPr/>
              <w:t>=0; N</w:t>
            </w:r>
            <w:r>
              <w:rPr>
                <w:vertAlign w:val="subscript"/>
              </w:rPr>
              <w:t>21</w:t>
            </w:r>
            <w:r>
              <w:rPr/>
              <w:t>=20; N</w:t>
            </w:r>
            <w:r>
              <w:rPr>
                <w:vertAlign w:val="subscript"/>
              </w:rPr>
              <w:t>31</w:t>
            </w:r>
            <w:r>
              <w:rPr/>
              <w:t>=0; (всего 20)</w:t>
            </w:r>
          </w:p>
          <w:p>
            <w:pPr>
              <w:pStyle w:val="Normal"/>
              <w:widowControl w:val="false"/>
              <w:bidi w:val="0"/>
              <w:spacing w:lineRule="auto" w:line="252"/>
              <w:ind w:start="720" w:end="0" w:hanging="360"/>
              <w:jc w:val="center"/>
              <w:rPr/>
            </w:pPr>
            <w:r>
              <w:rPr/>
              <w:t>N</w:t>
            </w:r>
            <w:r>
              <w:rPr>
                <w:vertAlign w:val="subscript"/>
              </w:rPr>
              <w:t>12</w:t>
            </w:r>
            <w:r>
              <w:rPr/>
              <w:t>=85; N</w:t>
            </w:r>
            <w:r>
              <w:rPr>
                <w:vertAlign w:val="subscript"/>
              </w:rPr>
              <w:t>22</w:t>
            </w:r>
            <w:r>
              <w:rPr/>
              <w:t>=4; N</w:t>
            </w:r>
            <w:r>
              <w:rPr>
                <w:vertAlign w:val="subscript"/>
              </w:rPr>
              <w:t>32</w:t>
            </w:r>
            <w:r>
              <w:rPr/>
              <w:t>=12; (всего 101)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lang w:val="en-US"/>
              </w:rPr>
              <w:t xml:space="preserve">1 </w:t>
            </w:r>
            <w:r>
              <w:rPr/>
              <w:t>служба – 85</w:t>
            </w:r>
            <w:r>
              <w:rPr>
                <w:lang w:val="en-US"/>
              </w:rPr>
              <w:t xml:space="preserve">; </w:t>
            </w:r>
            <w:r>
              <w:rPr/>
              <w:t>2 служба – 24; 3 служба – 12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2"/>
              <w:ind w:start="0" w:end="0" w:hanging="0"/>
              <w:jc w:val="center"/>
              <w:rPr/>
            </w:pPr>
            <w:r>
              <w:rPr/>
              <w:t>96.34.128.0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255.255.</w:t>
            </w:r>
            <w:r>
              <w:rPr>
                <w:lang w:val="en-US"/>
              </w:rPr>
              <w:t>128</w:t>
            </w:r>
            <w:r>
              <w:rPr/>
              <w:t>.</w:t>
            </w: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Домен сети: </w:t>
      </w:r>
      <w:r>
        <w:rPr>
          <w:b/>
          <w:bCs/>
          <w:lang w:val="en-US"/>
        </w:rPr>
        <w:t>gas.ugrasu</w:t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Сетевые ресурсы: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9638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>Локальное имя (псевдоним)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</w:rPr>
            </w:pPr>
            <w:r>
              <w:rPr>
                <w:szCs w:val="20"/>
              </w:rPr>
              <w:t>Доменное имя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</w:rPr>
            </w:pPr>
            <w:r>
              <w:rPr>
                <w:szCs w:val="20"/>
              </w:rPr>
              <w:t>Описание ресурса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L3-SW21.gas.ugrasu.ru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3-коммутатор уровня распределения (серверная на 2 этаже)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L2-SW21.gas.ugrasu.ru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(2 этаж, 1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</w:t>
            </w:r>
            <w:r>
              <w:rPr>
                <w:szCs w:val="20"/>
              </w:rPr>
              <w:t>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L2-SW22.gas.ugrasu.ru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(2 этаж, 2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L2-SW11.gas.ugrasu.ru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(1 этаж, 1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SW12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L2-SW12.gas.ugrasu.ru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 xml:space="preserve">2-коммутатор уровня доступа </w:t>
              <w:br/>
              <w:t>(1 этаж, 2 лестничный марш)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www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www.gas.ugrasu.ru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 xml:space="preserve">сервисы </w:t>
            </w:r>
            <w:r>
              <w:rPr>
                <w:szCs w:val="20"/>
                <w:lang w:val="en-US"/>
              </w:rPr>
              <w:t>HTTP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  <w:lang w:val="en-US"/>
              </w:rPr>
              <w:t>DNS</w:t>
            </w:r>
            <w:r>
              <w:rPr>
                <w:szCs w:val="20"/>
              </w:rPr>
              <w:t xml:space="preserve"> на сервере-1 (серверная на 2 этаже)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data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  <w:lang w:val="en-US"/>
              </w:rPr>
              <w:t>data.gas.ugrasu.ru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0"/>
              </w:rPr>
              <w:t xml:space="preserve">сервисы </w:t>
            </w:r>
            <w:r>
              <w:rPr>
                <w:szCs w:val="20"/>
                <w:lang w:val="en-US"/>
              </w:rPr>
              <w:t>FTP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  <w:lang w:val="en-US"/>
              </w:rPr>
              <w:t>E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MAIL</w:t>
            </w:r>
            <w:r>
              <w:rPr>
                <w:szCs w:val="20"/>
              </w:rPr>
              <w:t xml:space="preserve"> на сервере-2 (серверная на 2 этаже)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IP-план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tbl>
      <w:tblPr>
        <w:tblW w:w="9630" w:type="dxa"/>
        <w:jc w:val="start"/>
        <w:tblInd w:w="9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40"/>
        <w:gridCol w:w="5070"/>
        <w:gridCol w:w="2820"/>
      </w:tblGrid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4"/>
              </w:rPr>
              <w:t>Служба предприятия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szCs w:val="24"/>
              </w:rPr>
              <w:t>Диапазон IP-адресов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start"/>
              <w:rPr>
                <w:szCs w:val="24"/>
              </w:rPr>
            </w:pPr>
            <w:r>
              <w:rPr>
                <w:szCs w:val="24"/>
              </w:rPr>
              <w:t>Название сетевого ресурса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Служба 1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  <w:r>
              <w:rPr>
                <w:szCs w:val="24"/>
              </w:rPr>
              <w:t xml:space="preserve"> — 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86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96.34.128.87</w:t>
            </w:r>
            <w:r>
              <w:rPr>
                <w:szCs w:val="24"/>
              </w:rPr>
              <w:t>/25—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.34.</w:t>
            </w:r>
            <w:r>
              <w:rPr>
                <w:szCs w:val="24"/>
                <w:lang w:val="en-US"/>
              </w:rPr>
              <w:t>128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126</w:t>
            </w:r>
            <w:r>
              <w:rPr>
                <w:szCs w:val="24"/>
              </w:rPr>
              <w:t>/25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96.34.128.127</w:t>
            </w:r>
            <w:r>
              <w:rPr>
                <w:szCs w:val="24"/>
              </w:rPr>
              <w:t>/25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/>
                <w:bCs/>
                <w:szCs w:val="24"/>
              </w:rPr>
              <w:t>Служба 2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  <w:lang w:val="ru-RU"/>
              </w:rPr>
              <w:t>128</w:t>
            </w:r>
            <w:r>
              <w:rPr>
                <w:szCs w:val="24"/>
              </w:rPr>
              <w:t>/27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  <w:lang w:val="ru-RU"/>
              </w:rPr>
              <w:t>129</w:t>
            </w:r>
            <w:r>
              <w:rPr>
                <w:szCs w:val="24"/>
              </w:rPr>
              <w:t>/27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ru-RU"/>
              </w:rPr>
              <w:t>96.34.128.</w:t>
            </w:r>
            <w:r>
              <w:rPr>
                <w:szCs w:val="24"/>
                <w:lang w:val="en-US"/>
              </w:rPr>
              <w:t>130</w:t>
            </w:r>
            <w:r>
              <w:rPr>
                <w:szCs w:val="24"/>
              </w:rPr>
              <w:t xml:space="preserve">/27 — </w:t>
            </w:r>
            <w:r>
              <w:rPr>
                <w:szCs w:val="24"/>
                <w:lang w:val="en-US"/>
              </w:rPr>
              <w:t>112.34.78.153</w:t>
            </w:r>
            <w:r>
              <w:rPr>
                <w:szCs w:val="24"/>
              </w:rPr>
              <w:t xml:space="preserve"> / 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96.34.128.154</w:t>
            </w:r>
            <w:r>
              <w:rPr>
                <w:szCs w:val="24"/>
                <w:lang w:val="ru-RU"/>
              </w:rPr>
              <w:t>/27—96.34.128.15</w:t>
            </w:r>
            <w:r>
              <w:rPr>
                <w:szCs w:val="24"/>
                <w:lang w:val="en-US"/>
              </w:rPr>
              <w:t>8</w:t>
            </w:r>
            <w:r>
              <w:rPr>
                <w:szCs w:val="24"/>
              </w:rPr>
              <w:t xml:space="preserve">/ 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</w:t>
            </w:r>
            <w:r>
              <w:rPr>
                <w:szCs w:val="24"/>
              </w:rPr>
              <w:t>.1</w:t>
            </w:r>
            <w:r>
              <w:rPr>
                <w:szCs w:val="24"/>
                <w:lang w:val="en-US"/>
              </w:rPr>
              <w:t>59</w:t>
            </w:r>
            <w:r>
              <w:rPr>
                <w:szCs w:val="24"/>
              </w:rPr>
              <w:t>/27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/>
                <w:bCs/>
                <w:szCs w:val="24"/>
              </w:rPr>
              <w:t>Служба 3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96.34.128.160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</w:t>
            </w:r>
            <w:r>
              <w:rPr>
                <w:szCs w:val="24"/>
              </w:rPr>
              <w:t>.1</w:t>
            </w:r>
            <w:r>
              <w:rPr>
                <w:szCs w:val="24"/>
                <w:lang w:val="en-US"/>
              </w:rPr>
              <w:t>61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 (</w:t>
            </w:r>
            <w:r>
              <w:rPr>
                <w:szCs w:val="24"/>
              </w:rPr>
              <w:t>шлюз подсети</w:t>
            </w:r>
            <w:r>
              <w:rPr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62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SW11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63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SW12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64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SW21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65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 xml:space="preserve"> 27</w:t>
            </w:r>
            <w:r>
              <w:rPr>
                <w:szCs w:val="24"/>
              </w:rPr>
              <w:t xml:space="preserve">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0"/>
                <w:lang w:val="en-US"/>
              </w:rPr>
              <w:t>L2</w:t>
            </w:r>
            <w:r>
              <w:rPr>
                <w:szCs w:val="20"/>
              </w:rPr>
              <w:t>-</w:t>
            </w:r>
            <w:r>
              <w:rPr>
                <w:szCs w:val="20"/>
                <w:lang w:val="en-US"/>
              </w:rPr>
              <w:t>SW22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66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 xml:space="preserve">— </w:t>
            </w: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77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пользовательские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78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 xml:space="preserve">— </w:t>
            </w: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190/</w:t>
            </w: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96.34.128.191</w:t>
            </w:r>
            <w:r>
              <w:rPr>
                <w:szCs w:val="24"/>
              </w:rPr>
              <w:t>/</w:t>
            </w:r>
            <w:r>
              <w:rPr>
                <w:szCs w:val="24"/>
                <w:lang w:val="en-US"/>
              </w:rPr>
              <w:t>27</w:t>
            </w:r>
            <w:r>
              <w:rPr>
                <w:szCs w:val="24"/>
              </w:rPr>
              <w:t>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96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Сегмент серверов</w:t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96.34.128.192</w:t>
            </w:r>
            <w:r>
              <w:rPr>
                <w:szCs w:val="24"/>
              </w:rPr>
              <w:t>/29 (адрес подсети)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96.34.128.193</w:t>
            </w:r>
            <w:r>
              <w:rPr>
                <w:szCs w:val="24"/>
              </w:rPr>
              <w:t>/29 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шлюз подсети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96.34.128.194</w:t>
            </w:r>
            <w:r>
              <w:rPr>
                <w:szCs w:val="24"/>
              </w:rPr>
              <w:t>/29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www.gas.ugrasu.ru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96.34.128.195</w:t>
            </w:r>
            <w:r>
              <w:rPr>
                <w:szCs w:val="24"/>
              </w:rPr>
              <w:t>/29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(статический)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data.gas.ugrasu.ru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96</w:t>
            </w:r>
            <w:r>
              <w:rPr>
                <w:szCs w:val="24"/>
              </w:rPr>
              <w:t>/29 — 112.34.78.</w:t>
            </w:r>
            <w:r>
              <w:rPr>
                <w:szCs w:val="24"/>
                <w:lang w:val="en-US"/>
              </w:rPr>
              <w:t>198</w:t>
            </w:r>
            <w:r>
              <w:rPr>
                <w:szCs w:val="24"/>
              </w:rPr>
              <w:t>/29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</w:rPr>
              <w:t>резервные адреса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start"/>
              <w:rPr>
                <w:b/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</w:r>
          </w:p>
        </w:tc>
        <w:tc>
          <w:tcPr>
            <w:tcW w:w="5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Cs w:val="24"/>
                <w:lang w:val="en-US"/>
              </w:rPr>
              <w:t>96.34.128.199</w:t>
            </w:r>
            <w:r>
              <w:rPr>
                <w:szCs w:val="24"/>
              </w:rPr>
              <w:t>/29 (широковещательный)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szCs w:val="24"/>
              </w:rPr>
            </w:pPr>
            <w:r>
              <w:rPr>
                <w:szCs w:val="24"/>
              </w:rPr>
              <w:t>—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L3-схема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32861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 w:eastAsia="ru-RU"/>
        </w:rPr>
        <w:t xml:space="preserve">Сведения о </w:t>
      </w:r>
      <w:r>
        <w:rPr>
          <w:b w:val="false"/>
          <w:bCs w:val="false"/>
          <w:lang w:val="en-US" w:eastAsia="ru-RU"/>
        </w:rPr>
        <w:t>VLAN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tbl>
      <w:tblPr>
        <w:tblW w:w="9211" w:type="dxa"/>
        <w:jc w:val="start"/>
        <w:tblInd w:w="36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56"/>
        <w:gridCol w:w="3097"/>
        <w:gridCol w:w="3058"/>
      </w:tblGrid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службы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Идентификатор </w:t>
            </w:r>
            <w:r>
              <w:rPr>
                <w:lang w:val="en-US"/>
              </w:rPr>
              <w:t>VLAN</w:t>
            </w:r>
          </w:p>
        </w:tc>
        <w:tc>
          <w:tcPr>
            <w:tcW w:w="3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Название </w:t>
            </w:r>
            <w:r>
              <w:rPr>
                <w:lang w:val="en-US"/>
              </w:rPr>
              <w:t>VLAN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1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Grabovsky-1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2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Служба 3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</w:tr>
      <w:tr>
        <w:trPr/>
        <w:tc>
          <w:tcPr>
            <w:tcW w:w="30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Серверы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Grabovsky-Server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 w:eastAsia="ru-RU"/>
        </w:rPr>
        <w:t>L2-схема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601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2137410</wp:posOffset>
                </wp:positionH>
                <wp:positionV relativeFrom="paragraph">
                  <wp:posOffset>1692275</wp:posOffset>
                </wp:positionV>
                <wp:extent cx="297815" cy="76835"/>
                <wp:effectExtent l="0" t="0" r="0" b="0"/>
                <wp:wrapNone/>
                <wp:docPr id="3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60" cy="7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168.3pt;margin-top:133.25pt;width:23.35pt;height:5.9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ru-RU"/>
        </w:rPr>
      </w:pPr>
      <w:r>
        <w:rPr>
          <w:lang w:val="ru-RU"/>
        </w:rPr>
        <w:t>План подключения по портам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tbl>
      <w:tblPr>
        <w:tblW w:w="95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3"/>
        <w:gridCol w:w="1985"/>
        <w:gridCol w:w="2374"/>
        <w:gridCol w:w="1914"/>
        <w:gridCol w:w="1915"/>
      </w:tblGrid>
      <w:tr>
        <w:trPr/>
        <w:tc>
          <w:tcPr>
            <w:tcW w:w="138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устройства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Название порта(ов)</w:t>
            </w:r>
          </w:p>
        </w:tc>
        <w:tc>
          <w:tcPr>
            <w:tcW w:w="237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Подключённый коммутатор, название </w:t>
            </w:r>
            <w:r>
              <w:rPr>
                <w:lang w:val="en-US"/>
              </w:rPr>
              <w:t>VLAN</w:t>
            </w:r>
            <w:r>
              <w:rPr/>
              <w:t xml:space="preserve"> или сетевого ресурса</w:t>
            </w:r>
          </w:p>
        </w:tc>
        <w:tc>
          <w:tcPr>
            <w:tcW w:w="38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Id VLAN</w:t>
            </w:r>
          </w:p>
        </w:tc>
      </w:tr>
      <w:tr>
        <w:trPr/>
        <w:tc>
          <w:tcPr>
            <w:tcW w:w="138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Access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7E6E6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gi0/1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www.gas.ugrasu.ru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gi0/2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data.gas.ugrasu.ru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fa0/3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  <w:bookmarkStart w:id="0" w:name="_Hlk105508230"/>
            <w:bookmarkStart w:id="1" w:name="_Hlk105508230"/>
            <w:bookmarkEnd w:id="1"/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</w:t>
            </w:r>
            <w:r>
              <w:rPr/>
              <w:t>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fa0/1-8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fa0/9-12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fa0/13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L2-SW2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fa0/1-7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fa0/8-10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fa0/1-5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fa0/6-8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fa0/9-10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L2-SW</w:t>
            </w:r>
            <w:r>
              <w:rPr>
                <w:lang w:val="en-US"/>
              </w:rP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fa0/2</w:t>
            </w:r>
            <w:r>
              <w:rPr/>
              <w:t>4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0"/>
                <w:lang w:val="en-US"/>
              </w:rPr>
              <w:t>L</w:t>
            </w:r>
            <w:r>
              <w:rPr>
                <w:szCs w:val="20"/>
              </w:rPr>
              <w:t>3-</w:t>
            </w:r>
            <w:r>
              <w:rPr>
                <w:szCs w:val="20"/>
                <w:lang w:val="en-US"/>
              </w:rPr>
              <w:t>SW21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2,3,4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fa0/1-5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Grabovsky-1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fa0/6-7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Grabovsky-2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fa0/11</w:t>
            </w:r>
          </w:p>
        </w:tc>
        <w:tc>
          <w:tcPr>
            <w:tcW w:w="2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en-US"/>
              </w:rPr>
              <w:t>Abbazov-3</w:t>
            </w:r>
          </w:p>
        </w:tc>
        <w:tc>
          <w:tcPr>
            <w:tcW w:w="1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lang w:val="en-US"/>
        </w:rPr>
      </w:pPr>
      <w:r>
        <w:br w:type="page"/>
      </w:r>
      <w:r>
        <w:rPr>
          <w:b w:val="false"/>
          <w:bCs w:val="false"/>
          <w:lang w:val="en-US" w:eastAsia="ru-RU"/>
        </w:rPr>
        <w:t>L</w:t>
      </w:r>
      <w:r>
        <w:rPr>
          <w:b w:val="false"/>
          <w:bCs w:val="false"/>
          <w:lang w:val="ru-RU" w:eastAsia="ru-RU"/>
        </w:rPr>
        <w:t>1</w:t>
      </w:r>
      <w:r>
        <w:rPr>
          <w:b w:val="false"/>
          <w:bCs w:val="false"/>
          <w:lang w:val="en-US" w:eastAsia="ru-RU"/>
        </w:rPr>
        <w:t>-схема</w:t>
      </w:r>
    </w:p>
    <w:p>
      <w:pPr>
        <w:pStyle w:val="Normal"/>
        <w:bidi w:val="0"/>
        <w:ind w:hanging="0"/>
        <w:jc w:val="star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874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Times New Roman" w:hAnsi="Times New Roman" w:eastAsia="Calibri" w:cs="Times New Roman"/>
      <w:b/>
      <w:bCs/>
      <w:lang w:val="en-US" w:eastAsia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auto"/>
    </w:pPr>
    <w:rPr>
      <w:rFonts w:ascii="Calibri" w:hAnsi="Calibri" w:eastAsia="Calibri" w:cs="Times New Roman"/>
      <w:color w:val="auto"/>
      <w:kern w:val="2"/>
      <w:sz w:val="20"/>
      <w:szCs w:val="20"/>
      <w:lang w:val="ru-RU"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LibreOffice/7.2.7.2$Windows_X86_64 LibreOffice_project/8d71d29d553c0f7dcbfa38fbfda25ee34cce99a2</Application>
  <AppVersion>15.0000</AppVersion>
  <Pages>5</Pages>
  <Words>353</Words>
  <Characters>2710</Characters>
  <CharactersWithSpaces>2882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2023-04-04T09:22:27Z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