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DC424" w14:textId="26454E1A" w:rsidR="00EE45ED" w:rsidRDefault="00EE45ED" w:rsidP="00EE45ED">
      <w:pPr>
        <w:pStyle w:val="1"/>
        <w:jc w:val="center"/>
      </w:pPr>
      <w:r>
        <w:t>2.1. Обучающая часть</w:t>
      </w:r>
    </w:p>
    <w:p w14:paraId="53D81487" w14:textId="3BDBC8A9" w:rsidR="000D1696" w:rsidRPr="00FB7BEA" w:rsidRDefault="005E60B6" w:rsidP="005E60B6">
      <w:pPr>
        <w:pStyle w:val="1"/>
      </w:pPr>
      <w:r>
        <w:t>Дано</w:t>
      </w:r>
      <w:r w:rsidRPr="00FB7BEA">
        <w:t>:</w:t>
      </w:r>
    </w:p>
    <w:p w14:paraId="5A9B130A" w14:textId="197896D0" w:rsidR="005E60B6" w:rsidRPr="00FB7BEA" w:rsidRDefault="005E60B6" w:rsidP="005E60B6">
      <w:pPr>
        <w:rPr>
          <w:u w:val="single"/>
        </w:rPr>
      </w:pPr>
      <w:r w:rsidRPr="006D1B53">
        <w:rPr>
          <w:u w:val="single"/>
        </w:rPr>
        <w:t>Исходная таблица истинности</w:t>
      </w:r>
      <w:r w:rsidRPr="00FB7BEA">
        <w:rPr>
          <w:u w:val="single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E60B6" w14:paraId="43AA205F" w14:textId="77777777" w:rsidTr="006D1B53">
        <w:tc>
          <w:tcPr>
            <w:tcW w:w="2336" w:type="dxa"/>
            <w:shd w:val="clear" w:color="auto" w:fill="D5DCE4" w:themeFill="text2" w:themeFillTint="33"/>
          </w:tcPr>
          <w:p w14:paraId="0BC88DED" w14:textId="18ED7384" w:rsidR="005E60B6" w:rsidRPr="005E60B6" w:rsidRDefault="005E60B6" w:rsidP="005E60B6">
            <w:r>
              <w:rPr>
                <w:lang w:val="en-US"/>
              </w:rPr>
              <w:t>a</w:t>
            </w:r>
          </w:p>
        </w:tc>
        <w:tc>
          <w:tcPr>
            <w:tcW w:w="2336" w:type="dxa"/>
            <w:shd w:val="clear" w:color="auto" w:fill="D5DCE4" w:themeFill="text2" w:themeFillTint="33"/>
          </w:tcPr>
          <w:p w14:paraId="27F96868" w14:textId="687554EF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36" w:type="dxa"/>
            <w:shd w:val="clear" w:color="auto" w:fill="D5DCE4" w:themeFill="text2" w:themeFillTint="33"/>
          </w:tcPr>
          <w:p w14:paraId="2627372C" w14:textId="784847B0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37" w:type="dxa"/>
            <w:shd w:val="clear" w:color="auto" w:fill="D5DCE4" w:themeFill="text2" w:themeFillTint="33"/>
          </w:tcPr>
          <w:p w14:paraId="497C6136" w14:textId="07F3163D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5E60B6" w14:paraId="07BA2ACE" w14:textId="77777777" w:rsidTr="005E60B6">
        <w:tc>
          <w:tcPr>
            <w:tcW w:w="2336" w:type="dxa"/>
          </w:tcPr>
          <w:p w14:paraId="70A8A87D" w14:textId="0EE7D23D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1154A44C" w14:textId="60CF61CD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772FA5D6" w14:textId="13A8D9D6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79FA05B7" w14:textId="05091E68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E60B6" w14:paraId="67FC8EF6" w14:textId="77777777" w:rsidTr="005E60B6">
        <w:tc>
          <w:tcPr>
            <w:tcW w:w="2336" w:type="dxa"/>
          </w:tcPr>
          <w:p w14:paraId="0C08D4EA" w14:textId="6E791CB0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49DCD1B3" w14:textId="4800C697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37659ED0" w14:textId="4FB998A5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508A62C9" w14:textId="49E03720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E60B6" w14:paraId="16CBE38B" w14:textId="77777777" w:rsidTr="005E60B6">
        <w:tc>
          <w:tcPr>
            <w:tcW w:w="2336" w:type="dxa"/>
          </w:tcPr>
          <w:p w14:paraId="5F055A51" w14:textId="374E846C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6B66C54B" w14:textId="74E67419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60ABAF5A" w14:textId="1E21CABC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3572F91F" w14:textId="39AF9B12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E60B6" w14:paraId="42D446C0" w14:textId="77777777" w:rsidTr="005E60B6">
        <w:tc>
          <w:tcPr>
            <w:tcW w:w="2336" w:type="dxa"/>
          </w:tcPr>
          <w:p w14:paraId="26E517B3" w14:textId="5A3B0012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3DCAFD74" w14:textId="026B9958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2F6A134C" w14:textId="116B4B24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13732161" w14:textId="20DCD037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E60B6" w14:paraId="7D1B4124" w14:textId="77777777" w:rsidTr="005E60B6">
        <w:tc>
          <w:tcPr>
            <w:tcW w:w="2336" w:type="dxa"/>
          </w:tcPr>
          <w:p w14:paraId="64AB1CA6" w14:textId="247E8E67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1376F189" w14:textId="09D9C51D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551CD774" w14:textId="131D5DD1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4E82704E" w14:textId="522C9D2E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E60B6" w14:paraId="7652922B" w14:textId="77777777" w:rsidTr="005E60B6">
        <w:tc>
          <w:tcPr>
            <w:tcW w:w="2336" w:type="dxa"/>
          </w:tcPr>
          <w:p w14:paraId="199EF5FF" w14:textId="2629D36C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024FEB1E" w14:textId="67462A83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4EFB8935" w14:textId="68A4D48B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22CB8FA6" w14:textId="1496C754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E60B6" w14:paraId="69FDF658" w14:textId="77777777" w:rsidTr="005E60B6">
        <w:tc>
          <w:tcPr>
            <w:tcW w:w="2336" w:type="dxa"/>
          </w:tcPr>
          <w:p w14:paraId="58BE64AB" w14:textId="2DA08D15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1B28E770" w14:textId="25D13E0C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0B437C12" w14:textId="167ACC7D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36FB83D9" w14:textId="77699E48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E60B6" w14:paraId="30630F66" w14:textId="77777777" w:rsidTr="005E60B6">
        <w:tc>
          <w:tcPr>
            <w:tcW w:w="2336" w:type="dxa"/>
          </w:tcPr>
          <w:p w14:paraId="4EE077FE" w14:textId="0D3D5596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146825F1" w14:textId="23FC6C3E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7A8439C8" w14:textId="000391C9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3DA9A671" w14:textId="29EA15E9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7D0FBBE" w14:textId="5DB6A7DA" w:rsidR="005E60B6" w:rsidRPr="005E60B6" w:rsidRDefault="005E60B6" w:rsidP="005E60B6">
      <w:pPr>
        <w:rPr>
          <w:lang w:val="en-US"/>
        </w:rPr>
      </w:pPr>
    </w:p>
    <w:p w14:paraId="79683EAC" w14:textId="372A1C6D" w:rsidR="005E60B6" w:rsidRDefault="006D1B53">
      <w:r w:rsidRPr="006D1B53">
        <w:rPr>
          <w:u w:val="single"/>
        </w:rPr>
        <w:t>Тип нормальной формы оптимизированной функции:</w:t>
      </w:r>
      <w:r w:rsidRPr="006D1B53">
        <w:t xml:space="preserve"> </w:t>
      </w:r>
      <w:r>
        <w:t>МДНФ</w:t>
      </w:r>
    </w:p>
    <w:p w14:paraId="65914E66" w14:textId="48725123" w:rsidR="006D1B53" w:rsidRDefault="006D1B53">
      <w:r w:rsidRPr="006D1B53">
        <w:rPr>
          <w:u w:val="single"/>
        </w:rPr>
        <w:t>Базис реализации: базис Шеффера</w:t>
      </w:r>
      <w:r>
        <w:t xml:space="preserve"> (И-НЕ)</w:t>
      </w:r>
    </w:p>
    <w:p w14:paraId="649F75F8" w14:textId="5A81FD39" w:rsidR="006D1B53" w:rsidRPr="00FB7BEA" w:rsidRDefault="006D1B53" w:rsidP="006D1B53">
      <w:pPr>
        <w:pStyle w:val="1"/>
      </w:pPr>
      <w:r>
        <w:t>Решение</w:t>
      </w:r>
      <w:r w:rsidRPr="00FB7BEA">
        <w:t>:</w:t>
      </w:r>
    </w:p>
    <w:p w14:paraId="640AB5ED" w14:textId="7C7CD376" w:rsidR="00EF5117" w:rsidRDefault="00EF5117" w:rsidP="006D1B53">
      <w:pPr>
        <w:rPr>
          <w:rFonts w:eastAsiaTheme="minorEastAsia"/>
        </w:rPr>
      </w:pPr>
      <w:r w:rsidRPr="00A63132">
        <w:rPr>
          <w:u w:val="single"/>
        </w:rPr>
        <w:t>СДНФ</w:t>
      </w:r>
      <w:r w:rsidRPr="00EE45ED">
        <w:t>:</w:t>
      </w:r>
      <w:r w:rsidR="00EE45ED" w:rsidRPr="00EE45ED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ba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bar>
          </m:e>
        </m:d>
        <m:r>
          <w:rPr>
            <w:rFonts w:ascii="Cambria Math" w:hAnsi="Cambria Math"/>
          </w:rPr>
          <m:t>+(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*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b</m:t>
            </m:r>
          </m:e>
        </m:ba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)</m:t>
        </m:r>
      </m:oMath>
    </w:p>
    <w:p w14:paraId="5BC94848" w14:textId="568390DA" w:rsidR="00EE45ED" w:rsidRPr="00A63132" w:rsidRDefault="00EE45ED" w:rsidP="006D1B53">
      <w:pPr>
        <w:rPr>
          <w:rFonts w:eastAsiaTheme="minorEastAsia"/>
          <w:u w:val="single"/>
          <w:lang w:val="en-US"/>
        </w:rPr>
      </w:pPr>
      <w:r w:rsidRPr="00A63132">
        <w:rPr>
          <w:rFonts w:eastAsiaTheme="minorEastAsia"/>
          <w:u w:val="single"/>
        </w:rPr>
        <w:t>Карта Карно</w:t>
      </w:r>
      <w:r w:rsidRPr="00A63132">
        <w:rPr>
          <w:rFonts w:eastAsiaTheme="minorEastAsia"/>
          <w:u w:val="single"/>
          <w:lang w:val="en-US"/>
        </w:rPr>
        <w:t>:</w:t>
      </w:r>
    </w:p>
    <w:p w14:paraId="1058D6E9" w14:textId="23A5E7AF" w:rsidR="00EE45ED" w:rsidRDefault="00EE45ED" w:rsidP="00EE45ED">
      <w:pPr>
        <w:jc w:val="center"/>
        <w:rPr>
          <w:lang w:val="en-US"/>
        </w:rPr>
      </w:pPr>
      <w:r w:rsidRPr="00EE45ED">
        <w:rPr>
          <w:noProof/>
          <w:lang w:val="en-US"/>
        </w:rPr>
        <w:drawing>
          <wp:inline distT="0" distB="0" distL="0" distR="0" wp14:anchorId="31DBC808" wp14:editId="62EABE7D">
            <wp:extent cx="3344334" cy="125147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0212" cy="126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E996" w14:textId="13885AE4" w:rsidR="00EE45ED" w:rsidRPr="00FB7BEA" w:rsidRDefault="00EE45ED" w:rsidP="00EE45ED">
      <w:pPr>
        <w:rPr>
          <w:rFonts w:eastAsiaTheme="minorEastAsia"/>
        </w:rPr>
      </w:pPr>
      <w:r w:rsidRPr="00A63132">
        <w:rPr>
          <w:u w:val="single"/>
        </w:rPr>
        <w:t>МДНФ</w:t>
      </w:r>
      <w:r w:rsidRPr="00A63132">
        <w:t xml:space="preserve">: 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ba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</m:oMath>
    </w:p>
    <w:p w14:paraId="7113A1AF" w14:textId="43372864" w:rsidR="00A63132" w:rsidRDefault="00A63132" w:rsidP="00EE45ED">
      <w:pPr>
        <w:rPr>
          <w:rFonts w:eastAsiaTheme="minorEastAsia"/>
        </w:rPr>
      </w:pPr>
      <w:r>
        <w:rPr>
          <w:u w:val="single"/>
        </w:rPr>
        <w:t xml:space="preserve">В </w:t>
      </w:r>
      <w:r w:rsidRPr="006D1B53">
        <w:rPr>
          <w:u w:val="single"/>
        </w:rPr>
        <w:t>базис</w:t>
      </w:r>
      <w:r>
        <w:rPr>
          <w:u w:val="single"/>
        </w:rPr>
        <w:t>е</w:t>
      </w:r>
      <w:r w:rsidRPr="006D1B53">
        <w:rPr>
          <w:u w:val="single"/>
        </w:rPr>
        <w:t xml:space="preserve"> Шеффера</w:t>
      </w:r>
      <w:r w:rsidRPr="00A63132">
        <w:rPr>
          <w:u w:val="single"/>
        </w:rPr>
        <w:t>:</w:t>
      </w:r>
      <w:r w:rsidRPr="00A63132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>*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</m:bar>
                  </m:e>
                </m:d>
              </m:e>
            </m:ba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d>
              </m:e>
            </m:bar>
          </m:e>
        </m:bar>
      </m:oMath>
    </w:p>
    <w:p w14:paraId="36156596" w14:textId="51FA1CC6" w:rsidR="00A63132" w:rsidRPr="007056FA" w:rsidRDefault="007056FA" w:rsidP="00EE45ED">
      <w:pPr>
        <w:rPr>
          <w:u w:val="single"/>
          <w:lang w:val="en-US"/>
        </w:rPr>
      </w:pPr>
      <w:r>
        <w:rPr>
          <w:u w:val="single"/>
        </w:rPr>
        <w:t>С</w:t>
      </w:r>
      <w:r w:rsidR="00A63132" w:rsidRPr="007056FA">
        <w:rPr>
          <w:u w:val="single"/>
        </w:rPr>
        <w:t>хема логической функции</w:t>
      </w:r>
      <w:r>
        <w:rPr>
          <w:u w:val="single"/>
          <w:lang w:val="en-US"/>
        </w:rPr>
        <w:t>:</w:t>
      </w:r>
    </w:p>
    <w:p w14:paraId="685940AC" w14:textId="575FF87B" w:rsidR="007056FA" w:rsidRDefault="00FB7BEA" w:rsidP="00EE45ED">
      <w:pPr>
        <w:rPr>
          <w:i/>
          <w:u w:val="single"/>
          <w:lang w:val="en-US"/>
        </w:rPr>
      </w:pPr>
      <w:r w:rsidRPr="00FB7BEA">
        <w:rPr>
          <w:noProof/>
        </w:rPr>
        <w:drawing>
          <wp:inline distT="0" distB="0" distL="0" distR="0" wp14:anchorId="1CE9F786" wp14:editId="77C4E3B1">
            <wp:extent cx="5940425" cy="1817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3A66" w14:textId="49515D4E" w:rsidR="007056FA" w:rsidRPr="007056FA" w:rsidRDefault="007056FA" w:rsidP="007056FA">
      <w:pPr>
        <w:rPr>
          <w:u w:val="single"/>
          <w:lang w:val="en-US"/>
        </w:rPr>
      </w:pPr>
      <w:proofErr w:type="spellStart"/>
      <w:r w:rsidRPr="007056FA">
        <w:rPr>
          <w:u w:val="single"/>
        </w:rPr>
        <w:lastRenderedPageBreak/>
        <w:t>Simulation</w:t>
      </w:r>
      <w:proofErr w:type="spellEnd"/>
      <w:r w:rsidRPr="007056FA">
        <w:rPr>
          <w:u w:val="single"/>
        </w:rPr>
        <w:t xml:space="preserve"> Report</w:t>
      </w:r>
      <w:r w:rsidRPr="007056FA">
        <w:rPr>
          <w:u w:val="single"/>
          <w:lang w:val="en-US"/>
        </w:rPr>
        <w:t>:</w:t>
      </w:r>
    </w:p>
    <w:p w14:paraId="7E1DC00B" w14:textId="002A799D" w:rsidR="007056FA" w:rsidRDefault="007056FA" w:rsidP="00EE45ED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63DF3844" wp14:editId="6CBBEAC5">
            <wp:extent cx="5940425" cy="9499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48" cy="95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81AD4" w14:textId="1702CD82" w:rsidR="007056FA" w:rsidRDefault="007056FA" w:rsidP="00EE45ED">
      <w:r>
        <w:t>Результаты симуляции</w:t>
      </w:r>
    </w:p>
    <w:tbl>
      <w:tblPr>
        <w:tblW w:w="6665" w:type="dxa"/>
        <w:jc w:val="center"/>
        <w:tblLook w:val="04A0" w:firstRow="1" w:lastRow="0" w:firstColumn="1" w:lastColumn="0" w:noHBand="0" w:noVBand="1"/>
      </w:tblPr>
      <w:tblGrid>
        <w:gridCol w:w="1118"/>
        <w:gridCol w:w="1108"/>
        <w:gridCol w:w="1139"/>
        <w:gridCol w:w="1109"/>
        <w:gridCol w:w="2191"/>
      </w:tblGrid>
      <w:tr w:rsidR="00BB64E4" w:rsidRPr="00BB64E4" w14:paraId="172F4810" w14:textId="77777777" w:rsidTr="00BC69F5">
        <w:trPr>
          <w:trHeight w:val="377"/>
          <w:jc w:val="center"/>
        </w:trPr>
        <w:tc>
          <w:tcPr>
            <w:tcW w:w="1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DFB1DC" w14:textId="77777777" w:rsidR="00BB64E4" w:rsidRPr="00BB64E4" w:rsidRDefault="00BB64E4" w:rsidP="00BB64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t, </w:t>
            </w:r>
            <w:proofErr w:type="spellStart"/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ns</w:t>
            </w:r>
            <w:proofErr w:type="spellEnd"/>
          </w:p>
        </w:tc>
        <w:tc>
          <w:tcPr>
            <w:tcW w:w="33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B72223" w14:textId="77777777" w:rsidR="00BB64E4" w:rsidRPr="00BB64E4" w:rsidRDefault="00BB64E4" w:rsidP="00BB64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Аргументы функции</w:t>
            </w:r>
          </w:p>
        </w:tc>
        <w:tc>
          <w:tcPr>
            <w:tcW w:w="2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A54AB2" w14:textId="77777777" w:rsidR="00BB64E4" w:rsidRPr="00BB64E4" w:rsidRDefault="00BB64E4" w:rsidP="00BB6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Значение функции</w:t>
            </w:r>
          </w:p>
        </w:tc>
      </w:tr>
      <w:tr w:rsidR="00BB64E4" w:rsidRPr="00BB64E4" w14:paraId="60BE6221" w14:textId="77777777" w:rsidTr="005B2801">
        <w:trPr>
          <w:trHeight w:val="377"/>
          <w:jc w:val="center"/>
        </w:trPr>
        <w:tc>
          <w:tcPr>
            <w:tcW w:w="1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C4689" w14:textId="77777777" w:rsidR="00BB64E4" w:rsidRPr="00BB64E4" w:rsidRDefault="00BB64E4" w:rsidP="00BB6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5ABC82" w14:textId="77777777" w:rsidR="00BB64E4" w:rsidRPr="00BB64E4" w:rsidRDefault="00BB64E4" w:rsidP="00BB6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FE6652" w14:textId="77777777" w:rsidR="00BB64E4" w:rsidRPr="00BB64E4" w:rsidRDefault="00BB64E4" w:rsidP="00BB6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A8403E" w14:textId="77777777" w:rsidR="00BB64E4" w:rsidRPr="00BB64E4" w:rsidRDefault="00BB64E4" w:rsidP="00BB6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B55D04" w14:textId="77777777" w:rsidR="00BB64E4" w:rsidRPr="00BB64E4" w:rsidRDefault="00BB64E4" w:rsidP="00BB6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</w:t>
            </w:r>
          </w:p>
        </w:tc>
      </w:tr>
      <w:tr w:rsidR="00BB64E4" w:rsidRPr="00BB64E4" w14:paraId="50BAE627" w14:textId="77777777" w:rsidTr="005B2801">
        <w:trPr>
          <w:trHeight w:val="377"/>
          <w:jc w:val="center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2C7799D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1258C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A3778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EA545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74E7C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BB64E4" w:rsidRPr="00BB64E4" w14:paraId="3C5B39E6" w14:textId="77777777" w:rsidTr="005B2801">
        <w:trPr>
          <w:trHeight w:val="377"/>
          <w:jc w:val="center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D1C50CB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4416E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EEFF3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83910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1D0FC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BB64E4" w:rsidRPr="00BB64E4" w14:paraId="68990072" w14:textId="77777777" w:rsidTr="005B2801">
        <w:trPr>
          <w:trHeight w:val="377"/>
          <w:jc w:val="center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C90B0B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95A58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BC865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B026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9532E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BB64E4" w:rsidRPr="00BB64E4" w14:paraId="575646AD" w14:textId="77777777" w:rsidTr="005B2801">
        <w:trPr>
          <w:trHeight w:val="377"/>
          <w:jc w:val="center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0B31577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B6055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B5826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17749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9E36A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B64E4" w:rsidRPr="00BB64E4" w14:paraId="611D03C9" w14:textId="77777777" w:rsidTr="005B2801">
        <w:trPr>
          <w:trHeight w:val="377"/>
          <w:jc w:val="center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3E24DA4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94A8B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D98A7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6168F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C4842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B64E4" w:rsidRPr="00BB64E4" w14:paraId="2CC6CA59" w14:textId="77777777" w:rsidTr="005B2801">
        <w:trPr>
          <w:trHeight w:val="377"/>
          <w:jc w:val="center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12720F2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9F1C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FBBAF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FD921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99570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BB64E4" w:rsidRPr="00BB64E4" w14:paraId="61E38860" w14:textId="77777777" w:rsidTr="005B2801">
        <w:trPr>
          <w:trHeight w:val="377"/>
          <w:jc w:val="center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14D77F2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F60EB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607B1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1CF91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C558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B64E4" w:rsidRPr="00BB64E4" w14:paraId="47BC00AB" w14:textId="77777777" w:rsidTr="005B2801">
        <w:trPr>
          <w:trHeight w:val="377"/>
          <w:jc w:val="center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0F3A8AF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B2B4C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E7D7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2E5CA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698C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7DA3EEB3" w14:textId="77777777" w:rsidR="005B2801" w:rsidRDefault="005B2801" w:rsidP="005B2801">
      <w:pPr>
        <w:rPr>
          <w:u w:val="single"/>
        </w:rPr>
      </w:pPr>
    </w:p>
    <w:p w14:paraId="7DC8732D" w14:textId="40AE66A0" w:rsidR="005B2801" w:rsidRDefault="005B2801" w:rsidP="005B2801">
      <w:pPr>
        <w:rPr>
          <w:u w:val="single"/>
        </w:rPr>
      </w:pPr>
      <w:r>
        <w:rPr>
          <w:u w:val="single"/>
        </w:rPr>
        <w:t>Заключение</w:t>
      </w:r>
    </w:p>
    <w:p w14:paraId="73A893EB" w14:textId="19A9F47E" w:rsidR="005B2801" w:rsidRDefault="005B2801" w:rsidP="005B2801">
      <w:r>
        <w:t>С помощью метода Карно получ</w:t>
      </w:r>
      <w:r>
        <w:t>ена</w:t>
      </w:r>
      <w:r>
        <w:t xml:space="preserve"> МДНФ логической функции трех аргументов, постро</w:t>
      </w:r>
      <w:r>
        <w:t>ена</w:t>
      </w:r>
      <w:r>
        <w:t xml:space="preserve"> е</w:t>
      </w:r>
      <w:r>
        <w:t>ё</w:t>
      </w:r>
      <w:r>
        <w:t xml:space="preserve"> ДНФ </w:t>
      </w:r>
      <w:r>
        <w:t xml:space="preserve">в </w:t>
      </w:r>
      <w:r>
        <w:t>базис</w:t>
      </w:r>
      <w:r>
        <w:t>е</w:t>
      </w:r>
      <w:r>
        <w:t xml:space="preserve"> И-НЕ</w:t>
      </w:r>
      <w:r>
        <w:t>.</w:t>
      </w:r>
      <w:r>
        <w:t xml:space="preserve"> </w:t>
      </w:r>
      <w:r>
        <w:t>В</w:t>
      </w:r>
      <w:r>
        <w:t xml:space="preserve"> приложении </w:t>
      </w:r>
      <w:proofErr w:type="spellStart"/>
      <w:r>
        <w:t>Quartus</w:t>
      </w:r>
      <w:proofErr w:type="spellEnd"/>
      <w:r>
        <w:t xml:space="preserve"> реализова</w:t>
      </w:r>
      <w:r>
        <w:t>на</w:t>
      </w:r>
      <w:r>
        <w:t xml:space="preserve"> принципиальную схему</w:t>
      </w:r>
      <w:r>
        <w:t>, использующая 6 блоков данного базиса</w:t>
      </w:r>
    </w:p>
    <w:p w14:paraId="725EB9F1" w14:textId="4BCBE116" w:rsidR="005B2801" w:rsidRDefault="005B2801" w:rsidP="005B2801">
      <w:r>
        <w:t xml:space="preserve">Максимальное время задержки комбинационной схемы составило </w:t>
      </w:r>
      <w:r>
        <w:t>7</w:t>
      </w:r>
      <w:r>
        <w:t xml:space="preserve">.882 </w:t>
      </w:r>
      <w:proofErr w:type="spellStart"/>
      <w:r>
        <w:t>нс</w:t>
      </w:r>
      <w:proofErr w:type="spellEnd"/>
      <w:r>
        <w:t>. Таким образом, максимальная частота составляет порядка 6</w:t>
      </w:r>
      <w:r>
        <w:t>3</w:t>
      </w:r>
      <w:r>
        <w:t xml:space="preserve"> МГц.</w:t>
      </w:r>
    </w:p>
    <w:p w14:paraId="6192BDE1" w14:textId="77777777" w:rsidR="002C5D7F" w:rsidRPr="005B2801" w:rsidRDefault="002C5D7F" w:rsidP="00EE45ED">
      <w:pPr>
        <w:rPr>
          <w:iCs/>
        </w:rPr>
      </w:pPr>
    </w:p>
    <w:sectPr w:rsidR="002C5D7F" w:rsidRPr="005B280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B6"/>
    <w:rsid w:val="000D1696"/>
    <w:rsid w:val="002C5D7F"/>
    <w:rsid w:val="005B2801"/>
    <w:rsid w:val="005E60B6"/>
    <w:rsid w:val="006D1B53"/>
    <w:rsid w:val="007056FA"/>
    <w:rsid w:val="00A63132"/>
    <w:rsid w:val="00BB64E4"/>
    <w:rsid w:val="00BC69F5"/>
    <w:rsid w:val="00E6415A"/>
    <w:rsid w:val="00EE45ED"/>
    <w:rsid w:val="00EF5117"/>
    <w:rsid w:val="00F42F27"/>
    <w:rsid w:val="00FB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8994A"/>
  <w15:chartTrackingRefBased/>
  <w15:docId w15:val="{88FD910C-D1FF-4684-AE6C-0ACFCC1B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0B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60B6"/>
    <w:pPr>
      <w:keepNext/>
      <w:keepLines/>
      <w:spacing w:before="120" w:after="120"/>
      <w:ind w:left="708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60B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3">
    <w:name w:val="Table Grid"/>
    <w:basedOn w:val="a1"/>
    <w:uiPriority w:val="39"/>
    <w:rsid w:val="005E6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1B5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F51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8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FDB6E-2AE6-48B5-A4CA-CC0790968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Валерьян Аббазов</dc:creator>
  <cp:keywords/>
  <dc:description/>
  <cp:lastModifiedBy>Валерьян Аббазов</cp:lastModifiedBy>
  <cp:revision>8</cp:revision>
  <dcterms:created xsi:type="dcterms:W3CDTF">2021-12-03T05:24:00Z</dcterms:created>
  <dcterms:modified xsi:type="dcterms:W3CDTF">2021-12-22T15:52:00Z</dcterms:modified>
</cp:coreProperties>
</file>