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i w:val="1"/>
          <w:rtl w:val="0"/>
        </w:rPr>
        <w:t xml:space="preserve">To access HTML files, unzip the folder labeled “HTML”-- for some reason, Google kept trying to convert them to a document, which removed the code and formatting.</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These files are simple HTML files that call the online version of the D3.js library, as well as jQuery. As such, they require an internet connection to get working— to have it entirely working locally, simply download the d3.v3.min.js file and point to the local file instead.</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I ran this on my machine using MAMP to run a local server, which was directed to a folder on my hard drive (/Applications/MAMP/htdocs, in my case). I accessed and ran all of the files in this folder by opening a browser and going to “</w:t>
      </w:r>
      <w:hyperlink r:id="rId5">
        <w:r w:rsidRPr="00000000" w:rsidR="00000000" w:rsidDel="00000000">
          <w:rPr>
            <w:smallCaps w:val="0"/>
            <w:rtl w:val="0"/>
          </w:rPr>
          <w:t xml:space="preserve">http://localhost:8888/</w:t>
        </w:r>
      </w:hyperlink>
      <w:r w:rsidRPr="00000000" w:rsidR="00000000" w:rsidDel="00000000">
        <w:rPr>
          <w:smallCaps w:val="0"/>
          <w:rtl w:val="0"/>
        </w:rPr>
        <w:t xml:space="preserve">.” Clicking on the HTML files (which call the other javascript/CSS/JSON files in the same folder) will automatically run the scripts. If the additional files are moved out of the same folder, be sure to update their paths when they are called in the code.</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t xml:space="preserve">flow2.html and workingRealValuesShapes.html are both commented-- the last one, realvalues2.html, was an intermediate step before the hexagons (where the code got complicated and messier), and just thrown in there in case it was helpful.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u w:val="single"/>
          <w:rtl w:val="0"/>
        </w:rPr>
        <w:t xml:space="preserve">flow2.html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Calls:</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style.css</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script.js</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jQuery library</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d3.js library</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Nonfunctional Items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Within flow2.html, there are several text boxes that are there as placeholders. The top “Change dimensions” boxes, for example, have been phased out— the visualization now changes dimensions based off window proportions. The search bar, “sort by”, “thickness”, and “export” are also placeholders, though the drop down menu options show what we had discussed as potential values.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Graph</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graph values currently show fictional topics 0-9, which has relevance values (and corresponding popularity values) randomly generated upon page load. The default path opacity value is set to 0.5, which updates to 1 upon selection/mouseover. Mousing over updates the orange highlighted value above the search bar (for future reference, so that the code to grab the value is already there). </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Clicking a path will select the path and update the text in the bottom box, and clicking a selected path will deselect it. Clicking another path while a path is already selected will deselect the current and select the new path. Holding down shift allows the selection of two paths, and clicking another path will deselect both previous paths and select the new path.</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Checkboxes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checkbox area currently includes a scrollbar, and the topics correspond to their paths on the graph. The default for these checkboxes is selected— clicking a checked box will remove the check as well as the path in the graph, and vice versa. </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Layout</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bottom area was meant to include some extra information on what the graph is currently displaying. The idea was that if a topic was selected, a query could be made based off that topic, and it would be possible to explore that topic in depth (which would isolate the selection and reveal additional graphs, maps, etc. on the topic of choice).</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u w:val="single"/>
          <w:rtl w:val="0"/>
        </w:rPr>
        <w:t xml:space="preserve">workingRealValuesShapes.html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Calls: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pathStyle.css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pathScript.js (which calls a-month-shorter3.csv)</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d3-zoom-pan-extent.js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jQuery library</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d3.js library</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Nonfunctional items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Currently the two zoom buttons at the bottom do not work— zoom is dictated by mouse scroll when moused over the gray area. The default zoom level is also way too zoomed out, which I haven’t figured out how to change. Toggling selection is also not yet functional.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Graph</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Each hexagon has a set width, though the height fluctuates based off topic strength at that time period. Currently the lines with strength 0 dip down on to the x axis for that period. All values are pulled from the file “a-month-shorter3.csv”.</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Mousing over and scrolling will change the zoom level— currently it is capped at zoom level 35. Once the default zoom is broken, there is also a lower cap at zoom level 10, but as mentioned in the previous section I’m not too sure how to change the default. Clicking and dragging pans the view left and right.</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opacity of the hexagons and lines is set to 0.5, which updates to 1 upon mouseover or click. Clicking the hexagon itself highlights the other hexagons in the path, while clicking the path darkens the path itself. </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u w:val="single"/>
          <w:rtl w:val="0"/>
        </w:rPr>
        <w:t xml:space="preserve">realvalues2.html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t xml:space="preserve">Calls: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d3-zoom-pan-extent.js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Online jQuery library</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Online d3.js library</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a-month-shorter3.csv</w:t>
      </w:r>
    </w:p>
    <w:p w:rsidP="00000000" w:rsidRPr="00000000" w:rsidR="00000000" w:rsidDel="00000000" w:rsidRDefault="00000000">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t xml:space="preserve">Essentially the basis of the hexagon view-- rectangles that can be zoomed in and out, without the messy code for the lines/etc.</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calhost:8888/%3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