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480" w:lineRule="auto"/>
        <w:jc w:val="center"/>
        <w:rPr>
          <w:rFonts w:ascii="Roboto" w:cs="Roboto" w:eastAsia="Roboto" w:hAnsi="Roboto"/>
          <w:sz w:val="27"/>
          <w:szCs w:val="27"/>
        </w:rPr>
      </w:pPr>
      <w:bookmarkStart w:colFirst="0" w:colLast="0" w:name="_pnj14sp1b1dz" w:id="0"/>
      <w:bookmarkEnd w:id="0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Starter AI Package</w:t>
      </w:r>
    </w:p>
    <w:p w:rsidR="00000000" w:rsidDel="00000000" w:rsidP="00000000" w:rsidRDefault="00000000" w:rsidRPr="00000000" w14:paraId="00000002">
      <w:pPr>
        <w:spacing w:before="160" w:line="360" w:lineRule="auto"/>
        <w:jc w:val="center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€1,249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12" w:lineRule="auto"/>
        <w:jc w:val="center"/>
        <w:rPr>
          <w:rFonts w:ascii="Montserrat" w:cs="Montserrat" w:eastAsia="Montserrat" w:hAnsi="Montserrat"/>
          <w:sz w:val="24"/>
          <w:szCs w:val="24"/>
        </w:rPr>
      </w:pPr>
      <w:bookmarkStart w:colFirst="0" w:colLast="0" w:name="_936hhe3sicah" w:id="1"/>
      <w:bookmarkEnd w:id="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*месечен абонамент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6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AxeL AI (Starter)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обслужване на клиенти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управление на проекти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съхранение и обновяване на клиентски данни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изготвяне на оферти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Автоматизарана нотификационна система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обучение на нови служители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 AI автоматизирана рекламна кампания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 AI проучване за нови клиенти</w:t>
        <w:br w:type="textWrapping"/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*Първоначална такса за изграждане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480" w:lineRule="auto"/>
        <w:jc w:val="center"/>
        <w:rPr>
          <w:sz w:val="27"/>
          <w:szCs w:val="27"/>
        </w:rPr>
      </w:pPr>
      <w:bookmarkStart w:colFirst="0" w:colLast="0" w:name="_wrjuba9js7yz" w:id="2"/>
      <w:bookmarkEnd w:id="2"/>
      <w:r w:rsidDel="00000000" w:rsidR="00000000" w:rsidRPr="00000000">
        <w:rPr>
          <w:sz w:val="27"/>
          <w:szCs w:val="27"/>
          <w:rtl w:val="0"/>
        </w:rPr>
        <w:t xml:space="preserve">Growth AI Package</w:t>
      </w:r>
    </w:p>
    <w:p w:rsidR="00000000" w:rsidDel="00000000" w:rsidP="00000000" w:rsidRDefault="00000000" w:rsidRPr="00000000" w14:paraId="00000022">
      <w:pPr>
        <w:spacing w:before="160" w:line="360" w:lineRule="auto"/>
        <w:jc w:val="center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€1,989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12" w:lineRule="auto"/>
        <w:jc w:val="center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nesxpjbo0op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*месечен абонамент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Всичко в Starter Plan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AxeL AI (Growth)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Автоматизиран AI-CRM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текстово съдържание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визуално съдържание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Email &amp; SMS маркетинг автоматизация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LikedIn AI Автоматизация за нови клиенти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до 3 AI автоматизирани рекламни кампании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 AI проучвания за нови клиенти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Месечни срещи с препоръки и идеи за автоматизация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Подробен месечен доклад</w:t>
        <w:br w:type="textWrapping"/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*Първоначална такса за изграждане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480" w:lineRule="auto"/>
        <w:jc w:val="center"/>
        <w:rPr>
          <w:sz w:val="27"/>
          <w:szCs w:val="27"/>
        </w:rPr>
      </w:pPr>
      <w:bookmarkStart w:colFirst="0" w:colLast="0" w:name="_62c2csajvndm" w:id="4"/>
      <w:bookmarkEnd w:id="4"/>
      <w:r w:rsidDel="00000000" w:rsidR="00000000" w:rsidRPr="00000000">
        <w:rPr>
          <w:sz w:val="27"/>
          <w:szCs w:val="27"/>
          <w:rtl w:val="0"/>
        </w:rPr>
        <w:t xml:space="preserve">Premium AI package</w:t>
      </w:r>
    </w:p>
    <w:p w:rsidR="00000000" w:rsidDel="00000000" w:rsidP="00000000" w:rsidRDefault="00000000" w:rsidRPr="00000000" w14:paraId="00000045">
      <w:pPr>
        <w:spacing w:before="160" w:line="360" w:lineRule="auto"/>
        <w:jc w:val="center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€2,949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12" w:lineRule="auto"/>
        <w:jc w:val="center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ht3xtvjuzdy" w:id="5"/>
      <w:bookmarkEnd w:id="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*месечен абонамент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Всичко в Growth Plan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AxeL AI (Premium)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Екип от вътрешни AI Асистенти (EmpaTech™)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 SaaS платформа за ваши клиенти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Автоматизирана затворена общност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Мобилно приложение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видео съдържание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Автоматизация за аудио съдържание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Неограничени AI рекламни кампании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Седмични срещи с препоръки и идеи за автоматизация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24/7 чат достъп до ваш собствен AI консултант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*Първоначална такса за изграждане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