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Terraform for VM Provisioning</w:t>
      </w:r>
    </w:p>
    <w:p>
      <w:pPr>
        <w:pStyle w:val="Subtitle"/>
      </w:pPr>
      <w:r>
        <w:t xml:space="preserve">Adoption proposal for the k3s-stack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12"/>
              <w:left w:val="single" w:color="2E74B5" w:sz="12"/>
              <w:bottom w:val="single" w:color="2E74B5" w:sz="12"/>
              <w:right w:val="single" w:color="2E74B5" w:sz="12"/>
            </w:tcBorders>
            <w:shd w:fill="F2F7FC" w:val="clear"/>
            <w:tcMar>
              <w:top w:type="dxa" w:w="200"/>
              <w:left w:type="dxa" w:w="240"/>
              <w:bottom w:type="dxa" w:w="200"/>
              <w:right w:type="dxa" w:w="240"/>
            </w:tcMar>
          </w:tcPr>
          <w:p>
            <w:pPr>
              <w:spacing w:after="120"/>
            </w:pPr>
            <w:r>
              <w:rPr>
                <w:b/>
                <w:bCs/>
                <w:color w:val="1F3864"/>
                <w:sz w:val="24"/>
                <w:szCs w:val="24"/>
              </w:rPr>
              <w:t xml:space="preserve">Summary</w:t>
            </w:r>
          </w:p>
          <w:p>
            <w:pPr>
              <w:spacing w:after="0"/>
            </w:pPr>
            <w:r>
              <w:rPr>
                <w:sz w:val="22"/>
                <w:szCs w:val="22"/>
              </w:rPr>
              <w:t xml:space="preserve">This proposal recommends adopting Terraform with the bpg/proxmox provider to manage the lifecycle of the k3s cluster's virtual machines on Proxmox VE, while keeping Ansible for in-VM configuration. It is a deliberately narrow proposal: Terraform manages only "which VMs exist and how they're sized," nothing more. The proposal accounts for the known failure modes that cause IaC adoptions to go badly — state file fragility, drift between code and reality, premature complexity, and operator lock-out during incidents — and pairs each with a specific mitigation grounded in how the k3s-stack repository is set up today.</w:t>
            </w:r>
          </w:p>
        </w:tc>
      </w:tr>
    </w:tbl>
    <w:p>
      <w:pPr>
        <w:spacing w:after="240"/>
      </w:pPr>
      <w:r>
        <w:t xml:space="preserve"/>
      </w:r>
    </w:p>
    <w:p>
      <w:pPr>
        <w:pStyle w:val="Heading1"/>
      </w:pPr>
      <w:r>
        <w:t xml:space="preserve">1. Why IaC sometimes goes wrong</w:t>
      </w:r>
    </w:p>
    <w:p>
      <w:pPr>
        <w:spacing w:after="120"/>
      </w:pPr>
      <w:r>
        <w:t xml:space="preserve">Most teams that have a bad experience with Infrastructure-as-Code share a similar story: someone introduced Terraform (or equivalent) to a previously hand-built environment, the state file desynchronised from reality, a routine change produced a destructive plan, and recovering the situation took longer than just doing the work by hand would have. The tool gets the blame, but the underlying issues are almost always one of four patterns:</w:t>
      </w:r>
    </w:p>
    <w:p>
      <w:pPr>
        <w:pStyle w:val="ListParagraph"/>
        <w:numPr>
          <w:ilvl w:val="0"/>
          <w:numId w:val="2"/>
        </w:numPr>
        <w:spacing w:after="80"/>
      </w:pPr>
      <w:r>
        <w:rPr>
          <w:b/>
          <w:bCs/>
        </w:rPr>
        <w:t xml:space="preserve">Adopted at the wrong scope. </w:t>
      </w:r>
      <w:r>
        <w:t xml:space="preserve">Teams introduce IaC across everything at once — networks, storage, identity, VMs, application config — and end up debugging the tool itself instead of building the system. The complexity of the IaC layer outgrows what it's managing.</w:t>
      </w:r>
    </w:p>
    <w:p>
      <w:pPr>
        <w:pStyle w:val="ListParagraph"/>
        <w:numPr>
          <w:ilvl w:val="0"/>
          <w:numId w:val="2"/>
        </w:numPr>
        <w:spacing w:after="80"/>
      </w:pPr>
      <w:r>
        <w:rPr>
          <w:b/>
          <w:bCs/>
        </w:rPr>
        <w:t xml:space="preserve">State desynchronised from reality. </w:t>
      </w:r>
      <w:r>
        <w:t xml:space="preserve">Someone makes a change in the management UI "just this once," Terraform sees that as drift on the next plan, and proposes to undo it. If nobody notices, the manual change is silently destroyed. If they do notice, the team starts treating the IaC as adversarial.</w:t>
      </w:r>
    </w:p>
    <w:p>
      <w:pPr>
        <w:pStyle w:val="ListParagraph"/>
        <w:numPr>
          <w:ilvl w:val="0"/>
          <w:numId w:val="2"/>
        </w:numPr>
        <w:spacing w:after="80"/>
      </w:pPr>
      <w:r>
        <w:rPr>
          <w:b/>
          <w:bCs/>
        </w:rPr>
        <w:t xml:space="preserve">Backend fragility. </w:t>
      </w:r>
      <w:r>
        <w:t xml:space="preserve">The state file lives somewhere that wasn't built to be a database. It corrupts, gets deleted, or two people apply at once. Recovery is painful because state holds information that doesn't exist anywhere else.</w:t>
      </w:r>
    </w:p>
    <w:p>
      <w:pPr>
        <w:pStyle w:val="ListParagraph"/>
        <w:numPr>
          <w:ilvl w:val="0"/>
          <w:numId w:val="2"/>
        </w:numPr>
        <w:spacing w:after="80"/>
      </w:pPr>
      <w:r>
        <w:rPr>
          <w:b/>
          <w:bCs/>
        </w:rPr>
        <w:t xml:space="preserve">Operator lock-out during incidents. </w:t>
      </w:r>
      <w:r>
        <w:t xml:space="preserve">When something breaks at 2am, the operator can't go directly to the system and fix it, because doing so will be detected as drift and reverted on the next apply. The IaC layer becomes an obstacle to recovery.</w:t>
      </w:r>
    </w:p>
    <w:p>
      <w:pPr>
        <w:spacing w:after="120"/>
      </w:pPr>
      <w:r>
        <w:t xml:space="preserve">Each of these is a real failure mode. None of them is intrinsic to Terraform — they are consequences of how the tool gets introduced. The rest of this document is structured around what this repository does, specifically, to keep each of those failure modes from applying.</w:t>
      </w:r>
    </w:p>
    <w:p>
      <w:pPr>
        <w:pStyle w:val="Heading1"/>
      </w:pPr>
      <w:r>
        <w:t xml:space="preserve">2. Why this repository is a good fit for Terraform</w:t>
      </w:r>
    </w:p>
    <w:p>
      <w:pPr>
        <w:spacing w:after="120"/>
      </w:pPr>
      <w:r>
        <w:t xml:space="preserve">The k3s-stack repository has already made several decisions that make adopting Terraform far less risky than the typical IaC adoption story. They are worth listing explicitly because they directly counter the four failure patterns above.</w:t>
      </w:r>
    </w:p>
    <w:p>
      <w:pPr>
        <w:pStyle w:val="Heading2"/>
      </w:pPr>
      <w:r>
        <w:t xml:space="preserve">2.1 The scope is deliberately narrow</w:t>
      </w:r>
    </w:p>
    <w:p>
      <w:pPr>
        <w:spacing w:after="120"/>
      </w:pPr>
      <w:r>
        <w:t xml:space="preserve">Terraform will own exactly one thing: the existence and sizing of the three control-plane VMs on Proxmox VE. Everything else stays where it is:</w:t>
      </w:r>
    </w:p>
    <w:p>
      <w:pPr>
        <w:pStyle w:val="ListParagraph"/>
        <w:numPr>
          <w:ilvl w:val="0"/>
          <w:numId w:val="2"/>
        </w:numPr>
        <w:spacing w:after="80"/>
      </w:pPr>
      <w:r>
        <w:rPr>
          <w:b/>
          <w:bCs/>
        </w:rPr>
        <w:t xml:space="preserve">Cloud-init </w:t>
      </w:r>
      <w:r>
        <w:t xml:space="preserve">handles first-boot configuration (hostname, IP, SSH keys, base packages). Terraform passes the cloud-init data through; it doesn't run anything inside the VM.</w:t>
      </w:r>
    </w:p>
    <w:p>
      <w:pPr>
        <w:pStyle w:val="ListParagraph"/>
        <w:numPr>
          <w:ilvl w:val="0"/>
          <w:numId w:val="2"/>
        </w:numPr>
        <w:spacing w:after="80"/>
      </w:pPr>
      <w:r>
        <w:rPr>
          <w:b/>
          <w:bCs/>
        </w:rPr>
        <w:t xml:space="preserve">Ansible </w:t>
      </w:r>
      <w:r>
        <w:t xml:space="preserve">continues to own everything that happens inside the VMs — kernel modules, sysctls, the k3s install, Helm releases, certificate issuance.</w:t>
      </w:r>
    </w:p>
    <w:p>
      <w:pPr>
        <w:pStyle w:val="ListParagraph"/>
        <w:numPr>
          <w:ilvl w:val="0"/>
          <w:numId w:val="2"/>
        </w:numPr>
        <w:spacing w:after="80"/>
      </w:pPr>
      <w:r>
        <w:rPr>
          <w:b/>
          <w:bCs/>
        </w:rPr>
        <w:t xml:space="preserve">Helm </w:t>
      </w:r>
      <w:r>
        <w:t xml:space="preserve">continues to own workload packaging.</w:t>
      </w:r>
    </w:p>
    <w:p>
      <w:pPr>
        <w:pStyle w:val="ListParagraph"/>
        <w:numPr>
          <w:ilvl w:val="0"/>
          <w:numId w:val="2"/>
        </w:numPr>
        <w:spacing w:after="80"/>
      </w:pPr>
      <w:r>
        <w:rPr>
          <w:b/>
          <w:bCs/>
        </w:rPr>
        <w:t xml:space="preserve">kubectl </w:t>
      </w:r>
      <w:r>
        <w:t xml:space="preserve">continues to own day-to-day cluster operations.</w:t>
      </w:r>
    </w:p>
    <w:p>
      <w:pPr>
        <w:spacing w:after="120"/>
      </w:pPr>
      <w:r>
        <w:t xml:space="preserve">This is the textbook "Terraform for infra, Ansible for config" split. It is widely used, well-understood, and — importantly — it means Terraform's responsibilities have a hard, visible boundary. The HCL is small (around 200 lines across all .tf files combined). There is no incentive for it to grow, because everything else lives in tools that are already doing their jobs.</w:t>
      </w:r>
    </w:p>
    <w:p>
      <w:pPr>
        <w:pStyle w:val="Heading2"/>
      </w:pPr>
      <w:r>
        <w:t xml:space="preserve">2.2 The team already uses Ansible — Terraform fits beside it, not over it</w:t>
      </w:r>
    </w:p>
    <w:p>
      <w:pPr>
        <w:spacing w:after="120"/>
      </w:pPr>
      <w:r>
        <w:t xml:space="preserve">Some IaC adoptions try to absorb configuration management into the same tool that manages infrastructure. That is where complexity explodes — Terraform is bad at configuration management (no procedural model, no host-by-host loops, weak templating compared to Ansible), and Ansible is bad at lifecycle management (no state, weak idempotency on "create a thing that doesn't exist yet").</w:t>
      </w:r>
    </w:p>
    <w:p>
      <w:pPr>
        <w:spacing w:after="120"/>
      </w:pPr>
      <w:r>
        <w:t xml:space="preserve">The proposed split keeps each tool where it is strongest. The handoff between them is a single, well-understood pattern: Terraform writes cloud-init user-data; cloud-init makes the VM SSH-reachable; Ansible takes it from there. This handoff is one of the most heavily-used patterns in the Linux server world. It is documented to exhaustion. It does not require novel tooling.</w:t>
      </w:r>
    </w:p>
    <w:p>
      <w:pPr>
        <w:pStyle w:val="Heading2"/>
      </w:pPr>
      <w:r>
        <w:t xml:space="preserve">2.3 The provider is mature and actively maintained</w:t>
      </w:r>
    </w:p>
    <w:p>
      <w:pPr>
        <w:spacing w:after="120"/>
      </w:pPr>
      <w:r>
        <w:t xml:space="preserve">The bpg/proxmox provider had more than 30 releases over the past year and is the most actively maintained Terraform provider for Proxmox. It is compatible with Proxmox VE 9.x and 8.x, supports cloud-init natively, uses API token authentication (no SSH credentials in HCL), and is the recommended choice across the Proxmox and Terraform communities in 2025. It is a fork of an older provider (danitso/terraform-provider-proxmox) and supersedes the older Telmate/proxmox provider, which is still maintained but has a smaller feature surface.</w:t>
      </w:r>
    </w:p>
    <w:p>
      <w:pPr>
        <w:spacing w:after="120"/>
      </w:pPr>
      <w:r>
        <w:t xml:space="preserve">This matters because provider abandonment is a real risk for niche infrastructure. For Proxmox specifically, this risk is low: there is an active maintainer, a release cadence measured in weeks, and a growing user base, including business deployments. The provider is on version 0.x, but releases follow a documented compatibility commitment between minor versions.</w:t>
      </w:r>
    </w:p>
    <w:p>
      <w:pPr>
        <w:pStyle w:val="Heading2"/>
      </w:pPr>
      <w:r>
        <w:t xml:space="preserve">2.4 Starting fresh removes the hardest part of any IaC adoption</w:t>
      </w:r>
    </w:p>
    <w:p>
      <w:pPr>
        <w:spacing w:after="120"/>
      </w:pPr>
      <w:r>
        <w:t xml:space="preserve">The single biggest source of pain when introducing Terraform is importing existing, hand-built infrastructure. The state file has to match reality exactly, every drift has to be reconciled, and every resource that Terraform doesn't know about becomes a footgun. The k3s-stack cluster has not been built yet — Terraform will create the VMs from nothing, which means its view of the world is the world from minute one. No import. No reconciliation. No drift on day zero.</w:t>
      </w:r>
    </w:p>
    <w:p>
      <w:pPr>
        <w:pStyle w:val="Heading1"/>
      </w:pPr>
      <w:r>
        <w:t xml:space="preserve">3. What Terraform earns us</w:t>
      </w:r>
    </w:p>
    <w:p>
      <w:pPr>
        <w:pStyle w:val="Heading2"/>
      </w:pPr>
      <w:r>
        <w:t xml:space="preserve">3.1 The Proxmox console becomes a fallback, not the runbook</w:t>
      </w:r>
    </w:p>
    <w:p>
      <w:pPr>
        <w:spacing w:after="120"/>
      </w:pPr>
      <w:r>
        <w:t xml:space="preserve">The current procedure for cluster bring-up requires the operator to open the Proxmox console, log in to each fresh VM, and run a bootstrap script. For three VMs in the initial cluster, that is three manual console sessions. With Terraform, that step is replaced by a single workstation command (terraform apply) that creates all three VMs at once with cloud-init already configured. The Proxmox console becomes a tool that is available if something goes wrong, not the primary interface for routine work.</w:t>
      </w:r>
    </w:p>
    <w:p>
      <w:pPr>
        <w:spacing w:after="120"/>
      </w:pPr>
      <w:r>
        <w:t xml:space="preserve">This is the most immediately visible win: per-cluster bring-up time drops from "three console sessions plus paste-and-wait" to one workstation command.</w:t>
      </w:r>
    </w:p>
    <w:p>
      <w:pPr>
        <w:pStyle w:val="Heading2"/>
      </w:pPr>
      <w:r>
        <w:t xml:space="preserve">3.2 Declarative scaling</w:t>
      </w:r>
    </w:p>
    <w:p>
      <w:pPr>
        <w:spacing w:after="120"/>
      </w:pPr>
      <w:r>
        <w:t xml:space="preserve">The cluster's naming and IP scheme is rack-and-slot based: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BFBFBF" w:sz="4"/>
              <w:left w:val="single" w:color="BFBFBF" w:sz="4"/>
              <w:bottom w:val="single" w:color="BFBFBF" w:sz="4"/>
              <w:right w:val="single" w:color="BFBFBF" w:sz="4"/>
            </w:tcBorders>
            <w:shd w:fill="E7E6E6" w:val="clear"/>
            <w:tcMar>
              <w:top w:type="dxa" w:w="100"/>
              <w:left w:type="dxa" w:w="140"/>
              <w:bottom w:type="dxa" w:w="100"/>
              <w:right w:type="dxa" w:w="140"/>
            </w:tcMar>
          </w:tcPr>
          <w:p>
            <w:r>
              <w:rPr>
                <w:b/>
                <w:bCs/>
              </w:rPr>
              <w:t xml:space="preserve">Hostname</w:t>
            </w:r>
          </w:p>
        </w:tc>
        <w:tc>
          <w:tcPr>
            <w:tcW w:type="dxa" w:w="3009"/>
            <w:tcBorders>
              <w:top w:val="single" w:color="BFBFBF" w:sz="4"/>
              <w:left w:val="single" w:color="BFBFBF" w:sz="4"/>
              <w:bottom w:val="single" w:color="BFBFBF" w:sz="4"/>
              <w:right w:val="single" w:color="BFBFBF" w:sz="4"/>
            </w:tcBorders>
            <w:shd w:fill="E7E6E6" w:val="clear"/>
            <w:tcMar>
              <w:top w:type="dxa" w:w="100"/>
              <w:left w:type="dxa" w:w="140"/>
              <w:bottom w:type="dxa" w:w="100"/>
              <w:right w:type="dxa" w:w="140"/>
            </w:tcMar>
          </w:tcPr>
          <w:p>
            <w:r>
              <w:rPr>
                <w:b/>
                <w:bCs/>
              </w:rPr>
              <w:t xml:space="preserve">VMID</w:t>
            </w:r>
          </w:p>
        </w:tc>
        <w:tc>
          <w:tcPr>
            <w:tcW w:type="dxa" w:w="3009"/>
            <w:tcBorders>
              <w:top w:val="single" w:color="BFBFBF" w:sz="4"/>
              <w:left w:val="single" w:color="BFBFBF" w:sz="4"/>
              <w:bottom w:val="single" w:color="BFBFBF" w:sz="4"/>
              <w:right w:val="single" w:color="BFBFBF" w:sz="4"/>
            </w:tcBorders>
            <w:shd w:fill="E7E6E6" w:val="clear"/>
            <w:tcMar>
              <w:top w:type="dxa" w:w="100"/>
              <w:left w:type="dxa" w:w="140"/>
              <w:bottom w:type="dxa" w:w="100"/>
              <w:right w:type="dxa" w:w="140"/>
            </w:tcMar>
          </w:tcPr>
          <w:p>
            <w:r>
              <w:rPr>
                <w:b/>
                <w:bCs/>
              </w:rPr>
              <w:t xml:space="preserve">IP</w:t>
            </w:r>
          </w:p>
        </w:tc>
      </w:tr>
      <w:tr>
        <w:tc>
          <w:tcPr>
            <w:tcW w:type="dxa" w:w="30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k3s-node-server-30x1</w:t>
            </w:r>
          </w:p>
        </w:tc>
        <w:tc>
          <w:tcPr>
            <w:tcW w:type="dxa" w:w="300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30x1</w:t>
            </w:r>
          </w:p>
        </w:tc>
        <w:tc>
          <w:tcPr>
            <w:tcW w:type="dxa" w:w="300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10.0.40.1x1</w:t>
            </w:r>
          </w:p>
        </w:tc>
      </w:tr>
      <w:tr>
        <w:tc>
          <w:tcPr>
            <w:tcW w:type="dxa" w:w="3008"/>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k3s-node-agent-30xy</w:t>
            </w:r>
          </w:p>
        </w:tc>
        <w:tc>
          <w:tcPr>
            <w:tcW w:type="dxa" w:w="300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30xy</w:t>
            </w:r>
          </w:p>
        </w:tc>
        <w:tc>
          <w:tcPr>
            <w:tcW w:type="dxa" w:w="3009"/>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10.0.40.1xy</w:t>
            </w:r>
          </w:p>
        </w:tc>
      </w:tr>
    </w:tbl>
    <w:p>
      <w:pPr>
        <w:spacing w:after="120"/>
      </w:pPr>
      <w:r>
        <w:t xml:space="preserve"/>
      </w:r>
    </w:p>
    <w:p>
      <w:pPr>
        <w:spacing w:after="120"/>
      </w:pPr>
      <w:r>
        <w:t xml:space="preserve">Adding a fourth server in rack 4 — a deliberately routine task — looks like this in Terraform: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5F5F5" w:val="clear"/>
            <w:tcMar>
              <w:top w:type="dxa" w:w="160"/>
              <w:left w:type="dxa" w:w="200"/>
              <w:bottom w:type="dxa" w:w="160"/>
              <w:right w:type="dxa" w:w="200"/>
            </w:tcMar>
          </w:tcPr>
          <w:p>
            <w:pPr>
              <w:spacing w:after="0"/>
            </w:pPr>
            <w:r>
              <w:rPr>
                <w:rFonts w:ascii="Consolas" w:cs="Consolas" w:eastAsia="Consolas" w:hAnsi="Consolas"/>
                <w:sz w:val="20"/>
                <w:szCs w:val="20"/>
              </w:rPr>
              <w:t xml:space="preserve">"k3s-node-server-3041" = {</w:t>
            </w:r>
          </w:p>
          <w:p>
            <w:pPr>
              <w:spacing w:after="0"/>
            </w:pPr>
            <w:r>
              <w:rPr>
                <w:rFonts w:ascii="Consolas" w:cs="Consolas" w:eastAsia="Consolas" w:hAnsi="Consolas"/>
                <w:sz w:val="20"/>
                <w:szCs w:val="20"/>
              </w:rPr>
              <w:t xml:space="preserve">  vmid    = 3041</w:t>
            </w:r>
          </w:p>
          <w:p>
            <w:pPr>
              <w:spacing w:after="0"/>
            </w:pPr>
            <w:r>
              <w:rPr>
                <w:rFonts w:ascii="Consolas" w:cs="Consolas" w:eastAsia="Consolas" w:hAnsi="Consolas"/>
                <w:sz w:val="20"/>
                <w:szCs w:val="20"/>
              </w:rPr>
              <w:t xml:space="preserve">  ip      = "10.0.40.141/24"</w:t>
            </w:r>
          </w:p>
          <w:p>
            <w:pPr>
              <w:spacing w:after="0"/>
            </w:pPr>
            <w:r>
              <w:rPr>
                <w:rFonts w:ascii="Consolas" w:cs="Consolas" w:eastAsia="Consolas" w:hAnsi="Consolas"/>
                <w:sz w:val="20"/>
                <w:szCs w:val="20"/>
              </w:rPr>
              <w:t xml:space="preserve">  gateway = "10.0.40.1"</w:t>
            </w:r>
          </w:p>
          <w:p>
            <w:pPr>
              <w:spacing w:after="0"/>
            </w:pPr>
            <w:r>
              <w:rPr>
                <w:rFonts w:ascii="Consolas" w:cs="Consolas" w:eastAsia="Consolas" w:hAnsi="Consolas"/>
                <w:sz w:val="20"/>
                <w:szCs w:val="20"/>
              </w:rPr>
              <w:t xml:space="preserve">  memory  = 4096</w:t>
            </w:r>
          </w:p>
          <w:p>
            <w:pPr>
              <w:spacing w:after="0"/>
            </w:pPr>
            <w:r>
              <w:rPr>
                <w:rFonts w:ascii="Consolas" w:cs="Consolas" w:eastAsia="Consolas" w:hAnsi="Consolas"/>
                <w:sz w:val="20"/>
                <w:szCs w:val="20"/>
              </w:rPr>
              <w:t xml:space="preserve">  cpu     = 2</w:t>
            </w:r>
          </w:p>
          <w:p>
            <w:pPr>
              <w:spacing w:after="0"/>
            </w:pPr>
            <w:r>
              <w:rPr>
                <w:rFonts w:ascii="Consolas" w:cs="Consolas" w:eastAsia="Consolas" w:hAnsi="Consolas"/>
                <w:sz w:val="20"/>
                <w:szCs w:val="20"/>
              </w:rPr>
              <w:t xml:space="preserve">  disk_gb = 40</w:t>
            </w:r>
          </w:p>
          <w:p>
            <w:pPr>
              <w:spacing w:after="0"/>
            </w:pPr>
            <w:r>
              <w:rPr>
                <w:rFonts w:ascii="Consolas" w:cs="Consolas" w:eastAsia="Consolas" w:hAnsi="Consolas"/>
                <w:sz w:val="20"/>
                <w:szCs w:val="20"/>
              </w:rPr>
              <w:t xml:space="preserve">}</w:t>
            </w:r>
          </w:p>
        </w:tc>
      </w:tr>
    </w:tbl>
    <w:p>
      <w:pPr>
        <w:spacing w:after="120"/>
      </w:pPr>
      <w:r>
        <w:t xml:space="preserve"/>
      </w:r>
    </w:p>
    <w:p>
      <w:pPr>
        <w:spacing w:after="120"/>
      </w:pPr>
      <w:r>
        <w:t xml:space="preserve">Eight lines added to terraform.tfvars, plus a matching entry in the Ansible inventory, then run the cluster bring-up script. The cluster grows. Removing a node is the inverse — delete the entry, run apply. Resizing memory or CPU is a one-line edit.</w:t>
      </w:r>
    </w:p>
    <w:p>
      <w:pPr>
        <w:spacing w:after="120"/>
      </w:pPr>
      <w:r>
        <w:t xml:space="preserve">Without Terraform, the equivalent procedure is: open Proxmox, clone the template manually, edit VM settings in the UI, start the VM, log in via console, run the bootstrap script with the right hostname and IP. Doable, but tedious enough that operators avoid doing it, which results in a cluster that doesn't grow when it should, or whose growth is uneven across operators.</w:t>
      </w:r>
    </w:p>
    <w:p>
      <w:pPr>
        <w:pStyle w:val="Heading2"/>
      </w:pPr>
      <w:r>
        <w:t xml:space="preserve">3.3 A meaningful destroy command</w:t>
      </w:r>
    </w:p>
    <w:p>
      <w:pPr>
        <w:spacing w:after="120"/>
      </w:pPr>
      <w:r>
        <w:t xml:space="preserve">Currently, the only way to remove the cluster is to uninstall k3s on each node (which Ansible can do) and then manually delete the VMs in Proxmox. With Terraform, terraform destroy removes all the VMs declaratively, in one command. This matters during the POC phase, when the cluster may be rebuilt multiple times: an Ansible-only setup has no clean teardown of the VMs themselves.</w:t>
      </w:r>
    </w:p>
    <w:p>
      <w:pPr>
        <w:pStyle w:val="Heading2"/>
      </w:pPr>
      <w:r>
        <w:t xml:space="preserve">3.4 Drift detection</w:t>
      </w:r>
    </w:p>
    <w:p>
      <w:pPr>
        <w:spacing w:after="120"/>
      </w:pPr>
      <w:r>
        <w:t xml:space="preserve">Running terraform plan against the existing cluster shows any difference between what the code declares and what actually exists in Proxmox. This is a feature of Terraform that is sometimes framed as a problem ("why is the tool complaining about my UI change?"), but in practice it is a useful signal: if someone resized a VM in the Proxmox UI without committing the change to the repository, the next plan surfaces it. The team can then decide — was the UI change intentional? Update the HCL to match. Was it accidental? Re-apply to restore the declared state.</w:t>
      </w:r>
    </w:p>
    <w:p>
      <w:pPr>
        <w:spacing w:after="120"/>
      </w:pPr>
      <w:r>
        <w:t xml:space="preserve">Drift detection is what makes the repository a credible source of truth over time. Without it, the answer to "what is the configuration of these VMs?" gradually becomes "whatever it is right now in the Proxmox UI," not what's in version control.</w:t>
      </w:r>
    </w:p>
    <w:p>
      <w:pPr>
        <w:pStyle w:val="Heading2"/>
      </w:pPr>
      <w:r>
        <w:t xml:space="preserve">3.5 Specific benefits for the k3s cluster</w:t>
      </w:r>
    </w:p>
    <w:p>
      <w:pPr>
        <w:pStyle w:val="ListParagraph"/>
        <w:numPr>
          <w:ilvl w:val="0"/>
          <w:numId w:val="2"/>
        </w:numPr>
        <w:spacing w:after="80"/>
      </w:pPr>
      <w:r>
        <w:rPr>
          <w:b/>
          <w:bCs/>
        </w:rPr>
        <w:t xml:space="preserve">Consistent VM sizing across the cluster. </w:t>
      </w:r>
      <w:r>
        <w:t xml:space="preserve">All control-plane nodes are guaranteed to have the same memory, CPU, and disk because they are defined from the same schema. Heterogeneous node sizing is a common cause of confusing k3s behaviour (one node gets evicted under load while peers are idle); this prevents it by construction.</w:t>
      </w:r>
    </w:p>
    <w:p>
      <w:pPr>
        <w:pStyle w:val="ListParagraph"/>
        <w:numPr>
          <w:ilvl w:val="0"/>
          <w:numId w:val="2"/>
        </w:numPr>
        <w:spacing w:after="80"/>
      </w:pPr>
      <w:r>
        <w:rPr>
          <w:b/>
          <w:bCs/>
        </w:rPr>
        <w:t xml:space="preserve">Cloud-init guarantees a node is k3s-ready before Ansible touches it. </w:t>
      </w:r>
      <w:r>
        <w:t xml:space="preserve">qemu-guest-agent is installed by cloud-init, which means Ansible can rely on guest IP reporting being available. This sidesteps a class of bring-up bug where Ansible runs against a not-yet-ready VM and fails halfway through.</w:t>
      </w:r>
    </w:p>
    <w:p>
      <w:pPr>
        <w:pStyle w:val="ListParagraph"/>
        <w:numPr>
          <w:ilvl w:val="0"/>
          <w:numId w:val="2"/>
        </w:numPr>
        <w:spacing w:after="80"/>
      </w:pPr>
      <w:r>
        <w:rPr>
          <w:b/>
          <w:bCs/>
        </w:rPr>
        <w:t xml:space="preserve">Reproducible failover testing. </w:t>
      </w:r>
      <w:r>
        <w:t xml:space="preserve">The failover drill is more meaningful when destroying and recreating a node is a deterministic operation. With Terraform, the drill can confidently destroy and recreate a node knowing the new VM will be identical to the one that was lost.</w:t>
      </w:r>
    </w:p>
    <w:p>
      <w:pPr>
        <w:pStyle w:val="ListParagraph"/>
        <w:numPr>
          <w:ilvl w:val="0"/>
          <w:numId w:val="2"/>
        </w:numPr>
        <w:spacing w:after="80"/>
      </w:pPr>
      <w:r>
        <w:rPr>
          <w:b/>
          <w:bCs/>
        </w:rPr>
        <w:t xml:space="preserve">Single source of truth for rack/slot layout. </w:t>
      </w:r>
      <w:r>
        <w:t xml:space="preserve">The naming, IP, and VMID scheme exists only in two files (terraform.tfvars and the Ansible inventory). New operators read those two files and know everything about cluster topology.</w:t>
      </w:r>
    </w:p>
    <w:p>
      <w:pPr>
        <w:pStyle w:val="Heading1"/>
      </w:pPr>
      <w:r>
        <w:t xml:space="preserve">4. Honest costs of adoption</w:t>
      </w:r>
    </w:p>
    <w:p>
      <w:pPr>
        <w:spacing w:after="120"/>
      </w:pPr>
      <w:r>
        <w:t xml:space="preserve">This proposal would be dishonest if it didn't name the costs. Here they are.</w:t>
      </w:r>
    </w:p>
    <w:p>
      <w:pPr>
        <w:pStyle w:val="Heading2"/>
      </w:pPr>
      <w:r>
        <w:t xml:space="preserve">4.1 Another tool to learn</w:t>
      </w:r>
    </w:p>
    <w:p>
      <w:pPr>
        <w:spacing w:after="120"/>
      </w:pPr>
      <w:r>
        <w:t xml:space="preserve">Terraform is a new tool for the team. The HCL syntax, the plan/apply lifecycle, and the state model all need to be understood. The good news is that the surface area being introduced is small — six .tf files, roughly 200 lines total — and the patterns map closely to concepts the team already understands (declarative configuration, idempotent operations, etc.). The official Terraform tutorials cover everything needed in a few hours of reading and hands-on time.</w:t>
      </w:r>
    </w:p>
    <w:p>
      <w:pPr>
        <w:pStyle w:val="Heading2"/>
      </w:pPr>
      <w:r>
        <w:t xml:space="preserve">4.2 State management is a new concern</w:t>
      </w:r>
    </w:p>
    <w:p>
      <w:pPr>
        <w:spacing w:after="120"/>
      </w:pPr>
      <w:r>
        <w:t xml:space="preserve">Terraform's state file is the one piece of the puzzle that has no analog elsewhere in the stack. For the POC phase, local state on the workstation is appropriate — same posture as "Ansible Vault passphrase in the repo": acceptable now, hardened later. When the cluster moves to multi-operator use, the state migrates to a shared backend. The team's policy is that infrastructure services (storage, databases, secret stores) stay on self-hosted infrastructure, even though Azure DevOps is used for git hosting. Several self-hosted backend options exist:</w:t>
      </w:r>
    </w:p>
    <w:p>
      <w:pPr>
        <w:pStyle w:val="ListParagraph"/>
        <w:numPr>
          <w:ilvl w:val="0"/>
          <w:numId w:val="2"/>
        </w:numPr>
        <w:spacing w:after="80"/>
      </w:pPr>
      <w:r>
        <w:rPr>
          <w:b/>
          <w:bCs/>
        </w:rPr>
        <w:t xml:space="preserve">In-cluster PostgreSQL (recommended). </w:t>
      </w:r>
      <w:r>
        <w:t xml:space="preserve">A Postgres Pod on the k3s cluster, with the Terraform pg backend. Postgres provides the strongest locking semantics (advisory locks) and is the most likely shared service to appear on the cluster regardless — once it's there for any project app, it's the natural place for Terraform state. The migration is a single configuration block change in versions.tf.</w:t>
      </w:r>
    </w:p>
    <w:p>
      <w:pPr>
        <w:pStyle w:val="ListParagraph"/>
        <w:numPr>
          <w:ilvl w:val="0"/>
          <w:numId w:val="2"/>
        </w:numPr>
        <w:spacing w:after="80"/>
      </w:pPr>
      <w:r>
        <w:rPr>
          <w:b/>
          <w:bCs/>
        </w:rPr>
        <w:t xml:space="preserve">In-cluster HTTP state server. </w:t>
      </w:r>
      <w:r>
        <w:t xml:space="preserve">A small single-purpose service running on the cluster, with the Terraform http backend. Simple, native locking, no Postgres dependency. Worth choosing if Postgres feels too heavy for state alone.</w:t>
      </w:r>
    </w:p>
    <w:p>
      <w:pPr>
        <w:pStyle w:val="ListParagraph"/>
        <w:numPr>
          <w:ilvl w:val="0"/>
          <w:numId w:val="2"/>
        </w:numPr>
        <w:spacing w:after="80"/>
      </w:pPr>
      <w:r>
        <w:rPr>
          <w:b/>
          <w:bCs/>
        </w:rPr>
        <w:t xml:space="preserve">In-cluster MinIO. </w:t>
      </w:r>
      <w:r>
        <w:t xml:space="preserve">S3-compatible object storage on the cluster, with the Terraform s3 backend. Viable, but locking requires a separate DynamoDB-compatible service, which adds moving parts.</w:t>
      </w:r>
    </w:p>
    <w:p>
      <w:pPr>
        <w:spacing w:after="120"/>
      </w:pPr>
      <w:r>
        <w:t xml:space="preserve">The migration from local state to any of these is a single configuration block change in versions.tf plus one terraform init invocation; it does not require rewriting anything else, and the choice between backends can be deferred until the migration is actually scheduled.</w:t>
      </w:r>
    </w:p>
    <w:p>
      <w:pPr>
        <w:spacing w:after="120"/>
      </w:pPr>
      <w:r>
        <w:t xml:space="preserve">The risk during the local-state phase is workstation loss. Mitigation: the state file contains nothing irreplaceable. If it's lost, the VMs still exist in Proxmox, and a fresh terraform import can reconcile a new state file against reality. Inconvenient, but not catastrophic. After the move to a shared self-hosted backend, this risk goes away.</w:t>
      </w:r>
    </w:p>
    <w:p>
      <w:pPr>
        <w:pStyle w:val="Heading2"/>
      </w:pPr>
      <w:r>
        <w:t xml:space="preserve">4.3 The Proxmox template needs a one-time prep</w:t>
      </w:r>
    </w:p>
    <w:p>
      <w:pPr>
        <w:spacing w:after="120"/>
      </w:pPr>
      <w:r>
        <w:t xml:space="preserve">Terraform-driven VM creation requires the Proxmox template to be cloud-init-ready. This means:</w:t>
      </w:r>
    </w:p>
    <w:p>
      <w:pPr>
        <w:pStyle w:val="ListParagraph"/>
        <w:numPr>
          <w:ilvl w:val="0"/>
          <w:numId w:val="2"/>
        </w:numPr>
        <w:spacing w:after="80"/>
      </w:pPr>
      <w:r>
        <w:t xml:space="preserve">Ubuntu cloud image base (not the desktop installer).</w:t>
      </w:r>
    </w:p>
    <w:p>
      <w:pPr>
        <w:pStyle w:val="ListParagraph"/>
        <w:numPr>
          <w:ilvl w:val="0"/>
          <w:numId w:val="2"/>
        </w:numPr>
        <w:spacing w:after="80"/>
      </w:pPr>
      <w:r>
        <w:t xml:space="preserve">cloud-init package installed.</w:t>
      </w:r>
    </w:p>
    <w:p>
      <w:pPr>
        <w:pStyle w:val="ListParagraph"/>
        <w:numPr>
          <w:ilvl w:val="0"/>
          <w:numId w:val="2"/>
        </w:numPr>
        <w:spacing w:after="80"/>
      </w:pPr>
      <w:r>
        <w:t xml:space="preserve">CloudInit drive attached in Proxmox (one click in the UI).</w:t>
      </w:r>
    </w:p>
    <w:p>
      <w:pPr>
        <w:pStyle w:val="ListParagraph"/>
        <w:numPr>
          <w:ilvl w:val="0"/>
          <w:numId w:val="2"/>
        </w:numPr>
        <w:spacing w:after="80"/>
      </w:pPr>
      <w:r>
        <w:t xml:space="preserve">qemu-guest-agent installed and enabled.</w:t>
      </w:r>
    </w:p>
    <w:p>
      <w:pPr>
        <w:spacing w:after="120"/>
      </w:pPr>
      <w:r>
        <w:t xml:space="preserve">This is a one-time setup for the template. It does not affect the existing template's other uses (manual cloning still works), and the setup itself takes under 10 minutes.</w:t>
      </w:r>
    </w:p>
    <w:p>
      <w:pPr>
        <w:pStyle w:val="Heading2"/>
      </w:pPr>
      <w:r>
        <w:t xml:space="preserve">4.4 Parallelism limits on Proxmox</w:t>
      </w:r>
    </w:p>
    <w:p>
      <w:pPr>
        <w:spacing w:after="120"/>
      </w:pPr>
      <w:r>
        <w:t xml:space="preserve">Proxmox's API can hit I/O locks when many VMs are created simultaneously. The standard mitigation is to run Terraform with parallelism=1, which serialises VM creation. For three VMs at a time, this is invisible (~30 seconds total). For larger batches it becomes a measurable cost but never a blocking one.</w:t>
      </w:r>
    </w:p>
    <w:p>
      <w:pPr>
        <w:pStyle w:val="Heading2"/>
      </w:pPr>
      <w:r>
        <w:t xml:space="preserve">4.5 Cloud-init user-data changes don't re-apply to existing VMs</w:t>
      </w:r>
    </w:p>
    <w:p>
      <w:pPr>
        <w:spacing w:after="120"/>
      </w:pPr>
      <w:r>
        <w:t xml:space="preserve">This is a behaviour of cloud-init, not Terraform specifically: cloud-init runs only on first boot. Changing the user-data template in Terraform doesn't re-run cloud-init on already-existing VMs. To apply user-data changes you destroy and recreate the VM.</w:t>
      </w:r>
    </w:p>
    <w:p>
      <w:pPr>
        <w:spacing w:after="120"/>
      </w:pPr>
      <w:r>
        <w:t xml:space="preserve">This sounds worse than it is. The user-data template handles only first-boot concerns: hostname, qemu-guest-agent, package basics. Anything that needs to change over the life of a VM is owned by Ansible, which does apply repeatedly. The boundary is clear: cloud-init for things that are true once at birth; Ansible for things that stay true throughout life.</w:t>
      </w:r>
    </w:p>
    <w:p>
      <w:pPr>
        <w:pStyle w:val="Heading1"/>
      </w:pPr>
      <w:r>
        <w:t xml:space="preserve">5. Risk mitigations — mapped to past concerns</w:t>
      </w:r>
    </w:p>
    <w:p>
      <w:pPr>
        <w:spacing w:after="120"/>
      </w:pPr>
      <w:r>
        <w:t xml:space="preserve">Each of the four failure patterns from Section 1 has a specific mitigation in this repository. The list below maps them directly so the planned guardrails are visible up front, not implicit.</w:t>
      </w:r>
    </w:p>
    <w:p>
      <w:pPr>
        <w:pStyle w:val="Heading2"/>
      </w:pPr>
      <w:r>
        <w:t xml:space="preserve">5.1 Adopted at the wrong scope</w:t>
      </w:r>
    </w:p>
    <w:p>
      <w:pPr>
        <w:pStyle w:val="ListParagraph"/>
        <w:numPr>
          <w:ilvl w:val="0"/>
          <w:numId w:val="2"/>
        </w:numPr>
        <w:spacing w:after="80"/>
      </w:pPr>
      <w:r>
        <w:rPr>
          <w:b/>
          <w:bCs/>
        </w:rPr>
        <w:t xml:space="preserve">Mitigation: </w:t>
      </w:r>
      <w:r>
        <w:t xml:space="preserve">Terraform owns only VM lifecycle. Ansible, Helm, kubectl, and cloud-init keep their existing responsibilities. The HCL has a hard ceiling on its scope: anything that runs inside a VM is out of scope by definition.</w:t>
      </w:r>
    </w:p>
    <w:p>
      <w:pPr>
        <w:pStyle w:val="ListParagraph"/>
        <w:numPr>
          <w:ilvl w:val="0"/>
          <w:numId w:val="2"/>
        </w:numPr>
        <w:spacing w:after="80"/>
      </w:pPr>
      <w:r>
        <w:rPr>
          <w:b/>
          <w:bCs/>
        </w:rPr>
        <w:t xml:space="preserve">Verification: </w:t>
      </w:r>
      <w:r>
        <w:t xml:space="preserve">The repository's docs/ARCHITECTURE.md states the tool boundaries explicitly. Future contributors who try to put in-VM configuration into Terraform will be visibly contradicting the architecture documentation.</w:t>
      </w:r>
    </w:p>
    <w:p>
      <w:pPr>
        <w:pStyle w:val="Heading2"/>
      </w:pPr>
      <w:r>
        <w:t xml:space="preserve">5.2 State desynchronised from reality</w:t>
      </w:r>
    </w:p>
    <w:p>
      <w:pPr>
        <w:pStyle w:val="ListParagraph"/>
        <w:numPr>
          <w:ilvl w:val="0"/>
          <w:numId w:val="2"/>
        </w:numPr>
        <w:spacing w:after="80"/>
      </w:pPr>
      <w:r>
        <w:rPr>
          <w:b/>
          <w:bCs/>
        </w:rPr>
        <w:t xml:space="preserve">Mitigation: </w:t>
      </w:r>
      <w:r>
        <w:t xml:space="preserve">The state file lives in the repository working directory during the POC phase. terraform plan is part of the cluster-up script's diagnostic output, so drift gets surfaced on every cluster-up run, not only when someone happens to look for it.</w:t>
      </w:r>
    </w:p>
    <w:p>
      <w:pPr>
        <w:pStyle w:val="ListParagraph"/>
        <w:numPr>
          <w:ilvl w:val="0"/>
          <w:numId w:val="2"/>
        </w:numPr>
        <w:spacing w:after="80"/>
      </w:pPr>
      <w:r>
        <w:rPr>
          <w:b/>
          <w:bCs/>
        </w:rPr>
        <w:t xml:space="preserve">Verification: </w:t>
      </w:r>
      <w:r>
        <w:t xml:space="preserve">Re-running terraform plan on a clean cluster produces "No changes. Your infrastructure matches the configuration." Any other output is a signal to investigate, immediately.</w:t>
      </w:r>
    </w:p>
    <w:p>
      <w:pPr>
        <w:pStyle w:val="ListParagraph"/>
        <w:numPr>
          <w:ilvl w:val="0"/>
          <w:numId w:val="2"/>
        </w:numPr>
        <w:spacing w:after="80"/>
      </w:pPr>
      <w:r>
        <w:rPr>
          <w:b/>
          <w:bCs/>
        </w:rPr>
        <w:t xml:space="preserve">Backstop: </w:t>
      </w:r>
      <w:r>
        <w:t xml:space="preserve">If drift is ever found, the option to update the HCL to match reality (rather than the reverse) is always available. Terraform doesn't insist on its world view being correct — it just makes the disagreement visible.</w:t>
      </w:r>
    </w:p>
    <w:p>
      <w:pPr>
        <w:pStyle w:val="Heading2"/>
      </w:pPr>
      <w:r>
        <w:t xml:space="preserve">5.3 Backend fragility</w:t>
      </w:r>
    </w:p>
    <w:p>
      <w:pPr>
        <w:pStyle w:val="ListParagraph"/>
        <w:numPr>
          <w:ilvl w:val="0"/>
          <w:numId w:val="2"/>
        </w:numPr>
        <w:spacing w:after="80"/>
      </w:pPr>
      <w:r>
        <w:rPr>
          <w:b/>
          <w:bCs/>
        </w:rPr>
        <w:t xml:space="preserve">Mitigation (POC phase): </w:t>
      </w:r>
      <w:r>
        <w:t xml:space="preserve">Local state on the workstation. If the workstation is lost, the cluster is unaffected. terraform import can reconstruct state against existing VMs from scratch.</w:t>
      </w:r>
    </w:p>
    <w:p>
      <w:pPr>
        <w:pStyle w:val="ListParagraph"/>
        <w:numPr>
          <w:ilvl w:val="0"/>
          <w:numId w:val="2"/>
        </w:numPr>
        <w:spacing w:after="80"/>
      </w:pPr>
      <w:r>
        <w:rPr>
          <w:b/>
          <w:bCs/>
        </w:rPr>
        <w:t xml:space="preserve">Mitigation (production phase): </w:t>
      </w:r>
      <w:r>
        <w:t xml:space="preserve">Shared backend on self-hosted infrastructure. The recommended choice is Terraform's pg backend against an in-cluster PostgreSQL Pod, because Postgres is the most likely shared service to be on the cluster regardless and provides strong locking semantics. Alternatives are an in-cluster HTTP state server or in-cluster MinIO — each documented in docs/TERRAFORM.md. None of the three rely on a commercial cloud service.</w:t>
      </w:r>
    </w:p>
    <w:p>
      <w:pPr>
        <w:pStyle w:val="ListParagraph"/>
        <w:numPr>
          <w:ilvl w:val="0"/>
          <w:numId w:val="2"/>
        </w:numPr>
        <w:spacing w:after="80"/>
      </w:pPr>
      <w:r>
        <w:rPr>
          <w:b/>
          <w:bCs/>
        </w:rPr>
        <w:t xml:space="preserve">Verification: </w:t>
      </w:r>
      <w:r>
        <w:t xml:space="preserve">The migration from local to remote state is a single configuration block change plus one terraform init invocation. No data conversion. No tooling change.</w:t>
      </w:r>
    </w:p>
    <w:p>
      <w:pPr>
        <w:pStyle w:val="Heading2"/>
      </w:pPr>
      <w:r>
        <w:t xml:space="preserve">5.4 Operator lock-out during incidents</w:t>
      </w:r>
    </w:p>
    <w:p>
      <w:pPr>
        <w:pStyle w:val="ListParagraph"/>
        <w:numPr>
          <w:ilvl w:val="0"/>
          <w:numId w:val="2"/>
        </w:numPr>
        <w:spacing w:after="80"/>
      </w:pPr>
      <w:r>
        <w:rPr>
          <w:b/>
          <w:bCs/>
        </w:rPr>
        <w:t xml:space="preserve">Mitigation: </w:t>
      </w:r>
      <w:r>
        <w:t xml:space="preserve">Nothing in the Terraform configuration prevents direct intervention on a VM via SSH, the Proxmox UI, or any other channel. The repository's workflow does not include a continuous reconciliation loop (no auto-apply, no GitOps controller); Terraform runs only when an operator runs it. If the cluster is on fire, the operator can act first and reconcile the HCL afterwards.</w:t>
      </w:r>
    </w:p>
    <w:p>
      <w:pPr>
        <w:pStyle w:val="ListParagraph"/>
        <w:numPr>
          <w:ilvl w:val="0"/>
          <w:numId w:val="2"/>
        </w:numPr>
        <w:spacing w:after="80"/>
      </w:pPr>
      <w:r>
        <w:rPr>
          <w:b/>
          <w:bCs/>
        </w:rPr>
        <w:t xml:space="preserve">Verification: </w:t>
      </w:r>
      <w:r>
        <w:t xml:space="preserve">There is no scheduled job, no webhook, no automated apply. terraform apply only executes when a human runs the cluster-up or rebuild script.</w:t>
      </w:r>
    </w:p>
    <w:p>
      <w:pPr>
        <w:pStyle w:val="ListParagraph"/>
        <w:numPr>
          <w:ilvl w:val="0"/>
          <w:numId w:val="2"/>
        </w:numPr>
        <w:spacing w:after="80"/>
      </w:pPr>
      <w:r>
        <w:rPr>
          <w:b/>
          <w:bCs/>
        </w:rPr>
        <w:t xml:space="preserve">Explicit position: </w:t>
      </w:r>
      <w:r>
        <w:t xml:space="preserve">If a Terraform-detected drift is the result of an emergency fix, the correct response is to update the HCL to match the new reality and commit it, not to reverse the fix. This is documented in TERRAFORM.md.</w:t>
      </w:r>
    </w:p>
    <w:p>
      <w:pPr>
        <w:pStyle w:val="Heading1"/>
      </w:pPr>
      <w:r>
        <w:t xml:space="preserve">6. Compared to the alternatives</w:t>
      </w:r>
    </w:p>
    <w:p>
      <w:pPr>
        <w:spacing w:after="120"/>
      </w:pPr>
      <w:r>
        <w:t xml:space="preserve">Three alternatives to introducing Terraform are worth comparing against.</w:t>
      </w:r>
    </w:p>
    <w:p>
      <w:pPr>
        <w:pStyle w:val="Heading2"/>
      </w:pPr>
      <w:r>
        <w:t xml:space="preserve">6.1 Continue with the curl-bootstrap script (current state)</w:t>
      </w:r>
    </w:p>
    <w:p>
      <w:pPr>
        <w:spacing w:after="120"/>
      </w:pPr>
      <w:r>
        <w:t xml:space="preserve">The current procedure asks the operator to open the Proxmox console, log in to each fresh VM, paste a one-liner that downloads and executes a bootstrap script with the hostname and IP as arguments. This works. It is the lowest-tooling option. Its limitations:</w:t>
      </w:r>
    </w:p>
    <w:p>
      <w:pPr>
        <w:pStyle w:val="ListParagraph"/>
        <w:numPr>
          <w:ilvl w:val="0"/>
          <w:numId w:val="2"/>
        </w:numPr>
        <w:spacing w:after="80"/>
      </w:pPr>
      <w:r>
        <w:t xml:space="preserve">Three manual console sessions per cluster bring-up.</w:t>
      </w:r>
    </w:p>
    <w:p>
      <w:pPr>
        <w:pStyle w:val="ListParagraph"/>
        <w:numPr>
          <w:ilvl w:val="0"/>
          <w:numId w:val="2"/>
        </w:numPr>
        <w:spacing w:after="80"/>
      </w:pPr>
      <w:r>
        <w:t xml:space="preserve">No declarative record of "which VMs should exist." The Ansible inventory documents the IPs, but the VMs themselves are hand-created.</w:t>
      </w:r>
    </w:p>
    <w:p>
      <w:pPr>
        <w:pStyle w:val="ListParagraph"/>
        <w:numPr>
          <w:ilvl w:val="0"/>
          <w:numId w:val="2"/>
        </w:numPr>
        <w:spacing w:after="80"/>
      </w:pPr>
      <w:r>
        <w:t xml:space="preserve">No deterministic teardown of the VMs (Ansible can uninstall k3s; only manual UI clicks remove the VMs).</w:t>
      </w:r>
    </w:p>
    <w:p>
      <w:pPr>
        <w:pStyle w:val="ListParagraph"/>
        <w:numPr>
          <w:ilvl w:val="0"/>
          <w:numId w:val="2"/>
        </w:numPr>
        <w:spacing w:after="80"/>
      </w:pPr>
      <w:r>
        <w:t xml:space="preserve">No drift detection — a manually-resized VM stays resized until someone happens to notice.</w:t>
      </w:r>
    </w:p>
    <w:p>
      <w:pPr>
        <w:pStyle w:val="Heading2"/>
      </w:pPr>
      <w:r>
        <w:t xml:space="preserve">6.2 Use the community.proxmox Ansible collection</w:t>
      </w:r>
    </w:p>
    <w:p>
      <w:pPr>
        <w:spacing w:after="120"/>
      </w:pPr>
      <w:r>
        <w:t xml:space="preserve">Ansible has modules for creating Proxmox VMs (proxmox_kvm, proxmox_template). This would keep the stack on a single tool. It is a credible option and has a real advantage in tool count. The reasons to prefer Terraform anyway:</w:t>
      </w:r>
    </w:p>
    <w:p>
      <w:pPr>
        <w:pStyle w:val="ListParagraph"/>
        <w:numPr>
          <w:ilvl w:val="0"/>
          <w:numId w:val="2"/>
        </w:numPr>
        <w:spacing w:after="80"/>
      </w:pPr>
      <w:r>
        <w:rPr>
          <w:b/>
          <w:bCs/>
        </w:rPr>
        <w:t xml:space="preserve">No state, no drift detection. </w:t>
      </w:r>
      <w:r>
        <w:t xml:space="preserve">Ansible's model is "run this playbook and make these assertions true." Resources that exist but aren't asserted are invisible to it. There's no equivalent of terraform plan that says "here's everything that's different from the code."</w:t>
      </w:r>
    </w:p>
    <w:p>
      <w:pPr>
        <w:pStyle w:val="ListParagraph"/>
        <w:numPr>
          <w:ilvl w:val="0"/>
          <w:numId w:val="2"/>
        </w:numPr>
        <w:spacing w:after="80"/>
      </w:pPr>
      <w:r>
        <w:rPr>
          <w:b/>
          <w:bCs/>
        </w:rPr>
        <w:t xml:space="preserve">Idempotency on creation is weaker. </w:t>
      </w:r>
      <w:r>
        <w:t xml:space="preserve">Terraform tracks every resource it created and knows whether to update, replace, or destroy. Ansible's create-VM modules have to re-query Proxmox to figure that out, and the model around "recreate this VM with different sizing" is more awkward.</w:t>
      </w:r>
    </w:p>
    <w:p>
      <w:pPr>
        <w:pStyle w:val="ListParagraph"/>
        <w:numPr>
          <w:ilvl w:val="0"/>
          <w:numId w:val="2"/>
        </w:numPr>
        <w:spacing w:after="80"/>
      </w:pPr>
      <w:r>
        <w:rPr>
          <w:b/>
          <w:bCs/>
        </w:rPr>
        <w:t xml:space="preserve">Mixing infra and config in one tool is what causes the explosion in scope. </w:t>
      </w:r>
      <w:r>
        <w:t xml:space="preserve">The strict separation between Terraform (lifecycle) and Ansible (config) is itself a benefit — it's what keeps each tool's surface area small.</w:t>
      </w:r>
    </w:p>
    <w:p>
      <w:pPr>
        <w:pStyle w:val="Heading2"/>
      </w:pPr>
      <w:r>
        <w:t xml:space="preserve">6.3 Use Packer to pre-bake images and skip cloud-init</w:t>
      </w:r>
    </w:p>
    <w:p>
      <w:pPr>
        <w:spacing w:after="120"/>
      </w:pPr>
      <w:r>
        <w:t xml:space="preserve">Packer can build a Proxmox template that already has k3s installed, the cluster configuration applied, etc. This would short-circuit a lot of the Ansible work. It is a viable medium-term option, and Section 4 of the SECRETS migration plan implicitly leaves room for it. It is not a substitute for Terraform — once images are pre-baked, Terraform still wants to manage which VMs exist from those images. Packer and Terraform are complementary, and the natural order is Terraform first, Packer later if the Ansible-driven first-boot time becomes a bottleneck.</w:t>
      </w:r>
    </w:p>
    <w:p>
      <w:pPr>
        <w:pStyle w:val="Heading1"/>
      </w:pPr>
      <w:r>
        <w:t xml:space="preserve">7. Migration plan and reversibility</w:t>
      </w:r>
    </w:p>
    <w:p>
      <w:pPr>
        <w:pStyle w:val="Heading2"/>
      </w:pPr>
      <w:r>
        <w:t xml:space="preserve">7.1 What the migration looks like</w:t>
      </w:r>
    </w:p>
    <w:p>
      <w:pPr>
        <w:spacing w:after="120"/>
      </w:pPr>
      <w:r>
        <w:t xml:space="preserve">The migration from "curl-bootstrap" to "Terraform + cloud-init" is a single repository change. The script that applies it (already prepared) makes these changes:</w:t>
      </w:r>
    </w:p>
    <w:p>
      <w:pPr>
        <w:pStyle w:val="ListParagraph"/>
        <w:numPr>
          <w:ilvl w:val="0"/>
          <w:numId w:val="3"/>
        </w:numPr>
        <w:spacing w:after="80"/>
      </w:pPr>
      <w:r>
        <w:t xml:space="preserve">Adds a terraform/ directory with the provider configuration, VM definitions, and a cloud-init user-data template (~200 lines total).</w:t>
      </w:r>
    </w:p>
    <w:p>
      <w:pPr>
        <w:pStyle w:val="ListParagraph"/>
        <w:numPr>
          <w:ilvl w:val="0"/>
          <w:numId w:val="3"/>
        </w:numPr>
        <w:spacing w:after="80"/>
      </w:pPr>
      <w:r>
        <w:t xml:space="preserve">Adds a workstation script that installs Terraform alongside the existing Ansible, kubectl, and Helm.</w:t>
      </w:r>
    </w:p>
    <w:p>
      <w:pPr>
        <w:pStyle w:val="ListParagraph"/>
        <w:numPr>
          <w:ilvl w:val="0"/>
          <w:numId w:val="3"/>
        </w:numPr>
        <w:spacing w:after="80"/>
      </w:pPr>
      <w:r>
        <w:t xml:space="preserve">Rewrites cluster-up, rebuild, and teardown scripts to call terraform apply / destroy as the first step, then run the existing Ansible playbooks.</w:t>
      </w:r>
    </w:p>
    <w:p>
      <w:pPr>
        <w:pStyle w:val="ListParagraph"/>
        <w:numPr>
          <w:ilvl w:val="0"/>
          <w:numId w:val="3"/>
        </w:numPr>
        <w:spacing w:after="80"/>
      </w:pPr>
      <w:r>
        <w:t xml:space="preserve">Deletes the vm-bootstrap/ directory — its work is now done by cloud-init.</w:t>
      </w:r>
    </w:p>
    <w:p>
      <w:pPr>
        <w:pStyle w:val="ListParagraph"/>
        <w:numPr>
          <w:ilvl w:val="0"/>
          <w:numId w:val="3"/>
        </w:numPr>
        <w:spacing w:after="80"/>
      </w:pPr>
      <w:r>
        <w:t xml:space="preserve">Adds two new secrets to Ansible Vault for the Proxmox API token.</w:t>
      </w:r>
    </w:p>
    <w:p>
      <w:pPr>
        <w:spacing w:after="120"/>
      </w:pPr>
      <w:r>
        <w:t xml:space="preserve">The Ansible playbooks themselves are unchanged. The Proxmox template needs the one-time cloud-init prep described in Section 4.3.</w:t>
      </w:r>
    </w:p>
    <w:p>
      <w:pPr>
        <w:pStyle w:val="Heading2"/>
      </w:pPr>
      <w:r>
        <w:t xml:space="preserve">7.2 Reversibility</w:t>
      </w:r>
    </w:p>
    <w:p>
      <w:pPr>
        <w:spacing w:after="120"/>
      </w:pPr>
      <w:r>
        <w:t xml:space="preserve">If Terraform turns out to be the wrong choice, reverting is straightforward: revert the repository commit that introduced terraform/, restore vm-bootstrap/bootstrap.sh, and revert the scripts. The VMs themselves are not Terraform-specific. They are plain Proxmox VMs that happened to be created by Terraform; they don't care which tool created them, and they continue to work if Terraform is uninstalled.</w:t>
      </w:r>
    </w:p>
    <w:p>
      <w:pPr>
        <w:spacing w:after="120"/>
      </w:pPr>
      <w:r>
        <w:t xml:space="preserve">This is one of the genuine strengths of the proposed approach: nothing locks the repository into Terraform. The HCL is additive; removing it leaves the rest of the system intact.</w:t>
      </w:r>
    </w:p>
    <w:p>
      <w:pPr>
        <w:pStyle w:val="Heading2"/>
      </w:pPr>
      <w:r>
        <w:t xml:space="preserve">7.3 Decision points</w:t>
      </w:r>
    </w:p>
    <w:p>
      <w:pPr>
        <w:spacing w:after="120"/>
      </w:pPr>
      <w:r>
        <w:t xml:space="preserve">Two natural decision points exist within the proposed adoption:</w:t>
      </w:r>
    </w:p>
    <w:p>
      <w:pPr>
        <w:pStyle w:val="ListParagraph"/>
        <w:numPr>
          <w:ilvl w:val="0"/>
          <w:numId w:val="3"/>
        </w:numPr>
        <w:spacing w:after="80"/>
      </w:pPr>
      <w:r>
        <w:t xml:space="preserve">After the first successful cluster bring-up: does the workflow feel like a net improvement over the curl-bootstrap approach? If not, revert.</w:t>
      </w:r>
    </w:p>
    <w:p>
      <w:pPr>
        <w:pStyle w:val="ListParagraph"/>
        <w:numPr>
          <w:ilvl w:val="0"/>
          <w:numId w:val="3"/>
        </w:numPr>
        <w:spacing w:after="80"/>
      </w:pPr>
      <w:r>
        <w:t xml:space="preserve">Before moving from POC to broader use: is the local-state model still appropriate, or is it time to migrate to a shared backend (in-cluster PostgreSQL, in-cluster HTTP state server, or in-cluster MinIO)? This decision is independent of the Terraform-vs-no-Terraform decision; either backend works.</w:t>
      </w:r>
    </w:p>
    <w:p>
      <w:pPr>
        <w:pStyle w:val="Heading1"/>
      </w:pPr>
      <w:r>
        <w:t xml:space="preserve">8. Recommendation</w:t>
      </w:r>
    </w:p>
    <w:p>
      <w:pPr>
        <w:spacing w:after="120"/>
      </w:pPr>
      <w:r>
        <w:t xml:space="preserve">Adopt Terraform with the bpg/proxmox provider for VM lifecycle management. Keep Ansible for everything inside the VMs. Start with local state during the POC phase, and migrate to a shared backend on self-hosted infrastructure (in-cluster PostgreSQL, in-cluster HTTP state server, or in-cluster MinIO) when broader use begins.</w:t>
      </w:r>
    </w:p>
    <w:p>
      <w:pPr>
        <w:spacing w:after="120"/>
      </w:pPr>
      <w:r>
        <w:t xml:space="preserve">The proposal is narrow on purpose. Terraform manages three VMs and their cloud-init data, nothing more. This is the smallest scope that produces a real improvement in the operator's daily work, and it leaves all of the team's existing tools (Ansible, Helm, kubectl, the bash scripts) doing the jobs they are already good at. The previous experiences with IaC that have shaped the team's caution are taken seriously by this proposal — each failure pattern is named explicitly in Section 1 and matched to a specific mitigation in Section 5.</w:t>
      </w:r>
    </w:p>
    <w:p>
      <w:pPr>
        <w:spacing w:after="120"/>
      </w:pPr>
      <w:r>
        <w:t xml:space="preserve">The downside, in honest terms, is one new tool to learn, one state file to manage, and a one-time template preparation step. The upside is faster cluster bring-up, declarative scaling, drift detection, a meaningful destroy command, and a repository that becomes a credible source of truth for cluster topology over time. If at any point in the next few months the trade-off stops looking favourable, reverting takes one commit.</w:t>
      </w:r>
    </w:p>
    <w:p>
      <w:pPr>
        <w:spacing w:after="120"/>
      </w:pPr>
      <w:r>
        <w:t xml:space="preserve">On that basis, this proposal recommends proceeding with the Terraform adoption.</w:t>
      </w:r>
    </w:p>
    <w:p>
      <w:r>
        <w:br w:type="page"/>
      </w:r>
    </w:p>
    <w:p>
      <w:pPr>
        <w:pStyle w:val="Heading1"/>
      </w:pPr>
      <w:r>
        <w:t xml:space="preserve">Appendix A — References</w:t>
      </w:r>
    </w:p>
    <w:p>
      <w:pPr>
        <w:pStyle w:val="ListParagraph"/>
        <w:numPr>
          <w:ilvl w:val="0"/>
          <w:numId w:val="2"/>
        </w:numPr>
        <w:spacing w:after="80"/>
      </w:pPr>
      <w:r>
        <w:t xml:space="preserve">bpg/proxmox Terraform provider — https://registry.terraform.io/providers/bpg/proxmox/latest</w:t>
      </w:r>
    </w:p>
    <w:p>
      <w:pPr>
        <w:pStyle w:val="ListParagraph"/>
        <w:numPr>
          <w:ilvl w:val="0"/>
          <w:numId w:val="2"/>
        </w:numPr>
        <w:spacing w:after="80"/>
      </w:pPr>
      <w:r>
        <w:t xml:space="preserve">bpg/proxmox source and release notes — https://github.com/bpg/terraform-provider-proxmox</w:t>
      </w:r>
    </w:p>
    <w:p>
      <w:pPr>
        <w:pStyle w:val="ListParagraph"/>
        <w:numPr>
          <w:ilvl w:val="0"/>
          <w:numId w:val="2"/>
        </w:numPr>
        <w:spacing w:after="80"/>
      </w:pPr>
      <w:r>
        <w:t xml:space="preserve">Proxmox VE API documentation — https://pve.proxmox.com/wiki/Proxmox_VE_API</w:t>
      </w:r>
    </w:p>
    <w:p>
      <w:pPr>
        <w:pStyle w:val="ListParagraph"/>
        <w:numPr>
          <w:ilvl w:val="0"/>
          <w:numId w:val="2"/>
        </w:numPr>
        <w:spacing w:after="80"/>
      </w:pPr>
      <w:r>
        <w:t xml:space="preserve">HashiCorp Terraform documentation — https://developer.hashicorp.com/terraform/docs</w:t>
      </w:r>
    </w:p>
    <w:p>
      <w:pPr>
        <w:pStyle w:val="ListParagraph"/>
        <w:numPr>
          <w:ilvl w:val="0"/>
          <w:numId w:val="2"/>
        </w:numPr>
        <w:spacing w:after="80"/>
      </w:pPr>
      <w:r>
        <w:t xml:space="preserve">cloud-init reference — https://cloudinit.readthedocs.io/</w:t>
      </w:r>
    </w:p>
    <w:p>
      <w:pPr>
        <w:pStyle w:val="ListParagraph"/>
        <w:numPr>
          <w:ilvl w:val="0"/>
          <w:numId w:val="2"/>
        </w:numPr>
        <w:spacing w:after="80"/>
      </w:pPr>
      <w:r>
        <w:t xml:space="preserve">Repository: docs/TERRAFORM.md (template prep, state backend, day-two ops)</w:t>
      </w:r>
    </w:p>
    <w:p>
      <w:pPr>
        <w:pStyle w:val="ListParagraph"/>
        <w:numPr>
          <w:ilvl w:val="0"/>
          <w:numId w:val="2"/>
        </w:numPr>
        <w:spacing w:after="80"/>
      </w:pPr>
      <w:r>
        <w:t xml:space="preserve">Repository: docs/ARCHITECTURE.md (tool boundaries diagram)</w:t>
      </w:r>
    </w:p>
    <w:p>
      <w:pPr>
        <w:pStyle w:val="Heading1"/>
      </w:pPr>
      <w:r>
        <w:t xml:space="preserve">Appendix B — Glossary</w:t>
      </w:r>
    </w:p>
    <w:p>
      <w:pPr>
        <w:pStyle w:val="ListParagraph"/>
        <w:numPr>
          <w:ilvl w:val="0"/>
          <w:numId w:val="2"/>
        </w:numPr>
        <w:spacing w:after="80"/>
      </w:pPr>
      <w:r>
        <w:rPr>
          <w:b/>
          <w:bCs/>
        </w:rPr>
        <w:t xml:space="preserve">Cloud-init </w:t>
      </w:r>
      <w:r>
        <w:t xml:space="preserve">— industry-standard tool that runs on a VM's first boot to apply configuration (hostname, IP, SSH keys, packages) supplied as user-data.</w:t>
      </w:r>
    </w:p>
    <w:p>
      <w:pPr>
        <w:pStyle w:val="ListParagraph"/>
        <w:numPr>
          <w:ilvl w:val="0"/>
          <w:numId w:val="2"/>
        </w:numPr>
        <w:spacing w:after="80"/>
      </w:pPr>
      <w:r>
        <w:rPr>
          <w:b/>
          <w:bCs/>
        </w:rPr>
        <w:t xml:space="preserve">Drift </w:t>
      </w:r>
      <w:r>
        <w:t xml:space="preserve">— a difference between what code declares should exist and what actually exists in the managed system.</w:t>
      </w:r>
    </w:p>
    <w:p>
      <w:pPr>
        <w:pStyle w:val="ListParagraph"/>
        <w:numPr>
          <w:ilvl w:val="0"/>
          <w:numId w:val="2"/>
        </w:numPr>
        <w:spacing w:after="80"/>
      </w:pPr>
      <w:r>
        <w:rPr>
          <w:b/>
          <w:bCs/>
        </w:rPr>
        <w:t xml:space="preserve">HCL </w:t>
      </w:r>
      <w:r>
        <w:t xml:space="preserve">— HashiCorp Configuration Language, the declarative syntax used by Terraform.</w:t>
      </w:r>
    </w:p>
    <w:p>
      <w:pPr>
        <w:pStyle w:val="ListParagraph"/>
        <w:numPr>
          <w:ilvl w:val="0"/>
          <w:numId w:val="2"/>
        </w:numPr>
        <w:spacing w:after="80"/>
      </w:pPr>
      <w:r>
        <w:rPr>
          <w:b/>
          <w:bCs/>
        </w:rPr>
        <w:t xml:space="preserve">Idempotent </w:t>
      </w:r>
      <w:r>
        <w:t xml:space="preserve">— an operation that produces the same end state regardless of how many times it is run.</w:t>
      </w:r>
    </w:p>
    <w:p>
      <w:pPr>
        <w:pStyle w:val="ListParagraph"/>
        <w:numPr>
          <w:ilvl w:val="0"/>
          <w:numId w:val="2"/>
        </w:numPr>
        <w:spacing w:after="80"/>
      </w:pPr>
      <w:r>
        <w:rPr>
          <w:b/>
          <w:bCs/>
        </w:rPr>
        <w:t xml:space="preserve">Plan </w:t>
      </w:r>
      <w:r>
        <w:t xml:space="preserve">— Terraform's preview of what changes would be made on the next apply. Read-only.</w:t>
      </w:r>
    </w:p>
    <w:p>
      <w:pPr>
        <w:pStyle w:val="ListParagraph"/>
        <w:numPr>
          <w:ilvl w:val="0"/>
          <w:numId w:val="2"/>
        </w:numPr>
        <w:spacing w:after="80"/>
      </w:pPr>
      <w:r>
        <w:rPr>
          <w:b/>
          <w:bCs/>
        </w:rPr>
        <w:t xml:space="preserve">Provider </w:t>
      </w:r>
      <w:r>
        <w:t xml:space="preserve">— a plugin that lets Terraform manage a specific platform's resources via its API.</w:t>
      </w:r>
    </w:p>
    <w:p>
      <w:pPr>
        <w:pStyle w:val="ListParagraph"/>
        <w:numPr>
          <w:ilvl w:val="0"/>
          <w:numId w:val="2"/>
        </w:numPr>
        <w:spacing w:after="80"/>
      </w:pPr>
      <w:r>
        <w:rPr>
          <w:b/>
          <w:bCs/>
        </w:rPr>
        <w:t xml:space="preserve">State </w:t>
      </w:r>
      <w:r>
        <w:t xml:space="preserve">— Terraform's record of which resources it manages and what their current attributes are.</w:t>
      </w:r>
    </w:p>
    <w:p>
      <w:pPr>
        <w:pStyle w:val="ListParagraph"/>
        <w:numPr>
          <w:ilvl w:val="0"/>
          <w:numId w:val="2"/>
        </w:numPr>
        <w:spacing w:after="80"/>
      </w:pPr>
      <w:r>
        <w:rPr>
          <w:b/>
          <w:bCs/>
        </w:rPr>
        <w:t xml:space="preserve">Terraform apply </w:t>
      </w:r>
      <w:r>
        <w:t xml:space="preserve">— execute the changes shown in a plan, modifying real infrastructure.</w:t>
      </w:r>
    </w:p>
    <w:p>
      <w:pPr>
        <w:pStyle w:val="ListParagraph"/>
        <w:numPr>
          <w:ilvl w:val="0"/>
          <w:numId w:val="2"/>
        </w:numPr>
        <w:spacing w:after="80"/>
      </w:pPr>
      <w:r>
        <w:rPr>
          <w:b/>
          <w:bCs/>
        </w:rPr>
        <w:t xml:space="preserve">Terraform destroy </w:t>
      </w:r>
      <w:r>
        <w:t xml:space="preserve">— remove all resources Terraform manages.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8"/>
        <w:szCs w:val="18"/>
      </w:rPr>
      <w:t xml:space="preserve">Terraform for VM Provisioning — Adoption Proposal</w:t>
    </w:r>
    <w:r>
      <w:rPr>
        <w:color w:val="595959"/>
        <w:sz w:val="18"/>
        <w:szCs w:val="18"/>
      </w:rPr>
      <w:t xml:space="preserve">	k3s-stack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Calibri" w:cs="Calibri" w:eastAsia="Calibri" w:hAnsi="Calibri"/>
      <w:b/>
      <w:bCs/>
      <w:color w:val="1F3864"/>
      <w:sz w:val="44"/>
      <w:szCs w:val="44"/>
    </w:rPr>
  </w:style>
  <w:style w:type="paragraph" w:styleId="Subtitle">
    <w:name w:val="Subtitle"/>
    <w:basedOn w:val="Normal"/>
    <w:next w:val="Normal"/>
    <w:qFormat/>
    <w:pPr>
      <w:spacing w:after="480" w:before="0"/>
    </w:pPr>
    <w:rPr>
      <w:rFonts w:ascii="Calibri" w:cs="Calibri" w:eastAsia="Calibri" w:hAnsi="Calibri"/>
      <w:i/>
      <w:iCs/>
      <w:color w:val="595959"/>
      <w:sz w:val="26"/>
      <w:szCs w:val="26"/>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Terraform for VM Provisioning — Adoption Proposal</dc:title>
  <dc:creator>k3s-stack</dc:creator>
  <cp:lastModifiedBy>Un-named</cp:lastModifiedBy>
  <cp:revision>1</cp:revision>
  <dcterms:created xsi:type="dcterms:W3CDTF">2026-05-11T11:08:12.607Z</dcterms:created>
  <dcterms:modified xsi:type="dcterms:W3CDTF">2026-05-11T11:08:12.626Z</dcterms:modified>
</cp:coreProperties>
</file>

<file path=docProps/custom.xml><?xml version="1.0" encoding="utf-8"?>
<Properties xmlns="http://schemas.openxmlformats.org/officeDocument/2006/custom-properties" xmlns:vt="http://schemas.openxmlformats.org/officeDocument/2006/docPropsVTypes"/>
</file>