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DD82" w14:textId="6022B06F" w:rsidR="001E63E6" w:rsidRDefault="001E63E6">
      <w:pPr>
        <w:rPr>
          <w:color w:val="FF0000"/>
          <w:sz w:val="28"/>
          <w:szCs w:val="28"/>
        </w:rPr>
      </w:pPr>
    </w:p>
    <w:p w14:paraId="38C27CBC"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3EDFE189" w14:textId="77777777" w:rsidR="00A557CD" w:rsidRDefault="00A557CD" w:rsidP="00A557C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t>
      </w:r>
      <w:hyperlink r:id="rId4" w:history="1">
        <w:r>
          <w:rPr>
            <w:rStyle w:val="Hyperlink"/>
            <w:rFonts w:ascii="Arial" w:hAnsi="Arial" w:cs="Arial"/>
            <w:color w:val="2C40D0"/>
            <w:spacing w:val="1"/>
            <w:sz w:val="27"/>
            <w:szCs w:val="27"/>
          </w:rPr>
          <w:t>Nostro</w:t>
        </w:r>
      </w:hyperlink>
      <w:r>
        <w:rPr>
          <w:rFonts w:ascii="Arial" w:hAnsi="Arial" w:cs="Arial"/>
          <w:color w:val="111111"/>
          <w:spacing w:val="1"/>
          <w:sz w:val="27"/>
          <w:szCs w:val="27"/>
        </w:rPr>
        <w:t>" and "</w:t>
      </w:r>
      <w:hyperlink r:id="rId5" w:history="1">
        <w:r>
          <w:rPr>
            <w:rStyle w:val="Hyperlink"/>
            <w:rFonts w:ascii="Arial" w:hAnsi="Arial" w:cs="Arial"/>
            <w:color w:val="2C40D0"/>
            <w:spacing w:val="1"/>
            <w:sz w:val="27"/>
            <w:szCs w:val="27"/>
          </w:rPr>
          <w:t>vostro</w:t>
        </w:r>
      </w:hyperlink>
      <w:r>
        <w:rPr>
          <w:rFonts w:ascii="Arial" w:hAnsi="Arial" w:cs="Arial"/>
          <w:color w:val="111111"/>
          <w:spacing w:val="1"/>
          <w:sz w:val="27"/>
          <w:szCs w:val="27"/>
        </w:rPr>
        <w:t>" are two different terms used to describe the same bank account. The terms are used when one bank has another bank's money on deposit, typically in relation to international trading or other financial transactions.</w:t>
      </w:r>
      <w:r>
        <w:rPr>
          <w:rStyle w:val="mntl-inline-citation"/>
          <w:rFonts w:ascii="Arial" w:hAnsi="Arial" w:cs="Arial"/>
          <w:color w:val="0000EE"/>
          <w:spacing w:val="17"/>
          <w:sz w:val="27"/>
          <w:szCs w:val="27"/>
        </w:rPr>
        <w:t>1</w:t>
      </w:r>
    </w:p>
    <w:p w14:paraId="2DDC14F2" w14:textId="77777777" w:rsidR="00A557CD" w:rsidRDefault="00A557CD" w:rsidP="00A557C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Both banks in the venture must record the amount of money being stored by one bank on behalf of the other bank. The terms nostro and vostro are used to differentiate between the two sets of accounting records kept by each bank.</w:t>
      </w:r>
    </w:p>
    <w:p w14:paraId="3B8F69B4" w14:textId="40B9D89D" w:rsidR="00A557CD" w:rsidRDefault="00A557CD" w:rsidP="001B2941">
      <w:pPr>
        <w:spacing w:before="100" w:beforeAutospacing="1" w:after="240" w:line="240" w:lineRule="auto"/>
        <w:rPr>
          <w:rFonts w:ascii="gill_ssiregular" w:hAnsi="gill_ssiregular"/>
          <w:color w:val="343333"/>
          <w:spacing w:val="3"/>
          <w:sz w:val="21"/>
          <w:szCs w:val="21"/>
        </w:rPr>
      </w:pPr>
      <w:r>
        <w:rPr>
          <w:rFonts w:ascii="gill_ssiregular" w:hAnsi="gill_ssiregular"/>
          <w:color w:val="343333"/>
          <w:spacing w:val="3"/>
          <w:sz w:val="21"/>
          <w:szCs w:val="21"/>
        </w:rPr>
        <w:t>Savings account as the name suggests, is for saving your money for a long term. Here are some of the most prominent features of a savings account</w:t>
      </w:r>
    </w:p>
    <w:p w14:paraId="0CBA1E7F" w14:textId="04038A3A"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r>
        <w:rPr>
          <w:rFonts w:ascii="gill_ssiregular" w:hAnsi="gill_ssiregular"/>
          <w:color w:val="343333"/>
          <w:spacing w:val="3"/>
          <w:sz w:val="21"/>
          <w:szCs w:val="21"/>
        </w:rPr>
        <w:t>Current account is usually an account opened when there would be frequent transactions involved. Some of the features include:</w:t>
      </w:r>
    </w:p>
    <w:p w14:paraId="5DBE5870"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28E82A57"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23889A5C"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0AC9E0F8"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0514658B"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57E46FC8"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5072B06D"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7020D82F" w14:textId="77777777" w:rsidR="00A557CD" w:rsidRDefault="00A557CD" w:rsidP="001B2941">
      <w:pPr>
        <w:spacing w:before="100" w:beforeAutospacing="1" w:after="240" w:line="240" w:lineRule="auto"/>
        <w:rPr>
          <w:rFonts w:ascii="Segoe UI" w:eastAsia="Times New Roman" w:hAnsi="Segoe UI" w:cs="Segoe UI"/>
          <w:kern w:val="0"/>
          <w:sz w:val="21"/>
          <w:szCs w:val="21"/>
          <w:lang w:eastAsia="en-IN"/>
          <w14:ligatures w14:val="none"/>
        </w:rPr>
      </w:pPr>
    </w:p>
    <w:p w14:paraId="71A66DCC" w14:textId="5AE7226F"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Open Actual Balance</w:t>
      </w:r>
    </w:p>
    <w:p w14:paraId="18CF2326"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Contains the actual (uncleared) balance of the account as at the start of the day.</w:t>
      </w:r>
    </w:p>
    <w:p w14:paraId="30324859" w14:textId="03955530"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 Open Cleared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B2941" w:rsidRPr="001B2941" w14:paraId="0200C833" w14:textId="77777777" w:rsidTr="001B2941">
        <w:trPr>
          <w:tblCellSpacing w:w="15" w:type="dxa"/>
        </w:trPr>
        <w:tc>
          <w:tcPr>
            <w:tcW w:w="0" w:type="auto"/>
            <w:vAlign w:val="center"/>
            <w:hideMark/>
          </w:tcPr>
          <w:p w14:paraId="140E41D8"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Contains the Cleared Balance of the Account as at the start of the day. This includes the value of all entries over the Account except any credit entries or reversal debit with Exposure Dates in the future.</w:t>
            </w:r>
          </w:p>
        </w:tc>
      </w:tr>
      <w:tr w:rsidR="001B2941" w:rsidRPr="001B2941" w14:paraId="54C5F809" w14:textId="77777777" w:rsidTr="001B2941">
        <w:trPr>
          <w:tblCellSpacing w:w="15" w:type="dxa"/>
        </w:trPr>
        <w:tc>
          <w:tcPr>
            <w:tcW w:w="0" w:type="auto"/>
            <w:vAlign w:val="center"/>
            <w:hideMark/>
          </w:tcPr>
          <w:p w14:paraId="730D0000"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For credit and reversal debit entries with Exposure Dates in the future, this field is updated at start of day, on the appropriate date, by the program FWD.EXPOSURE.</w:t>
            </w:r>
          </w:p>
        </w:tc>
      </w:tr>
    </w:tbl>
    <w:p w14:paraId="0E491CD8" w14:textId="2D824173"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Segoe UI" w:eastAsia="Times New Roman" w:hAnsi="Segoe UI" w:cs="Segoe UI"/>
          <w:kern w:val="0"/>
          <w:sz w:val="21"/>
          <w:szCs w:val="21"/>
          <w:lang w:eastAsia="en-IN"/>
          <w14:ligatures w14:val="none"/>
        </w:rPr>
        <w:lastRenderedPageBreak/>
        <w:t>Online Actual Balance</w:t>
      </w:r>
    </w:p>
    <w:p w14:paraId="25E43062"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Contains the current Actual Balance of the Account. This is the same as the actual balance at the start of day (Open Actual Balance) plus the value of all fully Authorised entries since the start of day.</w:t>
      </w:r>
    </w:p>
    <w:p w14:paraId="3E20F5FF"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 </w:t>
      </w:r>
    </w:p>
    <w:p w14:paraId="1189FBAD"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Online Cleared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B2941" w:rsidRPr="001B2941" w14:paraId="1C1EF97C" w14:textId="77777777" w:rsidTr="001B2941">
        <w:trPr>
          <w:tblCellSpacing w:w="15" w:type="dxa"/>
        </w:trPr>
        <w:tc>
          <w:tcPr>
            <w:tcW w:w="0" w:type="auto"/>
            <w:vAlign w:val="center"/>
            <w:hideMark/>
          </w:tcPr>
          <w:p w14:paraId="7588CC9F"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Contains the current Cleared Balance of the Account. This is the same as the cleared balance at the start of day (Open Cleared Balance) plus the value of all fully Authorised entries since the start of day, except any credit or reversal debit entries with future Exposure Dates.</w:t>
            </w:r>
          </w:p>
        </w:tc>
      </w:tr>
      <w:tr w:rsidR="001B2941" w:rsidRPr="001B2941" w14:paraId="528598AA" w14:textId="77777777" w:rsidTr="001B2941">
        <w:trPr>
          <w:tblCellSpacing w:w="15" w:type="dxa"/>
        </w:trPr>
        <w:tc>
          <w:tcPr>
            <w:tcW w:w="0" w:type="auto"/>
            <w:vAlign w:val="center"/>
            <w:hideMark/>
          </w:tcPr>
          <w:p w14:paraId="6B55B820"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For credit and reversal debit entries with Exposure Dates in the future, this field is updated at start of day, on the appropriate date, by the program FWD.EXPOSURE.</w:t>
            </w:r>
          </w:p>
        </w:tc>
      </w:tr>
    </w:tbl>
    <w:p w14:paraId="6A3E811B"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Segoe UI" w:eastAsia="Times New Roman" w:hAnsi="Segoe UI" w:cs="Segoe UI"/>
          <w:kern w:val="0"/>
          <w:sz w:val="21"/>
          <w:szCs w:val="21"/>
          <w:lang w:eastAsia="en-IN"/>
          <w14:ligatures w14:val="none"/>
        </w:rPr>
        <w:t> </w:t>
      </w:r>
    </w:p>
    <w:p w14:paraId="7AEBD05B"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 </w:t>
      </w:r>
    </w:p>
    <w:p w14:paraId="43A5344F"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Working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B2941" w:rsidRPr="001B2941" w14:paraId="7F3BEDD1" w14:textId="77777777" w:rsidTr="001B2941">
        <w:trPr>
          <w:tblCellSpacing w:w="15" w:type="dxa"/>
        </w:trPr>
        <w:tc>
          <w:tcPr>
            <w:tcW w:w="0" w:type="auto"/>
            <w:vAlign w:val="center"/>
            <w:hideMark/>
          </w:tcPr>
          <w:p w14:paraId="33D4A147"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Contains the present balance of the Account which is used for checking by the Limits System etc. At the start of day this is the same as the cleared balance (Online Cleared Balance).</w:t>
            </w:r>
          </w:p>
        </w:tc>
      </w:tr>
      <w:tr w:rsidR="001B2941" w:rsidRPr="001B2941" w14:paraId="03CB34D8" w14:textId="77777777" w:rsidTr="001B2941">
        <w:trPr>
          <w:tblCellSpacing w:w="15" w:type="dxa"/>
        </w:trPr>
        <w:tc>
          <w:tcPr>
            <w:tcW w:w="0" w:type="auto"/>
            <w:vAlign w:val="center"/>
            <w:hideMark/>
          </w:tcPr>
          <w:p w14:paraId="4B456F34" w14:textId="77777777" w:rsid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Times New Roman" w:eastAsia="Times New Roman" w:hAnsi="Times New Roman" w:cs="Times New Roman"/>
                <w:kern w:val="0"/>
                <w:sz w:val="24"/>
                <w:szCs w:val="24"/>
                <w:lang w:eastAsia="en-IN"/>
                <w14:ligatures w14:val="none"/>
              </w:rPr>
              <w:t>For Nostro and Internal Accounts, it is updated by all entries when they have been fully Authorised. For other Customer Accounts it is updated by debit entries when they are Validated and by credit entries when they have been fully Authorised, except for any credit or reversal debit entries with Exposure Dates in the future.</w:t>
            </w:r>
          </w:p>
          <w:p w14:paraId="0A5E1E28" w14:textId="77777777" w:rsidR="00A557CD" w:rsidRDefault="00A557CD"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p>
          <w:p w14:paraId="391F60A4" w14:textId="68E3E892" w:rsidR="00A557CD" w:rsidRPr="001B2941" w:rsidRDefault="00A557CD"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8BB585D" wp14:editId="19EB1EEB">
                  <wp:extent cx="5731510" cy="3780790"/>
                  <wp:effectExtent l="0" t="0" r="2540" b="0"/>
                  <wp:docPr id="161988012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tc>
      </w:tr>
    </w:tbl>
    <w:p w14:paraId="25B6FDF7" w14:textId="77777777" w:rsidR="001B2941" w:rsidRPr="001B2941" w:rsidRDefault="001B2941" w:rsidP="001B2941">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1B2941">
        <w:rPr>
          <w:rFonts w:ascii="Segoe UI" w:eastAsia="Times New Roman" w:hAnsi="Segoe UI" w:cs="Segoe UI"/>
          <w:kern w:val="0"/>
          <w:sz w:val="21"/>
          <w:szCs w:val="21"/>
          <w:lang w:eastAsia="en-IN"/>
          <w14:ligatures w14:val="none"/>
        </w:rPr>
        <w:lastRenderedPageBreak/>
        <w:t> </w:t>
      </w:r>
    </w:p>
    <w:p w14:paraId="7839A8BF" w14:textId="77777777" w:rsidR="001B2941" w:rsidRPr="001B2941" w:rsidRDefault="001B2941" w:rsidP="001B2941">
      <w:pPr>
        <w:spacing w:before="100" w:beforeAutospacing="1" w:after="240" w:line="240" w:lineRule="auto"/>
        <w:rPr>
          <w:rFonts w:ascii="Segoe UI" w:eastAsia="Times New Roman" w:hAnsi="Segoe UI" w:cs="Segoe UI"/>
          <w:kern w:val="0"/>
          <w:sz w:val="21"/>
          <w:szCs w:val="21"/>
          <w:lang w:eastAsia="en-IN"/>
          <w14:ligatures w14:val="none"/>
        </w:rPr>
      </w:pPr>
      <w:r w:rsidRPr="001B2941">
        <w:rPr>
          <w:rFonts w:ascii="Segoe UI" w:eastAsia="Times New Roman" w:hAnsi="Segoe UI" w:cs="Segoe UI"/>
          <w:kern w:val="0"/>
          <w:sz w:val="21"/>
          <w:szCs w:val="21"/>
          <w:lang w:eastAsia="en-IN"/>
          <w14:ligatures w14:val="none"/>
        </w:rPr>
        <w:t> </w:t>
      </w:r>
    </w:p>
    <w:p w14:paraId="570B942E" w14:textId="77777777" w:rsidR="001B2941" w:rsidRPr="001B2941" w:rsidRDefault="001B2941" w:rsidP="001B29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C39422" w14:textId="77777777" w:rsidR="001B2941" w:rsidRPr="001E63E6" w:rsidRDefault="001B2941">
      <w:pPr>
        <w:rPr>
          <w:color w:val="FF0000"/>
          <w:sz w:val="28"/>
          <w:szCs w:val="28"/>
        </w:rPr>
      </w:pPr>
    </w:p>
    <w:p w14:paraId="17CB5699" w14:textId="77777777" w:rsidR="001E63E6" w:rsidRDefault="001E63E6">
      <w:pPr>
        <w:rPr>
          <w:color w:val="FF0000"/>
        </w:rPr>
      </w:pPr>
    </w:p>
    <w:p w14:paraId="380DF3FE" w14:textId="77777777" w:rsidR="001E63E6" w:rsidRPr="001E63E6" w:rsidRDefault="001E63E6">
      <w:pPr>
        <w:rPr>
          <w:color w:val="FF0000"/>
        </w:rPr>
      </w:pPr>
    </w:p>
    <w:sectPr w:rsidR="001E63E6" w:rsidRPr="001E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ill_ssi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E6"/>
    <w:rsid w:val="001B2941"/>
    <w:rsid w:val="001E63E6"/>
    <w:rsid w:val="00332565"/>
    <w:rsid w:val="00A55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AE03"/>
  <w15:chartTrackingRefBased/>
  <w15:docId w15:val="{AF48115E-7E0E-4B01-8CF5-DC85C84F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9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p">
    <w:name w:val="comp"/>
    <w:basedOn w:val="Normal"/>
    <w:rsid w:val="00A557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557CD"/>
    <w:rPr>
      <w:color w:val="0000FF"/>
      <w:u w:val="single"/>
    </w:rPr>
  </w:style>
  <w:style w:type="character" w:customStyle="1" w:styleId="mntl-inline-citation">
    <w:name w:val="mntl-inline-citation"/>
    <w:basedOn w:val="DefaultParagraphFont"/>
    <w:rsid w:val="00A5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259">
      <w:bodyDiv w:val="1"/>
      <w:marLeft w:val="0"/>
      <w:marRight w:val="0"/>
      <w:marTop w:val="0"/>
      <w:marBottom w:val="0"/>
      <w:divBdr>
        <w:top w:val="none" w:sz="0" w:space="0" w:color="auto"/>
        <w:left w:val="none" w:sz="0" w:space="0" w:color="auto"/>
        <w:bottom w:val="none" w:sz="0" w:space="0" w:color="auto"/>
        <w:right w:val="none" w:sz="0" w:space="0" w:color="auto"/>
      </w:divBdr>
    </w:div>
    <w:div w:id="212160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investopedia.com/terms/v/vostroaccount.asp" TargetMode="External"/><Relationship Id="rId4" Type="http://schemas.openxmlformats.org/officeDocument/2006/relationships/hyperlink" Target="https://www.investopedia.com/terms/n/nostroaccou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Parthasarathy</dc:creator>
  <cp:keywords/>
  <dc:description/>
  <cp:lastModifiedBy>Krishnan Parthasarathy</cp:lastModifiedBy>
  <cp:revision>4</cp:revision>
  <dcterms:created xsi:type="dcterms:W3CDTF">2023-05-15T11:02:00Z</dcterms:created>
  <dcterms:modified xsi:type="dcterms:W3CDTF">2023-06-01T10:04:00Z</dcterms:modified>
</cp:coreProperties>
</file>