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ntrato-digital-de-investimento"/>
    <w:p>
      <w:pPr>
        <w:pStyle w:val="Heading1"/>
      </w:pPr>
      <w:r>
        <w:t xml:space="preserve">CONTRATO DIGITAL DE INVESTIMENTO</w:t>
      </w:r>
    </w:p>
    <w:p>
      <w:pPr>
        <w:pStyle w:val="FirstParagraph"/>
      </w:pPr>
      <w:r>
        <w:rPr>
          <w:b/>
          <w:bCs/>
        </w:rPr>
        <w:t xml:space="preserve">AI-GO onrender</w:t>
      </w:r>
    </w:p>
    <w:p>
      <w:r>
        <w:pict>
          <v:rect style="width:0;height:1.5pt" o:hralign="center" o:hrstd="t" o:hr="t"/>
        </w:pict>
      </w:r>
    </w:p>
    <w:bookmarkStart w:id="20" w:name="cláusula-1-apresentação-da-empresa"/>
    <w:p>
      <w:pPr>
        <w:pStyle w:val="Heading2"/>
      </w:pPr>
      <w:r>
        <w:t xml:space="preserve">CLÁUSULA 1 — APRESENTAÇÃO DA EMPRESA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AI-GO onrender</w:t>
      </w:r>
      <w:r>
        <w:t xml:space="preserve"> </w:t>
      </w:r>
      <w:r>
        <w:t xml:space="preserve">é uma plataforma tecnológica que atua no desenvolvimento e suporte a serviços digitais, com foco em automação, eficiência operacional e soluções modernas para gestão de processos.</w:t>
      </w:r>
    </w:p>
    <w:p>
      <w:pPr>
        <w:pStyle w:val="BodyText"/>
      </w:pPr>
      <w:r>
        <w:t xml:space="preserve">A empresa inspira-se em modelos internacionais de tecnologia, adotando práticas consolidadas no setor de software, com base em inovação, escalabilidade e segurança.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2-objeto-do-contrato"/>
    <w:p>
      <w:pPr>
        <w:pStyle w:val="Heading2"/>
      </w:pPr>
      <w:r>
        <w:t xml:space="preserve">CLÁUSULA 2 — OBJETO DO CONTRATO</w:t>
      </w:r>
    </w:p>
    <w:p>
      <w:pPr>
        <w:pStyle w:val="FirstParagraph"/>
      </w:pPr>
      <w:r>
        <w:t xml:space="preserve">O presente contrato tem como objetivo regular a relação entre a plataforma AI-GO onrender e o usuário, no que diz respeito à utilização dos serviços e participação em atividades de investimento disponibilizadas digitalmente.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3-natureza-digital"/>
    <w:p>
      <w:pPr>
        <w:pStyle w:val="Heading2"/>
      </w:pPr>
      <w:r>
        <w:t xml:space="preserve">CLÁUSULA 3 — NATUREZA DIGITAL</w:t>
      </w:r>
    </w:p>
    <w:p>
      <w:pPr>
        <w:pStyle w:val="Compact"/>
        <w:numPr>
          <w:ilvl w:val="0"/>
          <w:numId w:val="1001"/>
        </w:numPr>
      </w:pPr>
      <w:r>
        <w:t xml:space="preserve">Este contrato é celebrado em formato</w:t>
      </w:r>
      <w:r>
        <w:t xml:space="preserve"> </w:t>
      </w:r>
      <w:r>
        <w:rPr>
          <w:b/>
          <w:bCs/>
        </w:rPr>
        <w:t xml:space="preserve">100% digital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aceitação eletrônica possui validade legal equivalente à assinatura física.</w:t>
      </w:r>
    </w:p>
    <w:p>
      <w:pPr>
        <w:pStyle w:val="Compact"/>
        <w:numPr>
          <w:ilvl w:val="0"/>
          <w:numId w:val="1001"/>
        </w:numPr>
      </w:pPr>
      <w:r>
        <w:t xml:space="preserve">O contrato permanecerá disponível para consulta dentro da plataforma.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4-condições-de-utilização"/>
    <w:p>
      <w:pPr>
        <w:pStyle w:val="Heading2"/>
      </w:pPr>
      <w:r>
        <w:t xml:space="preserve">CLÁUSULA 4 — CONDIÇÕES DE UTILIZAÇÃO</w:t>
      </w:r>
    </w:p>
    <w:p>
      <w:pPr>
        <w:pStyle w:val="FirstParagraph"/>
      </w:pPr>
      <w:r>
        <w:t xml:space="preserve">Ao utilizar a plataforma, o usuário declara que:</w:t>
      </w:r>
      <w:r>
        <w:t xml:space="preserve"> </w:t>
      </w:r>
      <w:r>
        <w:t xml:space="preserve">- Possui capacidade legal para contratar</w:t>
      </w:r>
      <w:r>
        <w:t xml:space="preserve"> </w:t>
      </w:r>
      <w:r>
        <w:t xml:space="preserve">- Leu e compreendeu todos os termos</w:t>
      </w:r>
      <w:r>
        <w:t xml:space="preserve"> </w:t>
      </w:r>
      <w:r>
        <w:t xml:space="preserve">- Concorda integralmente com este contrato</w:t>
      </w:r>
    </w:p>
    <w:p>
      <w:r>
        <w:pict>
          <v:rect style="width:0;height:1.5pt" o:hralign="center" o:hrstd="t" o:hr="t"/>
        </w:pict>
      </w:r>
    </w:p>
    <w:bookmarkEnd w:id="23"/>
    <w:bookmarkStart w:id="24" w:name="cláusula-5-investimentos-e-riscos"/>
    <w:p>
      <w:pPr>
        <w:pStyle w:val="Heading2"/>
      </w:pPr>
      <w:r>
        <w:t xml:space="preserve">CLÁUSULA 5 — INVESTIMENTOS E RISCOS</w:t>
      </w:r>
    </w:p>
    <w:p>
      <w:pPr>
        <w:pStyle w:val="Compact"/>
        <w:numPr>
          <w:ilvl w:val="0"/>
          <w:numId w:val="1002"/>
        </w:numPr>
      </w:pPr>
      <w:r>
        <w:t xml:space="preserve">Toda atividade de investimento envolve riscos financeiros.</w:t>
      </w:r>
    </w:p>
    <w:p>
      <w:pPr>
        <w:pStyle w:val="Compact"/>
        <w:numPr>
          <w:ilvl w:val="0"/>
          <w:numId w:val="1002"/>
        </w:numPr>
      </w:pPr>
      <w:r>
        <w:t xml:space="preserve">Não há garantia de retorno fixo ou lucro assegurado.</w:t>
      </w:r>
    </w:p>
    <w:p>
      <w:pPr>
        <w:pStyle w:val="Compact"/>
        <w:numPr>
          <w:ilvl w:val="0"/>
          <w:numId w:val="1002"/>
        </w:numPr>
      </w:pPr>
      <w:r>
        <w:t xml:space="preserve">O usuário assume total responsabilidade pelas decisões tomadas.</w:t>
      </w:r>
    </w:p>
    <w:p>
      <w:pPr>
        <w:pStyle w:val="FirstParagraph"/>
      </w:pPr>
      <w:r>
        <w:t xml:space="preserve">A AI-GO onrender não se responsabiliza por perdas decorrentes de variações, decisões ou fatores externos.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6-responsabilidade-do-usuário"/>
    <w:p>
      <w:pPr>
        <w:pStyle w:val="Heading2"/>
      </w:pPr>
      <w:r>
        <w:t xml:space="preserve">CLÁUSULA 6 — RESPONSABILIDADE DO USUÁRIO</w:t>
      </w:r>
    </w:p>
    <w:p>
      <w:pPr>
        <w:pStyle w:val="FirstParagraph"/>
      </w:pPr>
      <w:r>
        <w:t xml:space="preserve">O usuário é integralmente responsável por:</w:t>
      </w:r>
      <w:r>
        <w:t xml:space="preserve"> </w:t>
      </w:r>
      <w:r>
        <w:t xml:space="preserve">- Suas ações dentro da plataforma</w:t>
      </w:r>
      <w:r>
        <w:t xml:space="preserve"> </w:t>
      </w:r>
      <w:r>
        <w:t xml:space="preserve">- Decisões financeiras realizadas</w:t>
      </w:r>
      <w:r>
        <w:t xml:space="preserve"> </w:t>
      </w:r>
      <w:r>
        <w:t xml:space="preserve">- Uso correto das funcionalidades disponíveis</w:t>
      </w:r>
    </w:p>
    <w:p>
      <w:pPr>
        <w:pStyle w:val="BodyText"/>
      </w:pPr>
      <w:r>
        <w:t xml:space="preserve">Erros, falta de conhecimento ou má utilização não geram responsabilidade para a empresa.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7-depósitos-e-transferências"/>
    <w:p>
      <w:pPr>
        <w:pStyle w:val="Heading2"/>
      </w:pPr>
      <w:r>
        <w:t xml:space="preserve">CLÁUSULA 7 — DEPÓSITOS E TRANSFERÊNCIAS</w:t>
      </w:r>
    </w:p>
    <w:p>
      <w:pPr>
        <w:pStyle w:val="Compact"/>
        <w:numPr>
          <w:ilvl w:val="0"/>
          <w:numId w:val="1003"/>
        </w:numPr>
      </w:pPr>
      <w:r>
        <w:t xml:space="preserve">O usuário deve utilizar exclusivamente contas oficiais fornecidas pela plataforma.</w:t>
      </w:r>
    </w:p>
    <w:p>
      <w:pPr>
        <w:pStyle w:val="Compact"/>
        <w:numPr>
          <w:ilvl w:val="0"/>
          <w:numId w:val="1003"/>
        </w:numPr>
      </w:pPr>
      <w:r>
        <w:t xml:space="preserve">Transferências realizadas para contas não autorizadas:</w:t>
      </w:r>
    </w:p>
    <w:p>
      <w:pPr>
        <w:pStyle w:val="Compact"/>
        <w:numPr>
          <w:ilvl w:val="1"/>
          <w:numId w:val="1004"/>
        </w:numPr>
      </w:pPr>
      <w:r>
        <w:t xml:space="preserve">São de total responsabilidade do usuário</w:t>
      </w:r>
    </w:p>
    <w:p>
      <w:pPr>
        <w:pStyle w:val="Compact"/>
        <w:numPr>
          <w:ilvl w:val="1"/>
          <w:numId w:val="1004"/>
        </w:numPr>
      </w:pPr>
      <w:r>
        <w:t xml:space="preserve">Não serão reembolsadas</w:t>
      </w:r>
    </w:p>
    <w:p>
      <w:r>
        <w:pict>
          <v:rect style="width:0;height:1.5pt" o:hralign="center" o:hrstd="t" o:hr="t"/>
        </w:pict>
      </w:r>
    </w:p>
    <w:bookmarkEnd w:id="26"/>
    <w:bookmarkStart w:id="27" w:name="cláusula-8-procedimentos-incorretos"/>
    <w:p>
      <w:pPr>
        <w:pStyle w:val="Heading2"/>
      </w:pPr>
      <w:r>
        <w:t xml:space="preserve">CLÁUSULA 8 — PROCEDIMENTOS INCORRETOS</w:t>
      </w:r>
    </w:p>
    <w:p>
      <w:pPr>
        <w:pStyle w:val="FirstParagraph"/>
      </w:pPr>
      <w:r>
        <w:t xml:space="preserve">Qualquer perda financeira causada por:</w:t>
      </w:r>
      <w:r>
        <w:t xml:space="preserve"> </w:t>
      </w:r>
      <w:r>
        <w:t xml:space="preserve">- Uso indevido</w:t>
      </w:r>
      <w:r>
        <w:t xml:space="preserve"> </w:t>
      </w:r>
      <w:r>
        <w:t xml:space="preserve">- Procedimentos incorretos</w:t>
      </w:r>
      <w:r>
        <w:t xml:space="preserve"> </w:t>
      </w:r>
      <w:r>
        <w:t xml:space="preserve">- Interpretação errada da plataforma</w:t>
      </w:r>
    </w:p>
    <w:p>
      <w:pPr>
        <w:pStyle w:val="BodyText"/>
      </w:pPr>
      <w:r>
        <w:t xml:space="preserve">Será de responsabilidade exclusiva do usuário, mesmo que não haja intenção.</w:t>
      </w:r>
    </w:p>
    <w:p>
      <w:r>
        <w:pict>
          <v:rect style="width:0;height:1.5pt" o:hralign="center" o:hrstd="t" o:hr="t"/>
        </w:pict>
      </w:r>
    </w:p>
    <w:bookmarkEnd w:id="27"/>
    <w:bookmarkStart w:id="28" w:name="cláusula-9-saques-e-dados-bancários"/>
    <w:p>
      <w:pPr>
        <w:pStyle w:val="Heading2"/>
      </w:pPr>
      <w:r>
        <w:t xml:space="preserve">CLÁUSULA 9 — SAQUES E DADOS BANCÁRIOS</w:t>
      </w:r>
    </w:p>
    <w:p>
      <w:pPr>
        <w:pStyle w:val="FirstParagraph"/>
      </w:pPr>
      <w:r>
        <w:t xml:space="preserve">O usuário autoriza que:</w:t>
      </w:r>
      <w:r>
        <w:t xml:space="preserve"> </w:t>
      </w:r>
      <w:r>
        <w:t xml:space="preserve">- Seus dados bancários sejam utilizados exclusivamente para processamento de saques</w:t>
      </w:r>
      <w:r>
        <w:t xml:space="preserve"> </w:t>
      </w:r>
      <w:r>
        <w:t xml:space="preserve">- Nenhum uso adicional será feito fora desta finalidade</w:t>
      </w:r>
    </w:p>
    <w:p>
      <w:r>
        <w:pict>
          <v:rect style="width:0;height:1.5pt" o:hralign="center" o:hrstd="t" o:hr="t"/>
        </w:pict>
      </w:r>
    </w:p>
    <w:bookmarkEnd w:id="28"/>
    <w:bookmarkStart w:id="29" w:name="cláusula-10-proteção-de-dados"/>
    <w:p>
      <w:pPr>
        <w:pStyle w:val="Heading2"/>
      </w:pPr>
      <w:r>
        <w:t xml:space="preserve">CLÁUSULA 10 — PROTEÇÃO DE DADOS</w:t>
      </w:r>
    </w:p>
    <w:p>
      <w:pPr>
        <w:pStyle w:val="FirstParagraph"/>
      </w:pPr>
      <w:r>
        <w:t xml:space="preserve">A AI-GO onrender garante que:</w:t>
      </w:r>
      <w:r>
        <w:t xml:space="preserve"> </w:t>
      </w:r>
      <w:r>
        <w:t xml:space="preserve">- Os dados são criptografados</w:t>
      </w:r>
      <w:r>
        <w:t xml:space="preserve"> </w:t>
      </w:r>
      <w:r>
        <w:t xml:space="preserve">- São armazenados com segurança</w:t>
      </w:r>
      <w:r>
        <w:t xml:space="preserve"> </w:t>
      </w:r>
      <w:r>
        <w:t xml:space="preserve">- Não são compartilhados com terceiros</w:t>
      </w:r>
    </w:p>
    <w:p>
      <w:pPr>
        <w:pStyle w:val="BodyText"/>
      </w:pPr>
      <w:r>
        <w:t xml:space="preserve">O tratamento de dados segue as normas de proteção de dados aplicáveis em Angola.</w:t>
      </w:r>
    </w:p>
    <w:p>
      <w:r>
        <w:pict>
          <v:rect style="width:0;height:1.5pt" o:hralign="center" o:hrstd="t" o:hr="t"/>
        </w:pict>
      </w:r>
    </w:p>
    <w:bookmarkEnd w:id="29"/>
    <w:bookmarkStart w:id="30" w:name="cláusula-11-segurança-da-plataforma"/>
    <w:p>
      <w:pPr>
        <w:pStyle w:val="Heading2"/>
      </w:pPr>
      <w:r>
        <w:t xml:space="preserve">CLÁUSULA 11 — SEGURANÇA DA PLATAFORMA</w:t>
      </w:r>
    </w:p>
    <w:p>
      <w:pPr>
        <w:pStyle w:val="FirstParagraph"/>
      </w:pPr>
      <w:r>
        <w:t xml:space="preserve">A empresa adota medidas técnicas e organizacionais para garantir:</w:t>
      </w:r>
      <w:r>
        <w:t xml:space="preserve"> </w:t>
      </w:r>
      <w:r>
        <w:t xml:space="preserve">- Proteção contra acessos não autorizados</w:t>
      </w:r>
      <w:r>
        <w:t xml:space="preserve"> </w:t>
      </w:r>
      <w:r>
        <w:t xml:space="preserve">- Integridade das informações</w:t>
      </w:r>
    </w:p>
    <w:p>
      <w:pPr>
        <w:pStyle w:val="BodyText"/>
      </w:pPr>
      <w:r>
        <w:t xml:space="preserve">Exceto em casos de falhas causadas pelo próprio usuário.</w:t>
      </w:r>
    </w:p>
    <w:p>
      <w:r>
        <w:pict>
          <v:rect style="width:0;height:1.5pt" o:hralign="center" o:hrstd="t" o:hr="t"/>
        </w:pict>
      </w:r>
    </w:p>
    <w:bookmarkEnd w:id="30"/>
    <w:bookmarkStart w:id="31" w:name="X65f6c4a8fce8a099f04724bda679440f7462a53"/>
    <w:p>
      <w:pPr>
        <w:pStyle w:val="Heading2"/>
      </w:pPr>
      <w:r>
        <w:t xml:space="preserve">CLÁUSULA 12 — LIMITAÇÃO DE RESPONSABILIDADE</w:t>
      </w:r>
    </w:p>
    <w:p>
      <w:pPr>
        <w:pStyle w:val="FirstParagraph"/>
      </w:pPr>
      <w:r>
        <w:t xml:space="preserve">A AI-GO onrender não se responsabiliza por:</w:t>
      </w:r>
      <w:r>
        <w:t xml:space="preserve"> </w:t>
      </w:r>
      <w:r>
        <w:t xml:space="preserve">- Perdas financeiras</w:t>
      </w:r>
      <w:r>
        <w:t xml:space="preserve"> </w:t>
      </w:r>
      <w:r>
        <w:t xml:space="preserve">- Transferências incorretas</w:t>
      </w:r>
      <w:r>
        <w:t xml:space="preserve"> </w:t>
      </w:r>
      <w:r>
        <w:t xml:space="preserve">- Uso inadequado da plataforma</w:t>
      </w:r>
      <w:r>
        <w:t xml:space="preserve"> </w:t>
      </w:r>
      <w:r>
        <w:t xml:space="preserve">- Decisões tomadas pelo usuário</w:t>
      </w:r>
    </w:p>
    <w:p>
      <w:r>
        <w:pict>
          <v:rect style="width:0;height:1.5pt" o:hralign="center" o:hrstd="t" o:hr="t"/>
        </w:pict>
      </w:r>
    </w:p>
    <w:bookmarkEnd w:id="31"/>
    <w:bookmarkStart w:id="32" w:name="cláusula-13-inovação-e-tecnologia"/>
    <w:p>
      <w:pPr>
        <w:pStyle w:val="Heading2"/>
      </w:pPr>
      <w:r>
        <w:t xml:space="preserve">CLÁUSULA 13 — INOVAÇÃO E TECNOLOGIA</w:t>
      </w:r>
    </w:p>
    <w:p>
      <w:pPr>
        <w:pStyle w:val="FirstParagraph"/>
      </w:pPr>
      <w:r>
        <w:t xml:space="preserve">A empresa atua com base em princípios de inovação contínua, podendo:</w:t>
      </w:r>
      <w:r>
        <w:t xml:space="preserve"> </w:t>
      </w:r>
      <w:r>
        <w:t xml:space="preserve">- Atualizar funcionalidades</w:t>
      </w:r>
      <w:r>
        <w:t xml:space="preserve"> </w:t>
      </w:r>
      <w:r>
        <w:t xml:space="preserve">- Melhorar sistemas</w:t>
      </w:r>
      <w:r>
        <w:t xml:space="preserve"> </w:t>
      </w:r>
      <w:r>
        <w:t xml:space="preserve">- Ajustar processos operacionais</w:t>
      </w:r>
    </w:p>
    <w:p>
      <w:pPr>
        <w:pStyle w:val="BodyText"/>
      </w:pPr>
      <w:r>
        <w:t xml:space="preserve">Sempre com o objetivo de aprimorar a experiência do usuário.</w:t>
      </w:r>
    </w:p>
    <w:p>
      <w:r>
        <w:pict>
          <v:rect style="width:0;height:1.5pt" o:hralign="center" o:hrstd="t" o:hr="t"/>
        </w:pict>
      </w:r>
    </w:p>
    <w:bookmarkEnd w:id="32"/>
    <w:bookmarkStart w:id="33" w:name="cláusula-14-alterações-do-contrato"/>
    <w:p>
      <w:pPr>
        <w:pStyle w:val="Heading2"/>
      </w:pPr>
      <w:r>
        <w:t xml:space="preserve">CLÁUSULA 14 — ALTERAÇÕES DO CONTRATO</w:t>
      </w:r>
    </w:p>
    <w:p>
      <w:pPr>
        <w:pStyle w:val="Compact"/>
        <w:numPr>
          <w:ilvl w:val="0"/>
          <w:numId w:val="1005"/>
        </w:numPr>
      </w:pPr>
      <w:r>
        <w:t xml:space="preserve">Este contrato pode ser atualizado a qualquer momento</w:t>
      </w:r>
    </w:p>
    <w:p>
      <w:pPr>
        <w:pStyle w:val="Compact"/>
        <w:numPr>
          <w:ilvl w:val="0"/>
          <w:numId w:val="1005"/>
        </w:numPr>
      </w:pPr>
      <w:r>
        <w:t xml:space="preserve">O uso contínuo da plataforma implica aceitação automática das alterações</w:t>
      </w:r>
    </w:p>
    <w:p>
      <w:r>
        <w:pict>
          <v:rect style="width:0;height:1.5pt" o:hralign="center" o:hrstd="t" o:hr="t"/>
        </w:pict>
      </w:r>
    </w:p>
    <w:bookmarkEnd w:id="33"/>
    <w:bookmarkStart w:id="34" w:name="cláusula-15-aceitação-final"/>
    <w:p>
      <w:pPr>
        <w:pStyle w:val="Heading2"/>
      </w:pPr>
      <w:r>
        <w:t xml:space="preserve">CLÁUSULA 15 — ACEITAÇÃO FINAL</w:t>
      </w:r>
    </w:p>
    <w:p>
      <w:pPr>
        <w:pStyle w:val="FirstParagraph"/>
      </w:pPr>
      <w:r>
        <w:t xml:space="preserve">Ao aceitar este contrato, o usuário declara que:</w:t>
      </w:r>
      <w:r>
        <w:t xml:space="preserve"> </w:t>
      </w:r>
      <w:r>
        <w:t xml:space="preserve">- Compreende os riscos envolvidos</w:t>
      </w:r>
      <w:r>
        <w:t xml:space="preserve"> </w:t>
      </w:r>
      <w:r>
        <w:t xml:space="preserve">- Concorda com todos os termos</w:t>
      </w:r>
      <w:r>
        <w:t xml:space="preserve"> </w:t>
      </w:r>
      <w:r>
        <w:t xml:space="preserve">- Assume total responsabilidade por suas ações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AI-GO onrender</w:t>
      </w:r>
      <w:r>
        <w:br/>
      </w:r>
      <w:r>
        <w:t xml:space="preserve">Contrato Digital Oficial da Plataforma</w:t>
      </w:r>
    </w:p>
    <w:p>
      <w:pPr>
        <w:pStyle w:val="BodyText"/>
      </w:pPr>
      <w:r>
        <w:t xml:space="preserve">Este contrato é gerado e disponibilizado digitalmente, sendo válido sem necessidade de assinatura física ou manuscrita, conforme práticas legais aplicáveis a contratos eletrônicos. A aceitação ocorre por meio do uso e concordância do usuário dentro da plataforma.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2026-04-09T11:26:46Z</dcterms:created>
  <dcterms:modified xsi:type="dcterms:W3CDTF">2026-04-09T11:26:46Z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