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sdt>
          <w:sdtPr>
            <w:id w:val="1005718557"/>
            <w15:appearance w15:val="hidden"/>
            <w:tag w:val="tii-similarity-U1VCTUlUVEVEX1dPUktfb2lkOjE6MjgzMTMyNzY3OA=="/>
            <w:placeholder>
              <w:docPart w:val="DefaultPlaceholder_1081868574"/>
            </w:placeholder>
          </w:sdtPr>
          <w:sdtContent>
            <w:p w:rsidRPr="00FF5CF5" w:rsidR="00FF5CF5" w:rsidP="43AB0043" w:rsidRDefault="00940B1A" w14:paraId="5B237A03" w14:textId="4233EB61">
              <w:pPr>
                <w:pStyle w:val="TOCHeading"/>
                <w:rPr>
                  <w:rStyle w:val="Heading2Char"/>
                  <w:b w:val="1"/>
                  <w:bCs w:val="1"/>
                </w:rPr>
              </w:pPr>
              <w:r w:rsidRPr="43AB0043" w:rsidR="00940B1A">
                <w:rPr>
                  <w:rStyle w:val="Heading2Char"/>
                  <w:b w:val="1"/>
                  <w:bCs w:val="1"/>
                </w:rPr>
                <w:t>Table of Content</w:t>
              </w:r>
              <w:r w:rsidRPr="43AB0043" w:rsidR="00FF5CF5">
                <w:rPr>
                  <w:rStyle w:val="Heading2Char"/>
                  <w:b w:val="1"/>
                  <w:bCs w:val="1"/>
                </w:rPr>
                <w:t>s</w:t>
              </w:r>
              <w:bookmarkEnd w:id="1"/>
              <w:bookmarkEnd w:id="0"/>
            </w:p>
          </w:sdtContent>
        </w:sdt>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43AB0043" w14:paraId="1DB7593E" w14:textId="77777777">
        <w:trPr>
          <w:tblHeader/>
        </w:trPr>
        <w:tc>
          <w:tcPr>
            <w:tcW w:w="2337" w:type="dxa"/>
            <w:tcMar>
              <w:left w:w="115" w:type="dxa"/>
              <w:right w:w="115" w:type="dxa"/>
            </w:tcMar>
          </w:tcPr>
          <w:p w:rsidRPr="00B7788F" w:rsidR="00531FBF" w:rsidP="43AB0043" w:rsidRDefault="00531FBF" w14:paraId="16F21383" w14:textId="265A575A">
            <w:pPr>
              <w:spacing/>
              <w:contextualSpacing/>
              <w:jc w:val="center"/>
              <w:rPr>
                <w:rFonts w:eastAsia="Times New Roman" w:cs="Calibri" w:cstheme="minorAscii"/>
                <w:b w:val="0"/>
                <w:bCs w:val="0"/>
                <w:sz w:val="22"/>
                <w:szCs w:val="22"/>
                <w:highlight w:val="white"/>
              </w:rPr>
            </w:pPr>
            <w:r w:rsidRPr="43AB0043" w:rsidR="00531FBF">
              <w:rPr>
                <w:rFonts w:eastAsia="Times New Roman" w:cs="Calibri" w:cstheme="minorAscii"/>
                <w:b w:val="0"/>
                <w:bCs w:val="0"/>
                <w:sz w:val="22"/>
                <w:szCs w:val="22"/>
                <w:highlight w:val="white"/>
              </w:rPr>
              <w:t>Version</w:t>
            </w:r>
          </w:p>
        </w:tc>
        <w:tc>
          <w:tcPr>
            <w:tcW w:w="2337" w:type="dxa"/>
            <w:tcMar>
              <w:left w:w="115" w:type="dxa"/>
              <w:right w:w="115" w:type="dxa"/>
            </w:tcMar>
          </w:tcPr>
          <w:p w:rsidRPr="00B7788F" w:rsidR="00531FBF" w:rsidP="43AB0043" w:rsidRDefault="00531FBF" w14:paraId="5FE33997" w14:textId="7618B8BA">
            <w:pPr>
              <w:spacing/>
              <w:contextualSpacing/>
              <w:jc w:val="center"/>
              <w:rPr>
                <w:rFonts w:eastAsia="Times New Roman" w:cs="Calibri" w:cstheme="minorAscii"/>
                <w:b w:val="0"/>
                <w:bCs w:val="0"/>
                <w:sz w:val="22"/>
                <w:szCs w:val="22"/>
                <w:highlight w:val="white"/>
              </w:rPr>
            </w:pPr>
            <w:r w:rsidRPr="43AB0043" w:rsidR="00531FBF">
              <w:rPr>
                <w:rFonts w:eastAsia="Times New Roman" w:cs="Calibri" w:cstheme="minorAscii"/>
                <w:b w:val="0"/>
                <w:bCs w:val="0"/>
                <w:sz w:val="22"/>
                <w:szCs w:val="22"/>
                <w:highlight w:val="white"/>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43AB0043" w:rsidRDefault="00531FBF" w14:paraId="51329CD4" w14:textId="0A11B912">
            <w:pPr>
              <w:spacing/>
              <w:contextualSpacing/>
              <w:jc w:val="center"/>
              <w:rPr>
                <w:rFonts w:eastAsia="Times New Roman" w:cs="Calibri" w:cstheme="minorAscii"/>
                <w:b w:val="0"/>
                <w:bCs w:val="0"/>
                <w:sz w:val="22"/>
                <w:szCs w:val="22"/>
                <w:highlight w:val="white"/>
              </w:rPr>
            </w:pPr>
            <w:r w:rsidRPr="43AB0043" w:rsidR="00531FBF">
              <w:rPr>
                <w:rFonts w:eastAsia="Times New Roman" w:cs="Calibri" w:cstheme="minorAscii"/>
                <w:b w:val="0"/>
                <w:bCs w:val="0"/>
                <w:sz w:val="22"/>
                <w:szCs w:val="22"/>
                <w:highlight w:val="white"/>
              </w:rPr>
              <w:t>Comments</w:t>
            </w:r>
          </w:p>
        </w:tc>
      </w:tr>
      <w:tr w:rsidRPr="00B7788F" w:rsidR="00B7788F" w:rsidTr="43AB0043" w14:paraId="5FCE10CB" w14:textId="77777777">
        <w:trPr>
          <w:tblHeader/>
        </w:trPr>
        <w:tc>
          <w:tcPr>
            <w:tcW w:w="2337" w:type="dxa"/>
            <w:tcMar>
              <w:left w:w="115" w:type="dxa"/>
              <w:right w:w="115" w:type="dxa"/>
            </w:tcMar>
          </w:tcPr>
          <w:p w:rsidRPr="00B7788F" w:rsidR="00531FBF" w:rsidP="43AB0043" w:rsidRDefault="00D0558B" w14:paraId="4A57DF2F" w14:textId="0BA764C4">
            <w:pPr>
              <w:spacing/>
              <w:contextualSpacing/>
              <w:jc w:val="center"/>
              <w:rPr>
                <w:rFonts w:eastAsia="Times New Roman" w:cs="Calibri" w:cstheme="minorAscii"/>
                <w:b w:val="0"/>
                <w:bCs w:val="0"/>
                <w:sz w:val="22"/>
                <w:szCs w:val="22"/>
                <w:highlight w:val="white"/>
              </w:rPr>
            </w:pPr>
            <w:r w:rsidRPr="43AB0043" w:rsidR="00D0558B">
              <w:rPr>
                <w:rFonts w:eastAsia="Times New Roman" w:cs="Calibri" w:cstheme="minorAscii"/>
                <w:b w:val="0"/>
                <w:bCs w:val="0"/>
                <w:sz w:val="22"/>
                <w:szCs w:val="22"/>
                <w:highlight w:val="white"/>
              </w:rPr>
              <w:t>1</w:t>
            </w:r>
            <w:r w:rsidRPr="43AB0043" w:rsidR="00277B38">
              <w:rPr>
                <w:rFonts w:eastAsia="Times New Roman" w:cs="Calibri" w:cstheme="minorAscii"/>
                <w:b w:val="0"/>
                <w:bCs w:val="0"/>
                <w:sz w:val="22"/>
                <w:szCs w:val="22"/>
                <w:highlight w:val="white"/>
              </w:rPr>
              <w:t>.0</w:t>
            </w:r>
          </w:p>
        </w:tc>
        <w:tc>
          <w:tcPr>
            <w:tcW w:w="2337" w:type="dxa"/>
            <w:tcMar>
              <w:left w:w="115" w:type="dxa"/>
              <w:right w:w="115" w:type="dxa"/>
            </w:tcMar>
          </w:tcPr>
          <w:p w:rsidRPr="00B7788F" w:rsidR="00531FBF" w:rsidP="43AB0043" w:rsidRDefault="00B7788F" w14:paraId="2819F8C6" w14:textId="0843641A">
            <w:pPr>
              <w:spacing/>
              <w:contextualSpacing/>
              <w:jc w:val="center"/>
              <w:rPr>
                <w:rFonts w:eastAsia="Times New Roman" w:cs="Calibri" w:cstheme="minorAscii"/>
                <w:b w:val="1"/>
                <w:bCs w:val="1"/>
                <w:sz w:val="22"/>
                <w:szCs w:val="22"/>
              </w:rPr>
            </w:pPr>
            <w:r w:rsidRPr="43AB0043" w:rsidR="42E8C345">
              <w:rPr>
                <w:rFonts w:eastAsia="Times New Roman" w:cs="Calibri" w:cstheme="minorAscii"/>
                <w:b w:val="1"/>
                <w:bCs w:val="1"/>
                <w:sz w:val="22"/>
                <w:szCs w:val="22"/>
              </w:rPr>
              <w:t>04/</w:t>
            </w:r>
            <w:r w:rsidRPr="43AB0043" w:rsidR="42E8C345">
              <w:rPr>
                <w:rFonts w:eastAsia="Times New Roman" w:cs="Calibri" w:cstheme="minorAscii"/>
                <w:b w:val="0"/>
                <w:bCs w:val="0"/>
                <w:sz w:val="22"/>
                <w:szCs w:val="22"/>
                <w:highlight w:val="white"/>
              </w:rPr>
              <w:t>15</w:t>
            </w:r>
            <w:r w:rsidRPr="43AB0043" w:rsidR="42E8C345">
              <w:rPr>
                <w:rFonts w:eastAsia="Times New Roman" w:cs="Calibri" w:cstheme="minorAscii"/>
                <w:b w:val="1"/>
                <w:bCs w:val="1"/>
                <w:sz w:val="22"/>
                <w:szCs w:val="22"/>
              </w:rPr>
              <w:t>/</w:t>
            </w:r>
            <w:sdt>
              <w:sdtPr>
                <w:id w:val="1743312146"/>
                <w15:appearance w15:val="hidden"/>
                <w:tag w:val="tii-similarity-U1VCTUlUVEVEX1dPUktfb2lkOjE6MjgzMTMyNzY3OA=="/>
                <w:placeholder>
                  <w:docPart w:val="DefaultPlaceholder_1081868574"/>
                </w:placeholder>
              </w:sdtPr>
              <w:sdtContent>
                <w:r w:rsidRPr="43AB0043" w:rsidR="42E8C345">
                  <w:rPr>
                    <w:rFonts w:eastAsia="Times New Roman" w:cs="Calibri" w:cstheme="minorAscii"/>
                    <w:b w:val="1"/>
                    <w:bCs w:val="1"/>
                    <w:sz w:val="22"/>
                    <w:szCs w:val="22"/>
                  </w:rPr>
                  <w:t>2024</w:t>
                </w:r>
              </w:sdtContent>
            </w:sdt>
          </w:p>
        </w:tc>
        <w:tc>
          <w:tcPr>
            <w:tcW w:w="2338" w:type="dxa"/>
            <w:tcMar>
              <w:left w:w="115" w:type="dxa"/>
              <w:right w:w="115" w:type="dxa"/>
            </w:tcMar>
          </w:tcPr>
          <w:p w:rsidRPr="00B7788F" w:rsidR="00531FBF" w:rsidP="43AB0043" w:rsidRDefault="00B7788F" w14:paraId="07699096" w14:textId="2103C066">
            <w:pPr>
              <w:spacing/>
              <w:contextualSpacing/>
              <w:jc w:val="center"/>
              <w:rPr>
                <w:rFonts w:eastAsia="Times New Roman" w:cs="Calibri" w:cstheme="minorAscii"/>
                <w:b w:val="1"/>
                <w:bCs w:val="1"/>
                <w:sz w:val="22"/>
                <w:szCs w:val="22"/>
              </w:rPr>
            </w:pPr>
            <w:r w:rsidRPr="43AB0043" w:rsidR="42E8C345">
              <w:rPr>
                <w:rFonts w:eastAsia="Times New Roman" w:cs="Calibri" w:cstheme="minorAscii"/>
                <w:b w:val="1"/>
                <w:bCs w:val="1"/>
                <w:sz w:val="22"/>
                <w:szCs w:val="22"/>
              </w:rPr>
              <w:t>Takeria Thompson</w:t>
            </w:r>
          </w:p>
        </w:tc>
        <w:tc>
          <w:tcPr>
            <w:tcW w:w="2338" w:type="dxa"/>
            <w:tcMar>
              <w:left w:w="115" w:type="dxa"/>
              <w:right w:w="115" w:type="dxa"/>
            </w:tcMar>
          </w:tcPr>
          <w:p w:rsidRPr="00B7788F" w:rsidR="00C32F3D" w:rsidP="43AB0043" w:rsidRDefault="00C32F3D" w14:paraId="77DC76FF" w14:textId="3F9C666A">
            <w:pPr>
              <w:spacing/>
              <w:contextualSpacing/>
              <w:jc w:val="center"/>
              <w:rPr>
                <w:rFonts w:eastAsia="Times New Roman" w:cs="Calibri" w:cstheme="minorAscii"/>
                <w:b w:val="1"/>
                <w:bCs w:val="1"/>
                <w:sz w:val="22"/>
                <w:szCs w:val="22"/>
              </w:rPr>
            </w:pPr>
            <w:r w:rsidRPr="43AB0043" w:rsidR="5ACB982C">
              <w:rPr>
                <w:rFonts w:eastAsia="Times New Roman" w:cs="Calibri" w:cstheme="minorAscii"/>
                <w:b w:val="1"/>
                <w:bCs w:val="1"/>
                <w:sz w:val="22"/>
                <w:szCs w:val="22"/>
              </w:rPr>
              <w:t xml:space="preserve">In this project, I enhanced the security of Artemis </w:t>
            </w:r>
            <w:r w:rsidRPr="43AB0043" w:rsidR="5ACB982C">
              <w:rPr>
                <w:rFonts w:eastAsia="Times New Roman" w:cs="Calibri" w:cstheme="minorAscii"/>
                <w:b w:val="1"/>
                <w:bCs w:val="1"/>
                <w:sz w:val="22"/>
                <w:szCs w:val="22"/>
              </w:rPr>
              <w:t>Financials'</w:t>
            </w:r>
            <w:r w:rsidRPr="43AB0043" w:rsidR="5ACB982C">
              <w:rPr>
                <w:rFonts w:eastAsia="Times New Roman" w:cs="Calibri" w:cstheme="minorAscii"/>
                <w:b w:val="1"/>
                <w:bCs w:val="1"/>
                <w:sz w:val="22"/>
                <w:szCs w:val="22"/>
              </w:rPr>
              <w:t xml:space="preserve"> software by implementing secure coding practices and integrating a robust cryptographic hash algorithm. I ensured compliance with industry standards through meticulous refactoring, rigorous testing, and the use of static and dynamic analysis tools to safeguard sensitive data.</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59541E41">
      <w:pPr>
        <w:spacing/>
        <w:contextualSpacing/>
        <w:rPr>
          <w:rFonts w:eastAsia="Times New Roman"/>
          <w:sz w:val="22"/>
          <w:szCs w:val="22"/>
        </w:rPr>
      </w:pPr>
      <w:sdt>
        <w:sdtPr>
          <w:id w:val="451828343"/>
          <w15:appearance w15:val="hidden"/>
          <w:tag w:val="tii-similarity-U1VCTUlUVEVEX1dPUktfb2lkOjE6MjgzMTMyNzY3OA=="/>
          <w:placeholder>
            <w:docPart w:val="DefaultPlaceholder_1081868574"/>
          </w:placeholder>
        </w:sdtPr>
        <w:sdtContent>
          <w:r w:rsidRPr="43AB0043" w:rsidR="00FC36E8">
            <w:rPr>
              <w:rFonts w:eastAsia="Times New Roman"/>
              <w:b w:val="1"/>
              <w:bCs w:val="1"/>
              <w:sz w:val="22"/>
              <w:szCs w:val="22"/>
            </w:rPr>
            <w:t>Submit</w:t>
          </w:r>
          <w:r w:rsidRPr="43AB0043" w:rsidR="00FC36E8">
            <w:rPr>
              <w:rFonts w:eastAsia="Times New Roman"/>
              <w:b w:val="1"/>
              <w:bCs w:val="1"/>
              <w:sz w:val="22"/>
              <w:szCs w:val="22"/>
            </w:rPr>
            <w:t xml:space="preserve"> </w:t>
          </w:r>
          <w:r w:rsidRPr="43AB0043" w:rsidR="13B9075F">
            <w:rPr>
              <w:rFonts w:eastAsia="Times New Roman"/>
              <w:b w:val="1"/>
              <w:bCs w:val="1"/>
              <w:sz w:val="22"/>
              <w:szCs w:val="22"/>
            </w:rPr>
            <w:t>these</w:t>
          </w:r>
          <w:r w:rsidRPr="43AB0043" w:rsidR="00025C05">
            <w:rPr>
              <w:rFonts w:eastAsia="Times New Roman"/>
              <w:b w:val="1"/>
              <w:bCs w:val="1"/>
              <w:sz w:val="22"/>
              <w:szCs w:val="22"/>
            </w:rPr>
            <w:t xml:space="preserve"> completed </w:t>
          </w:r>
          <w:r w:rsidRPr="43AB0043" w:rsidR="00EB1CEC">
            <w:rPr>
              <w:rFonts w:eastAsia="Times New Roman"/>
              <w:b w:val="1"/>
              <w:bCs w:val="1"/>
              <w:sz w:val="22"/>
              <w:szCs w:val="22"/>
            </w:rPr>
            <w:t>p</w:t>
          </w:r>
          <w:r w:rsidRPr="43AB0043" w:rsidR="00EB1CEC">
            <w:rPr>
              <w:rFonts w:eastAsia="Times New Roman"/>
              <w:b w:val="1"/>
              <w:bCs w:val="1"/>
              <w:sz w:val="22"/>
              <w:szCs w:val="22"/>
            </w:rPr>
            <w:t xml:space="preserve">ractices </w:t>
          </w:r>
          <w:r w:rsidRPr="43AB0043" w:rsidR="00277B38">
            <w:rPr>
              <w:rFonts w:eastAsia="Times New Roman"/>
              <w:b w:val="1"/>
              <w:bCs w:val="1"/>
              <w:sz w:val="22"/>
              <w:szCs w:val="22"/>
            </w:rPr>
            <w:t xml:space="preserve">for </w:t>
          </w:r>
          <w:r w:rsidRPr="43AB0043" w:rsidR="00F81BBB">
            <w:rPr>
              <w:rFonts w:eastAsia="Times New Roman"/>
              <w:b w:val="1"/>
              <w:bCs w:val="1"/>
              <w:sz w:val="22"/>
              <w:szCs w:val="22"/>
            </w:rPr>
            <w:t>s</w:t>
          </w:r>
          <w:r w:rsidRPr="43AB0043" w:rsidR="00F81BBB">
            <w:rPr>
              <w:rFonts w:eastAsia="Times New Roman"/>
              <w:b w:val="1"/>
              <w:bCs w:val="1"/>
              <w:sz w:val="22"/>
              <w:szCs w:val="22"/>
            </w:rPr>
            <w:t xml:space="preserve">ecure </w:t>
          </w:r>
          <w:r w:rsidRPr="43AB0043" w:rsidR="00F81BBB">
            <w:rPr>
              <w:rFonts w:eastAsia="Times New Roman"/>
              <w:b w:val="1"/>
              <w:bCs w:val="1"/>
              <w:sz w:val="22"/>
              <w:szCs w:val="22"/>
            </w:rPr>
            <w:t>s</w:t>
          </w:r>
          <w:r w:rsidRPr="43AB0043" w:rsidR="00F81BBB">
            <w:rPr>
              <w:rFonts w:eastAsia="Times New Roman"/>
              <w:b w:val="1"/>
              <w:bCs w:val="1"/>
              <w:sz w:val="22"/>
              <w:szCs w:val="22"/>
            </w:rPr>
            <w:t xml:space="preserve">oftware </w:t>
          </w:r>
          <w:r w:rsidRPr="43AB0043" w:rsidR="00F81BBB">
            <w:rPr>
              <w:rFonts w:eastAsia="Times New Roman"/>
              <w:b w:val="1"/>
              <w:bCs w:val="1"/>
              <w:sz w:val="22"/>
              <w:szCs w:val="22"/>
            </w:rPr>
            <w:t>r</w:t>
          </w:r>
          <w:r w:rsidRPr="43AB0043" w:rsidR="00F81BBB">
            <w:rPr>
              <w:rFonts w:eastAsia="Times New Roman"/>
              <w:b w:val="1"/>
              <w:bCs w:val="1"/>
              <w:sz w:val="22"/>
              <w:szCs w:val="22"/>
            </w:rPr>
            <w:t>eport</w:t>
          </w:r>
          <w:r w:rsidRPr="43AB0043" w:rsidR="009C7B99">
            <w:rPr>
              <w:rFonts w:eastAsia="Times New Roman"/>
              <w:b w:val="1"/>
              <w:bCs w:val="1"/>
              <w:sz w:val="22"/>
              <w:szCs w:val="22"/>
            </w:rPr>
            <w:t>.</w:t>
          </w:r>
          <w:r w:rsidRPr="43AB0043" w:rsidR="003360D3">
            <w:rPr>
              <w:rFonts w:eastAsia="Times New Roman"/>
              <w:b w:val="1"/>
              <w:bCs w:val="1"/>
              <w:sz w:val="22"/>
              <w:szCs w:val="22"/>
            </w:rPr>
            <w:t xml:space="preserve"> </w:t>
          </w:r>
          <w:r w:rsidRPr="43AB0043" w:rsidR="009C7B99">
            <w:rPr>
              <w:rFonts w:eastAsia="Times New Roman"/>
              <w:b w:val="1"/>
              <w:bCs w:val="1"/>
              <w:sz w:val="22"/>
              <w:szCs w:val="22"/>
            </w:rPr>
            <w:t>R</w:t>
          </w:r>
          <w:r w:rsidRPr="43AB0043" w:rsidR="003360D3">
            <w:rPr>
              <w:rFonts w:eastAsia="Times New Roman"/>
              <w:b w:val="1"/>
              <w:bCs w:val="1"/>
              <w:sz w:val="22"/>
              <w:szCs w:val="22"/>
            </w:rPr>
            <w:t>eplac</w:t>
          </w:r>
          <w:r w:rsidRPr="43AB0043" w:rsidR="009C7B99">
            <w:rPr>
              <w:rFonts w:eastAsia="Times New Roman"/>
              <w:b w:val="1"/>
              <w:bCs w:val="1"/>
              <w:sz w:val="22"/>
              <w:szCs w:val="22"/>
            </w:rPr>
            <w:t>e</w:t>
          </w:r>
          <w:r w:rsidRPr="43AB0043" w:rsidR="003360D3">
            <w:rPr>
              <w:rFonts w:eastAsia="Times New Roman"/>
              <w:b w:val="1"/>
              <w:bCs w:val="1"/>
              <w:sz w:val="22"/>
              <w:szCs w:val="22"/>
            </w:rPr>
            <w:t xml:space="preserve"> the bracketed</w:t>
          </w:r>
        </w:sdtContent>
      </w:sdt>
      <w:r w:rsidRPr="43AB0043" w:rsidR="003360D3">
        <w:rPr>
          <w:rFonts w:eastAsia="Times New Roman"/>
          <w:sz w:val="22"/>
          <w:szCs w:val="22"/>
        </w:rPr>
        <w:t xml:space="preserve"> </w:t>
      </w:r>
      <w:sdt>
        <w:sdtPr>
          <w:id w:val="1284614057"/>
          <w15:appearance w15:val="hidden"/>
          <w:tag w:val="tii-similarity-U1VCTUlUVEVEX1dPUktfb2lkOjE6MjgzMTMyNzY3OA=="/>
          <w:placeholder>
            <w:docPart w:val="DefaultPlaceholder_1081868574"/>
          </w:placeholder>
        </w:sdtPr>
        <w:sdtContent>
          <w:r w:rsidRPr="43AB0043" w:rsidR="003360D3">
            <w:rPr>
              <w:rFonts w:eastAsia="Times New Roman"/>
              <w:b w:val="1"/>
              <w:bCs w:val="1"/>
              <w:sz w:val="22"/>
              <w:szCs w:val="22"/>
            </w:rPr>
            <w:t>text with the relevant information</w:t>
          </w:r>
          <w:r w:rsidRPr="43AB0043" w:rsidR="00277B38">
            <w:rPr>
              <w:rFonts w:eastAsia="Times New Roman"/>
              <w:b w:val="1"/>
              <w:bCs w:val="1"/>
              <w:sz w:val="22"/>
              <w:szCs w:val="22"/>
            </w:rPr>
            <w:t>. You must document your process for writing secure</w:t>
          </w:r>
        </w:sdtContent>
      </w:sdt>
      <w:r w:rsidRPr="43AB0043" w:rsidR="00277B38">
        <w:rPr>
          <w:rFonts w:eastAsia="Times New Roman"/>
          <w:sz w:val="22"/>
          <w:szCs w:val="22"/>
        </w:rPr>
        <w:t xml:space="preserve"> </w:t>
      </w:r>
      <w:sdt>
        <w:sdtPr>
          <w:id w:val="1881606988"/>
          <w15:appearance w15:val="hidden"/>
          <w:tag w:val="tii-similarity-U1VCTUlUVEVEX1dPUktfb2lkOjE6MjgzMTMyNzY3OA=="/>
          <w:placeholder>
            <w:docPart w:val="DefaultPlaceholder_1081868574"/>
          </w:placeholder>
        </w:sdtPr>
        <w:sdtContent>
          <w:r w:rsidRPr="43AB0043" w:rsidR="00277B38">
            <w:rPr>
              <w:rFonts w:eastAsia="Times New Roman"/>
              <w:b w:val="1"/>
              <w:bCs w:val="1"/>
              <w:sz w:val="22"/>
              <w:szCs w:val="22"/>
            </w:rPr>
            <w:t>communications and refactoring code</w:t>
          </w:r>
          <w:r w:rsidRPr="43AB0043" w:rsidR="00E5594E">
            <w:rPr>
              <w:rFonts w:eastAsia="Times New Roman"/>
              <w:b w:val="1"/>
              <w:bCs w:val="1"/>
              <w:sz w:val="22"/>
              <w:szCs w:val="22"/>
            </w:rPr>
            <w:t xml:space="preserve"> that</w:t>
          </w:r>
          <w:r w:rsidRPr="43AB0043" w:rsidR="00335200">
            <w:rPr>
              <w:rFonts w:eastAsia="Times New Roman"/>
              <w:b w:val="1"/>
              <w:bCs w:val="1"/>
              <w:sz w:val="22"/>
              <w:szCs w:val="22"/>
            </w:rPr>
            <w:t xml:space="preserve"> </w:t>
          </w:r>
          <w:r w:rsidRPr="43AB0043" w:rsidR="00B720DC">
            <w:rPr>
              <w:rFonts w:eastAsia="Times New Roman"/>
              <w:b w:val="1"/>
              <w:bCs w:val="1"/>
              <w:sz w:val="22"/>
              <w:szCs w:val="22"/>
            </w:rPr>
            <w:t>complies</w:t>
          </w:r>
          <w:r w:rsidRPr="43AB0043" w:rsidR="00277B38">
            <w:rPr>
              <w:rFonts w:eastAsia="Times New Roman"/>
              <w:b w:val="1"/>
              <w:bCs w:val="1"/>
              <w:sz w:val="22"/>
              <w:szCs w:val="22"/>
            </w:rPr>
            <w:t xml:space="preserve"> with</w:t>
          </w:r>
          <w:r w:rsidRPr="43AB0043" w:rsidR="00277B38">
            <w:rPr>
              <w:rFonts w:eastAsia="Times New Roman"/>
              <w:b w:val="1"/>
              <w:bCs w:val="1"/>
              <w:sz w:val="22"/>
              <w:szCs w:val="22"/>
            </w:rPr>
            <w:t xml:space="preserve"> software security testing</w:t>
          </w:r>
        </w:sdtContent>
      </w:sdt>
      <w:r w:rsidRPr="43AB0043" w:rsidR="00277B38">
        <w:rPr>
          <w:rFonts w:eastAsia="Times New Roman"/>
          <w:sz w:val="22"/>
          <w:szCs w:val="22"/>
        </w:rPr>
        <w:t xml:space="preserve">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sdt>
        <w:sdtPr>
          <w:id w:val="751605537"/>
          <w15:appearance w15:val="hidden"/>
          <w:tag w:val="tii-similarity-U1VCTUlUVEVEX1dPUktfb2lkOjE6MjgzMTMyNzY3OA=="/>
          <w:placeholder>
            <w:docPart w:val="DefaultPlaceholder_1081868574"/>
          </w:placeholder>
        </w:sdtPr>
        <w:sdtContent>
          <w:r w:rsidRPr="43AB0043" w:rsidR="00025C05">
            <w:rPr>
              <w:rFonts w:eastAsia="Times New Roman"/>
              <w:b w:val="1"/>
              <w:bCs w:val="1"/>
              <w:sz w:val="22"/>
              <w:szCs w:val="22"/>
            </w:rPr>
            <w:t>Respond to the steps outlined below</w:t>
          </w:r>
          <w:r w:rsidRPr="43AB0043" w:rsidR="00797EC8">
            <w:rPr>
              <w:rFonts w:eastAsia="Times New Roman"/>
              <w:b w:val="1"/>
              <w:bCs w:val="1"/>
              <w:sz w:val="22"/>
              <w:szCs w:val="22"/>
            </w:rPr>
            <w:t xml:space="preserve"> and include your findings</w:t>
          </w:r>
          <w:r w:rsidRPr="43AB0043" w:rsidR="00025C05">
            <w:rPr>
              <w:rFonts w:eastAsia="Times New Roman"/>
              <w:b w:val="1"/>
              <w:bCs w:val="1"/>
              <w:sz w:val="22"/>
              <w:szCs w:val="22"/>
            </w:rPr>
            <w:t>.</w:t>
          </w:r>
        </w:sdtContent>
      </w:sdt>
      <w:r w:rsidRPr="43AB0043" w:rsidR="00025C05">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sdt>
        <w:sdtPr>
          <w:id w:val="1820933216"/>
          <w15:appearance w15:val="hidden"/>
          <w:tag w:val="tii-similarity-U1VCTUlUVEVEX1dPUktfb2lkOjE6MjgzMTMyNzY3OA=="/>
          <w:placeholder>
            <w:docPart w:val="DefaultPlaceholder_1081868574"/>
          </w:placeholder>
        </w:sdtPr>
        <w:sdtContent>
          <w:r w:rsidRPr="43AB0043" w:rsidR="00A2133A">
            <w:rPr>
              <w:rFonts w:eastAsia="Times New Roman"/>
              <w:b w:val="1"/>
              <w:bCs w:val="1"/>
              <w:sz w:val="22"/>
              <w:szCs w:val="22"/>
            </w:rPr>
            <w:t xml:space="preserve">Respond using </w:t>
          </w:r>
          <w:r w:rsidRPr="43AB0043" w:rsidR="00114D54">
            <w:rPr>
              <w:rFonts w:eastAsia="Times New Roman"/>
              <w:b w:val="1"/>
              <w:bCs w:val="1"/>
              <w:sz w:val="22"/>
              <w:szCs w:val="22"/>
            </w:rPr>
            <w:t xml:space="preserve">your </w:t>
          </w:r>
          <w:r w:rsidRPr="43AB0043" w:rsidR="00025C05">
            <w:rPr>
              <w:rFonts w:eastAsia="Times New Roman"/>
              <w:b w:val="1"/>
              <w:bCs w:val="1"/>
              <w:sz w:val="22"/>
              <w:szCs w:val="22"/>
            </w:rPr>
            <w:t xml:space="preserve">own words. </w:t>
          </w:r>
          <w:r w:rsidRPr="43AB0043" w:rsidR="00A2133A">
            <w:rPr>
              <w:rFonts w:eastAsia="Times New Roman"/>
              <w:b w:val="1"/>
              <w:bCs w:val="1"/>
              <w:sz w:val="22"/>
              <w:szCs w:val="22"/>
            </w:rPr>
            <w:t>Y</w:t>
          </w:r>
          <w:r w:rsidRPr="43AB0043" w:rsidR="00025C05">
            <w:rPr>
              <w:rFonts w:eastAsia="Times New Roman"/>
              <w:b w:val="1"/>
              <w:bCs w:val="1"/>
              <w:sz w:val="22"/>
              <w:szCs w:val="22"/>
            </w:rPr>
            <w:t xml:space="preserve">ou </w:t>
          </w:r>
          <w:r w:rsidRPr="43AB0043" w:rsidR="00A2133A">
            <w:rPr>
              <w:rFonts w:eastAsia="Times New Roman"/>
              <w:b w:val="1"/>
              <w:bCs w:val="1"/>
              <w:sz w:val="22"/>
              <w:szCs w:val="22"/>
            </w:rPr>
            <w:t xml:space="preserve">may also </w:t>
          </w:r>
          <w:r w:rsidRPr="43AB0043" w:rsidR="00025C05">
            <w:rPr>
              <w:rFonts w:eastAsia="Times New Roman"/>
              <w:b w:val="1"/>
              <w:bCs w:val="1"/>
              <w:sz w:val="22"/>
              <w:szCs w:val="22"/>
            </w:rPr>
            <w:t>choose to include images or supporting</w:t>
          </w:r>
        </w:sdtContent>
      </w:sdt>
      <w:r w:rsidRPr="43AB0043" w:rsidR="00025C05">
        <w:rPr>
          <w:rFonts w:eastAsia="Times New Roman"/>
          <w:sz w:val="22"/>
          <w:szCs w:val="22"/>
        </w:rPr>
        <w:t xml:space="preserve"> </w:t>
      </w:r>
      <w:sdt>
        <w:sdtPr>
          <w:id w:val="2025257329"/>
          <w15:appearance w15:val="hidden"/>
          <w:tag w:val="tii-similarity-U1VCTUlUVEVEX1dPUktfb2lkOjE6MjgzMTMyNzY3OA=="/>
          <w:placeholder>
            <w:docPart w:val="DefaultPlaceholder_1081868574"/>
          </w:placeholder>
        </w:sdtPr>
        <w:sdtContent>
          <w:r w:rsidRPr="43AB0043" w:rsidR="00025C05">
            <w:rPr>
              <w:rFonts w:eastAsia="Times New Roman"/>
              <w:b w:val="1"/>
              <w:bCs w:val="1"/>
              <w:sz w:val="22"/>
              <w:szCs w:val="22"/>
            </w:rPr>
            <w:t>materials</w:t>
          </w:r>
          <w:r w:rsidRPr="43AB0043" w:rsidR="00A2133A">
            <w:rPr>
              <w:rFonts w:eastAsia="Times New Roman"/>
              <w:b w:val="1"/>
              <w:bCs w:val="1"/>
              <w:sz w:val="22"/>
              <w:szCs w:val="22"/>
            </w:rPr>
            <w:t>. If you</w:t>
          </w:r>
        </w:sdtContent>
      </w:sdt>
      <w:r w:rsidRPr="43AB0043" w:rsidR="00A2133A">
        <w:rPr>
          <w:rFonts w:eastAsia="Times New Roman"/>
          <w:b w:val="0"/>
          <w:bCs w:val="0"/>
          <w:sz w:val="22"/>
          <w:szCs w:val="22"/>
          <w:highlight w:val="white"/>
        </w:rPr>
        <w:t xml:space="preserve"> include </w:t>
      </w:r>
      <w:sdt>
        <w:sdtPr>
          <w:id w:val="732727489"/>
          <w15:appearance w15:val="hidden"/>
          <w:tag w:val="tii-similarity-U1VCTUlUVEVEX1dPUktfb2lkOjE6MjgzMTMyNzY3OA=="/>
          <w:placeholder>
            <w:docPart w:val="DefaultPlaceholder_1081868574"/>
          </w:placeholder>
        </w:sdtPr>
        <w:sdtContent>
          <w:r w:rsidRPr="43AB0043" w:rsidR="00A2133A">
            <w:rPr>
              <w:rFonts w:eastAsia="Times New Roman"/>
              <w:b w:val="1"/>
              <w:bCs w:val="1"/>
              <w:sz w:val="22"/>
              <w:szCs w:val="22"/>
            </w:rPr>
            <w:t>them</w:t>
          </w:r>
          <w:r w:rsidRPr="43AB0043" w:rsidR="00025C05">
            <w:rPr>
              <w:rFonts w:eastAsia="Times New Roman"/>
              <w:b w:val="1"/>
              <w:bCs w:val="1"/>
              <w:sz w:val="22"/>
              <w:szCs w:val="22"/>
            </w:rPr>
            <w:t xml:space="preserve">, </w:t>
          </w:r>
          <w:r w:rsidRPr="43AB0043" w:rsidR="00025C05">
            <w:rPr>
              <w:rFonts w:eastAsia="Times New Roman"/>
              <w:b w:val="1"/>
              <w:bCs w:val="1"/>
              <w:sz w:val="22"/>
              <w:szCs w:val="22"/>
            </w:rPr>
            <w:t xml:space="preserve">make certain </w:t>
          </w:r>
          <w:r w:rsidRPr="43AB0043" w:rsidR="00632C6F">
            <w:rPr>
              <w:rFonts w:eastAsia="Times New Roman"/>
              <w:b w:val="1"/>
              <w:bCs w:val="1"/>
              <w:sz w:val="22"/>
              <w:szCs w:val="22"/>
            </w:rPr>
            <w:t>to</w:t>
          </w:r>
          <w:r w:rsidRPr="43AB0043" w:rsidR="00632C6F">
            <w:rPr>
              <w:rFonts w:eastAsia="Times New Roman"/>
              <w:b w:val="1"/>
              <w:bCs w:val="1"/>
              <w:sz w:val="22"/>
              <w:szCs w:val="22"/>
            </w:rPr>
            <w:t xml:space="preserve"> </w:t>
          </w:r>
          <w:r w:rsidRPr="43AB0043" w:rsidR="00025C05">
            <w:rPr>
              <w:rFonts w:eastAsia="Times New Roman"/>
              <w:b w:val="1"/>
              <w:bCs w:val="1"/>
              <w:sz w:val="22"/>
              <w:szCs w:val="22"/>
            </w:rPr>
            <w:t>insert them</w:t>
          </w:r>
          <w:r w:rsidRPr="43AB0043" w:rsidR="00FD1686">
            <w:rPr>
              <w:rFonts w:eastAsia="Times New Roman"/>
              <w:b w:val="1"/>
              <w:bCs w:val="1"/>
              <w:sz w:val="22"/>
              <w:szCs w:val="22"/>
            </w:rPr>
            <w:t xml:space="preserve"> in</w:t>
          </w:r>
          <w:r w:rsidRPr="43AB0043" w:rsidR="00632C6F">
            <w:rPr>
              <w:rFonts w:eastAsia="Times New Roman"/>
              <w:b w:val="1"/>
              <w:bCs w:val="1"/>
              <w:sz w:val="22"/>
              <w:szCs w:val="22"/>
            </w:rPr>
            <w:t xml:space="preserve"> all the relevant locations</w:t>
          </w:r>
        </w:sdtContent>
      </w:sdt>
      <w:r w:rsidRPr="43AB0043" w:rsidR="00632C6F">
        <w:rPr>
          <w:rFonts w:eastAsia="Times New Roman"/>
          <w:sz w:val="22"/>
          <w:szCs w:val="22"/>
        </w:rPr>
        <w:t xml:space="preserve"> </w:t>
      </w:r>
      <w:sdt>
        <w:sdtPr>
          <w:id w:val="134846509"/>
          <w15:appearance w15:val="hidden"/>
          <w:tag w:val="tii-similarity-U1VCTUlUVEVEX1dPUktfb2lkOjE6MjgzMTMyNzY3OA=="/>
          <w:placeholder>
            <w:docPart w:val="DefaultPlaceholder_1081868574"/>
          </w:placeholder>
        </w:sdtPr>
        <w:sdtContent>
          <w:r w:rsidRPr="43AB0043" w:rsidR="00632C6F">
            <w:rPr>
              <w:rFonts w:eastAsia="Times New Roman"/>
              <w:b w:val="1"/>
              <w:bCs w:val="1"/>
              <w:sz w:val="22"/>
              <w:szCs w:val="22"/>
            </w:rPr>
            <w:t>in</w:t>
          </w:r>
          <w:r w:rsidRPr="43AB0043" w:rsidR="00025C05">
            <w:rPr>
              <w:rFonts w:eastAsia="Times New Roman"/>
              <w:b w:val="1"/>
              <w:bCs w:val="1"/>
              <w:sz w:val="22"/>
              <w:szCs w:val="22"/>
            </w:rPr>
            <w:t xml:space="preserve"> the </w:t>
          </w:r>
          <w:r w:rsidRPr="43AB0043" w:rsidR="00632C6F">
            <w:rPr>
              <w:rFonts w:eastAsia="Times New Roman"/>
              <w:b w:val="1"/>
              <w:bCs w:val="1"/>
              <w:sz w:val="22"/>
              <w:szCs w:val="22"/>
            </w:rPr>
            <w:t>document</w:t>
          </w:r>
          <w:r w:rsidRPr="43AB0043" w:rsidR="00025C05">
            <w:rPr>
              <w:rFonts w:eastAsia="Times New Roman"/>
              <w:b w:val="1"/>
              <w:bCs w:val="1"/>
              <w:sz w:val="22"/>
              <w:szCs w:val="22"/>
            </w:rPr>
            <w:t>.</w:t>
          </w:r>
        </w:sdtContent>
      </w:sdt>
    </w:p>
    <w:p w:rsidRPr="00632C6F" w:rsidR="00182245" w:rsidP="00632C6F" w:rsidRDefault="00182245" w14:paraId="139833A9" w14:textId="2485F2B1">
      <w:pPr>
        <w:pStyle w:val="ListParagraph"/>
        <w:numPr>
          <w:ilvl w:val="0"/>
          <w:numId w:val="19"/>
        </w:numPr>
        <w:rPr>
          <w:rFonts w:eastAsia="Times New Roman"/>
          <w:sz w:val="22"/>
          <w:szCs w:val="22"/>
        </w:rPr>
      </w:pPr>
      <w:sdt>
        <w:sdtPr>
          <w:id w:val="407717496"/>
          <w15:appearance w15:val="hidden"/>
          <w:tag w:val="tii-similarity-U1VCTUlUVEVEX1dPUktfb2lkOjE6MjgzMTMyNzY3OA=="/>
          <w:placeholder>
            <w:docPart w:val="DefaultPlaceholder_1081868574"/>
          </w:placeholder>
        </w:sdtPr>
        <w:sdtContent>
          <w:r w:rsidRPr="43AB0043" w:rsidR="00182245">
            <w:rPr>
              <w:rFonts w:eastAsia="Times New Roman"/>
              <w:b w:val="1"/>
              <w:bCs w:val="1"/>
              <w:sz w:val="22"/>
              <w:szCs w:val="22"/>
            </w:rPr>
            <w:t xml:space="preserve">Refer to the Project Two Guidelines and Rubric for </w:t>
          </w:r>
          <w:r w:rsidRPr="43AB0043" w:rsidR="00632C6F">
            <w:rPr>
              <w:rFonts w:eastAsia="Times New Roman"/>
              <w:b w:val="1"/>
              <w:bCs w:val="1"/>
              <w:sz w:val="22"/>
              <w:szCs w:val="22"/>
            </w:rPr>
            <w:t xml:space="preserve">more detailed </w:t>
          </w:r>
          <w:r w:rsidRPr="43AB0043" w:rsidR="00182245">
            <w:rPr>
              <w:rFonts w:eastAsia="Times New Roman"/>
              <w:b w:val="1"/>
              <w:bCs w:val="1"/>
              <w:sz w:val="22"/>
              <w:szCs w:val="22"/>
            </w:rPr>
            <w:t>instructions about</w:t>
          </w:r>
        </w:sdtContent>
      </w:sdt>
      <w:r w:rsidRPr="43AB0043" w:rsidR="00182245">
        <w:rPr>
          <w:rFonts w:eastAsia="Times New Roman"/>
          <w:sz w:val="22"/>
          <w:szCs w:val="22"/>
        </w:rPr>
        <w:t xml:space="preserve"> </w:t>
      </w:r>
      <w:sdt>
        <w:sdtPr>
          <w:id w:val="715506294"/>
          <w15:appearance w15:val="hidden"/>
          <w:tag w:val="tii-similarity-U1VCTUlUVEVEX1dPUktfb2lkOjE6MjgzMTMyNzY3OA=="/>
          <w:placeholder>
            <w:docPart w:val="DefaultPlaceholder_1081868574"/>
          </w:placeholder>
        </w:sdtPr>
        <w:sdtContent>
          <w:r w:rsidRPr="43AB0043" w:rsidR="00632C6F">
            <w:rPr>
              <w:rFonts w:eastAsia="Times New Roman"/>
              <w:b w:val="1"/>
              <w:bCs w:val="1"/>
              <w:sz w:val="22"/>
              <w:szCs w:val="22"/>
            </w:rPr>
            <w:t>each section of</w:t>
          </w:r>
          <w:r w:rsidRPr="43AB0043" w:rsidR="00182245">
            <w:rPr>
              <w:rFonts w:eastAsia="Times New Roman"/>
              <w:b w:val="1"/>
              <w:bCs w:val="1"/>
              <w:sz w:val="22"/>
              <w:szCs w:val="22"/>
            </w:rPr>
            <w:t xml:space="preserve"> the template.</w:t>
          </w:r>
        </w:sdtContent>
      </w:sdt>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Pr="00B7788F">
        <w:lastRenderedPageBreak/>
        <w:t>Developer</w:t>
      </w:r>
      <w:bookmarkEnd w:id="12"/>
      <w:bookmarkEnd w:id="13"/>
      <w:bookmarkEnd w:id="14"/>
    </w:p>
    <w:p w:rsidRPr="00B7788F" w:rsidR="00485402" w:rsidP="43AB0043" w:rsidRDefault="0058064D" w14:paraId="1A894830" w14:textId="489FBDF7">
      <w:pPr>
        <w:spacing/>
        <w:contextualSpacing/>
        <w:rPr>
          <w:rFonts w:cs="Calibri" w:cstheme="minorAscii"/>
          <w:sz w:val="22"/>
          <w:szCs w:val="22"/>
        </w:rPr>
      </w:pPr>
      <w:r w:rsidRPr="43AB0043" w:rsidR="0058064D">
        <w:rPr>
          <w:rFonts w:cs="Calibri" w:cstheme="minorAscii"/>
          <w:sz w:val="22"/>
          <w:szCs w:val="22"/>
        </w:rPr>
        <w:t>[</w:t>
      </w:r>
      <w:r w:rsidRPr="43AB0043" w:rsidR="24E33261">
        <w:rPr>
          <w:rFonts w:cs="Calibri" w:cstheme="minorAscii"/>
          <w:sz w:val="22"/>
          <w:szCs w:val="22"/>
        </w:rPr>
        <w:t>Takeria Thompson</w:t>
      </w:r>
      <w:r w:rsidRPr="43AB0043" w:rsidR="0058064D">
        <w:rPr>
          <w:rFonts w:cs="Calibri" w:cstheme="minorAscii"/>
          <w:sz w:val="22"/>
          <w:szCs w:val="22"/>
        </w:rPr>
        <w:t>]</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43AB0043" w:rsidRDefault="00DB5652" w14:paraId="1C32D42A" w14:textId="769E9414">
      <w:pPr>
        <w:spacing/>
        <w:contextualSpacing/>
        <w:rPr>
          <w:rFonts w:eastAsia="Times New Roman"/>
          <w:sz w:val="22"/>
          <w:szCs w:val="22"/>
        </w:rPr>
      </w:pPr>
      <w:r w:rsidRPr="43AB0043" w:rsidR="00DB5652">
        <w:rPr>
          <w:rFonts w:eastAsia="Times New Roman"/>
          <w:b w:val="0"/>
          <w:bCs w:val="0"/>
          <w:sz w:val="22"/>
          <w:szCs w:val="22"/>
          <w:highlight w:val="white"/>
        </w:rPr>
        <w:t>[</w:t>
      </w:r>
      <w:r w:rsidRPr="43AB0043" w:rsidR="21E48A0C">
        <w:rPr>
          <w:rFonts w:eastAsia="Times New Roman"/>
          <w:b w:val="0"/>
          <w:bCs w:val="0"/>
          <w:sz w:val="22"/>
          <w:szCs w:val="22"/>
          <w:highlight w:val="white"/>
        </w:rPr>
        <w:t xml:space="preserve"> </w:t>
      </w:r>
      <w:r w:rsidRPr="43AB0043" w:rsidR="21E48A0C">
        <w:rPr>
          <w:rFonts w:eastAsia="Times New Roman"/>
          <w:b w:val="0"/>
          <w:bCs w:val="0"/>
          <w:sz w:val="22"/>
          <w:szCs w:val="22"/>
          <w:highlight w:val="white"/>
        </w:rPr>
        <w:t>a</w:t>
      </w:r>
      <w:r w:rsidRPr="43AB0043" w:rsidR="21E48A0C">
        <w:rPr>
          <w:rFonts w:eastAsia="Times New Roman"/>
          <w:sz w:val="22"/>
          <w:szCs w:val="22"/>
        </w:rPr>
        <w:t>. High-Level Overview of AES</w:t>
      </w:r>
    </w:p>
    <w:p w:rsidRPr="00B7788F" w:rsidR="00C32F3D" w:rsidP="43AB0043" w:rsidRDefault="00DB5652" w14:paraId="03BAA6E3" w14:textId="3BDE21CA">
      <w:pPr>
        <w:pStyle w:val="Normal"/>
        <w:spacing/>
        <w:contextualSpacing/>
      </w:pPr>
      <w:r w:rsidRPr="43AB0043" w:rsidR="21E48A0C">
        <w:rPr>
          <w:rFonts w:eastAsia="Times New Roman"/>
          <w:sz w:val="22"/>
          <w:szCs w:val="22"/>
        </w:rPr>
        <w:t xml:space="preserve">- </w:t>
      </w:r>
      <w:r w:rsidRPr="43AB0043" w:rsidR="53FD704F">
        <w:rPr>
          <w:rFonts w:eastAsia="Times New Roman"/>
          <w:sz w:val="22"/>
          <w:szCs w:val="22"/>
        </w:rPr>
        <w:t xml:space="preserve">The U.S. government has adopted AES, a symmetric block cipher, for the safeguarding of classified information. Employed globally in both software and hardware, AES serves to secure confidential data. Originating from the 'Rijndael' algorithm crafted by two Belgian cryptologists, </w:t>
      </w:r>
      <w:sdt>
        <w:sdtPr>
          <w:id w:val="2081745771"/>
          <w15:appearance w15:val="hidden"/>
          <w:tag w:val="tii-similarity-U1VCTUlUVEVEX1dPUktfb2lkOjI1ODc5OjMyNDEwODM3MA=="/>
          <w:placeholder>
            <w:docPart w:val="DefaultPlaceholder_1081868574"/>
          </w:placeholder>
        </w:sdtPr>
        <w:sdtContent>
          <w:r w:rsidRPr="43AB0043" w:rsidR="53FD704F">
            <w:rPr>
              <w:rFonts w:eastAsia="Times New Roman"/>
              <w:sz w:val="22"/>
              <w:szCs w:val="22"/>
            </w:rPr>
            <w:t>AES was</w:t>
          </w:r>
        </w:sdtContent>
      </w:sdt>
      <w:r w:rsidRPr="43AB0043" w:rsidR="53FD704F">
        <w:rPr>
          <w:rFonts w:eastAsia="Times New Roman"/>
          <w:sz w:val="22"/>
          <w:szCs w:val="22"/>
        </w:rPr>
        <w:t xml:space="preserve"> </w:t>
      </w:r>
      <w:r w:rsidRPr="43AB0043" w:rsidR="53FD704F">
        <w:rPr>
          <w:rFonts w:eastAsia="Times New Roman"/>
          <w:sz w:val="22"/>
          <w:szCs w:val="22"/>
        </w:rPr>
        <w:t>established</w:t>
      </w:r>
      <w:r w:rsidRPr="43AB0043" w:rsidR="53FD704F">
        <w:rPr>
          <w:rFonts w:eastAsia="Times New Roman"/>
          <w:sz w:val="22"/>
          <w:szCs w:val="22"/>
        </w:rPr>
        <w:t xml:space="preserve"> </w:t>
      </w:r>
      <w:sdt>
        <w:sdtPr>
          <w:id w:val="33603645"/>
          <w15:appearance w15:val="hidden"/>
          <w:tag w:val="tii-similarity-U1VCTUlUVEVEX1dPUktfb2lkOjI1ODc5OjMyNDEwODM3MA=="/>
          <w:placeholder>
            <w:docPart w:val="DefaultPlaceholder_1081868574"/>
          </w:placeholder>
        </w:sdtPr>
        <w:sdtContent>
          <w:r w:rsidRPr="43AB0043" w:rsidR="53FD704F">
            <w:rPr>
              <w:rFonts w:eastAsia="Times New Roman"/>
              <w:sz w:val="22"/>
              <w:szCs w:val="22"/>
            </w:rPr>
            <w:t>as the</w:t>
          </w:r>
        </w:sdtContent>
      </w:sdt>
      <w:r w:rsidRPr="43AB0043" w:rsidR="53FD704F">
        <w:rPr>
          <w:rFonts w:eastAsia="Times New Roman"/>
          <w:sz w:val="22"/>
          <w:szCs w:val="22"/>
        </w:rPr>
        <w:t xml:space="preserve"> official </w:t>
      </w:r>
      <w:sdt>
        <w:sdtPr>
          <w:id w:val="492104956"/>
          <w15:appearance w15:val="hidden"/>
          <w:tag w:val="tii-similarity-U1VCTUlUVEVEX1dPUktfb2lkOjI1ODc5OjMyNDEwODM3MA=="/>
          <w:placeholder>
            <w:docPart w:val="DefaultPlaceholder_1081868574"/>
          </w:placeholder>
        </w:sdtPr>
        <w:sdtContent>
          <w:r w:rsidRPr="43AB0043" w:rsidR="53FD704F">
            <w:rPr>
              <w:rFonts w:eastAsia="Times New Roman"/>
              <w:sz w:val="22"/>
              <w:szCs w:val="22"/>
            </w:rPr>
            <w:t>encryption standard by the National Institute of Standards and Technology (NIST) in</w:t>
          </w:r>
        </w:sdtContent>
      </w:sdt>
      <w:r w:rsidRPr="43AB0043" w:rsidR="53FD704F">
        <w:rPr>
          <w:rFonts w:eastAsia="Times New Roman"/>
          <w:sz w:val="22"/>
          <w:szCs w:val="22"/>
        </w:rPr>
        <w:t xml:space="preserve"> </w:t>
      </w:r>
      <w:sdt>
        <w:sdtPr>
          <w:id w:val="1091399669"/>
          <w15:appearance w15:val="hidden"/>
          <w:tag w:val="tii-similarity-U1VCTUlUVEVEX1dPUktfb2lkOjI1ODc5OjMyNDEwODM3MA=="/>
          <w:placeholder>
            <w:docPart w:val="DefaultPlaceholder_1081868574"/>
          </w:placeholder>
        </w:sdtPr>
        <w:sdtContent>
          <w:r w:rsidRPr="43AB0043" w:rsidR="53FD704F">
            <w:rPr>
              <w:rFonts w:eastAsia="Times New Roman"/>
              <w:sz w:val="22"/>
              <w:szCs w:val="22"/>
            </w:rPr>
            <w:t>2001</w:t>
          </w:r>
        </w:sdtContent>
      </w:sdt>
      <w:r w:rsidRPr="43AB0043" w:rsidR="21E48A0C">
        <w:rPr>
          <w:rFonts w:eastAsia="Times New Roman"/>
          <w:sz w:val="22"/>
          <w:szCs w:val="22"/>
        </w:rPr>
        <w:t>.</w:t>
      </w:r>
    </w:p>
    <w:p w:rsidRPr="00B7788F" w:rsidR="00C32F3D" w:rsidP="43AB0043" w:rsidRDefault="00DB5652" w14:paraId="67CA1AC6" w14:textId="5AC616C1">
      <w:pPr>
        <w:pStyle w:val="Normal"/>
        <w:spacing/>
        <w:contextualSpacing/>
      </w:pPr>
      <w:r w:rsidRPr="43AB0043" w:rsidR="21E48A0C">
        <w:rPr>
          <w:rFonts w:eastAsia="Times New Roman"/>
          <w:sz w:val="22"/>
          <w:szCs w:val="22"/>
        </w:rPr>
        <w:t xml:space="preserve">- Functionality: AES </w:t>
      </w:r>
      <w:r w:rsidRPr="43AB0043" w:rsidR="21E48A0C">
        <w:rPr>
          <w:rFonts w:eastAsia="Times New Roman"/>
          <w:sz w:val="22"/>
          <w:szCs w:val="22"/>
        </w:rPr>
        <w:t>operates</w:t>
      </w:r>
      <w:r w:rsidRPr="43AB0043" w:rsidR="21E48A0C">
        <w:rPr>
          <w:rFonts w:eastAsia="Times New Roman"/>
          <w:sz w:val="22"/>
          <w:szCs w:val="22"/>
        </w:rPr>
        <w:t xml:space="preserve"> on a fixed number of bytes and </w:t>
      </w:r>
      <w:sdt>
        <w:sdtPr>
          <w:id w:val="1007203549"/>
          <w15:appearance w15:val="hidden"/>
          <w:tag w:val="tii-similarity-U1VCTUlUVEVEX1dPUktfb2lkOjE6MjgzNTgzMzQ2Mg=="/>
          <w:placeholder>
            <w:docPart w:val="DefaultPlaceholder_1081868574"/>
          </w:placeholder>
        </w:sdtPr>
        <w:sdtContent>
          <w:r w:rsidRPr="43AB0043" w:rsidR="21E48A0C">
            <w:rPr>
              <w:rFonts w:eastAsia="Times New Roman"/>
              <w:sz w:val="22"/>
              <w:szCs w:val="22"/>
            </w:rPr>
            <w:t xml:space="preserve">uses symmetric </w:t>
          </w:r>
          <w:r w:rsidRPr="43AB0043" w:rsidR="21E48A0C">
            <w:rPr>
              <w:rFonts w:eastAsia="Times New Roman"/>
              <w:b w:val="0"/>
              <w:bCs w:val="0"/>
              <w:sz w:val="22"/>
              <w:szCs w:val="22"/>
            </w:rPr>
            <w:t>keys for</w:t>
          </w:r>
        </w:sdtContent>
      </w:sdt>
      <w:r w:rsidRPr="43AB0043" w:rsidR="21E48A0C">
        <w:rPr>
          <w:rFonts w:eastAsia="Times New Roman"/>
          <w:sz w:val="22"/>
          <w:szCs w:val="22"/>
        </w:rPr>
        <w:t xml:space="preserve"> </w:t>
      </w:r>
      <w:r w:rsidRPr="43AB0043" w:rsidR="21E48A0C">
        <w:rPr>
          <w:rFonts w:eastAsia="Times New Roman"/>
          <w:b w:val="0"/>
          <w:bCs w:val="0"/>
          <w:sz w:val="22"/>
          <w:szCs w:val="22"/>
          <w:highlight w:val="white"/>
        </w:rPr>
        <w:t>encryption and decryption</w:t>
      </w:r>
      <w:r w:rsidRPr="43AB0043" w:rsidR="21E48A0C">
        <w:rPr>
          <w:rFonts w:eastAsia="Times New Roman"/>
          <w:sz w:val="22"/>
          <w:szCs w:val="22"/>
        </w:rPr>
        <w:t xml:space="preserve">, </w:t>
      </w:r>
      <w:sdt>
        <w:sdtPr>
          <w:id w:val="1273244784"/>
          <w15:appearance w15:val="hidden"/>
          <w:tag w:val="tii-similarity-U1VCTUlUVEVEX1dPUktfb2lkOjE6MjgzNTgzMzQ2Mg=="/>
          <w:placeholder>
            <w:docPart w:val="DefaultPlaceholder_1081868574"/>
          </w:placeholder>
        </w:sdtPr>
        <w:sdtContent>
          <w:r w:rsidRPr="43AB0043" w:rsidR="21E48A0C">
            <w:rPr>
              <w:rFonts w:eastAsia="Times New Roman"/>
              <w:sz w:val="22"/>
              <w:szCs w:val="22"/>
            </w:rPr>
            <w:t xml:space="preserve">with key sizes </w:t>
          </w:r>
          <w:r w:rsidRPr="43AB0043" w:rsidR="21E48A0C">
            <w:rPr>
              <w:rFonts w:eastAsia="Times New Roman"/>
              <w:b w:val="0"/>
              <w:bCs w:val="0"/>
              <w:sz w:val="22"/>
              <w:szCs w:val="22"/>
            </w:rPr>
            <w:t>of 128, 192, or 256 bits</w:t>
          </w:r>
        </w:sdtContent>
      </w:sdt>
      <w:r w:rsidRPr="43AB0043" w:rsidR="21E48A0C">
        <w:rPr>
          <w:rFonts w:eastAsia="Times New Roman"/>
          <w:sz w:val="22"/>
          <w:szCs w:val="22"/>
        </w:rPr>
        <w:t>.</w:t>
      </w:r>
    </w:p>
    <w:p w:rsidRPr="00B7788F" w:rsidR="00C32F3D" w:rsidP="43AB0043" w:rsidRDefault="00DB5652" w14:paraId="15B6F960" w14:textId="485A224D">
      <w:pPr>
        <w:pStyle w:val="Normal"/>
        <w:spacing/>
        <w:contextualSpacing/>
      </w:pPr>
      <w:r w:rsidRPr="43AB0043" w:rsidR="21E48A0C">
        <w:rPr>
          <w:rFonts w:eastAsia="Times New Roman"/>
          <w:sz w:val="22"/>
          <w:szCs w:val="22"/>
        </w:rPr>
        <w:t xml:space="preserve"> </w:t>
      </w:r>
    </w:p>
    <w:p w:rsidRPr="00B7788F" w:rsidR="00C32F3D" w:rsidP="43AB0043" w:rsidRDefault="00DB5652" w14:paraId="6FA761FB" w14:textId="20971560">
      <w:pPr>
        <w:pStyle w:val="Normal"/>
        <w:spacing/>
        <w:contextualSpacing/>
        <w:rPr>
          <w:rFonts w:eastAsia="Times New Roman"/>
          <w:sz w:val="22"/>
          <w:szCs w:val="22"/>
        </w:rPr>
      </w:pPr>
      <w:r w:rsidRPr="43AB0043" w:rsidR="21E48A0C">
        <w:rPr>
          <w:rFonts w:eastAsia="Times New Roman"/>
          <w:sz w:val="22"/>
          <w:szCs w:val="22"/>
        </w:rPr>
        <w:t xml:space="preserve">b. </w:t>
      </w:r>
      <w:sdt>
        <w:sdtPr>
          <w:id w:val="375999826"/>
          <w15:appearance w15:val="hidden"/>
          <w:tag w:val="tii-similarity-U1VCTUlUVEVEX1dPUktfb2lkOjE6MjgzNTgzMzQ2Mg=="/>
          <w:placeholder>
            <w:docPart w:val="DefaultPlaceholder_1081868574"/>
          </w:placeholder>
        </w:sdtPr>
        <w:sdtContent>
          <w:r w:rsidRPr="43AB0043" w:rsidR="21E48A0C">
            <w:rPr>
              <w:rFonts w:eastAsia="Times New Roman"/>
              <w:b w:val="0"/>
              <w:bCs w:val="0"/>
              <w:sz w:val="22"/>
              <w:szCs w:val="22"/>
            </w:rPr>
            <w:t>Hash Functions and Bit Levels</w:t>
          </w:r>
        </w:sdtContent>
      </w:sdt>
    </w:p>
    <w:p w:rsidRPr="00B7788F" w:rsidR="00C32F3D" w:rsidP="43AB0043" w:rsidRDefault="00DB5652" w14:paraId="72B083F1" w14:textId="66BA75EF">
      <w:pPr>
        <w:pStyle w:val="Normal"/>
        <w:spacing/>
        <w:contextualSpacing/>
      </w:pPr>
      <w:r w:rsidRPr="43AB0043" w:rsidR="21E48A0C">
        <w:rPr>
          <w:rFonts w:eastAsia="Times New Roman"/>
          <w:sz w:val="22"/>
          <w:szCs w:val="22"/>
        </w:rPr>
        <w:t xml:space="preserve">- Key Sizes: AES comes in three variants based on key size—128, 192, or 256 bits. A </w:t>
      </w:r>
      <w:sdt>
        <w:sdtPr>
          <w:id w:val="959094289"/>
          <w15:appearance w15:val="hidden"/>
          <w:tag w:val="tii-similarity-SU5URVJORVRfZG9jcGxheWVyLm5ldA=="/>
          <w:placeholder>
            <w:docPart w:val="DefaultPlaceholder_1081868574"/>
          </w:placeholder>
        </w:sdtPr>
        <w:sdtContent>
          <w:r w:rsidRPr="43AB0043" w:rsidR="21E48A0C">
            <w:rPr>
              <w:rFonts w:eastAsia="Times New Roman"/>
              <w:b w:val="0"/>
              <w:bCs w:val="0"/>
              <w:sz w:val="22"/>
              <w:szCs w:val="22"/>
            </w:rPr>
            <w:t>larger key size</w:t>
          </w:r>
        </w:sdtContent>
      </w:sdt>
      <w:r w:rsidRPr="43AB0043" w:rsidR="21E48A0C">
        <w:rPr>
          <w:rFonts w:eastAsia="Times New Roman"/>
          <w:sz w:val="22"/>
          <w:szCs w:val="22"/>
        </w:rPr>
        <w:t xml:space="preserve"> means greater security but may result in slower processing.</w:t>
      </w:r>
    </w:p>
    <w:p w:rsidRPr="00B7788F" w:rsidR="00C32F3D" w:rsidP="43AB0043" w:rsidRDefault="00DB5652" w14:paraId="7B3D00CE" w14:textId="4CC1BD64">
      <w:pPr>
        <w:pStyle w:val="Normal"/>
        <w:spacing/>
        <w:contextualSpacing/>
      </w:pPr>
      <w:r w:rsidRPr="43AB0043" w:rsidR="21E48A0C">
        <w:rPr>
          <w:rFonts w:eastAsia="Times New Roman"/>
          <w:sz w:val="22"/>
          <w:szCs w:val="22"/>
        </w:rPr>
        <w:t xml:space="preserve">- No Hash Function: </w:t>
      </w:r>
      <w:r w:rsidRPr="43AB0043" w:rsidR="21E48A0C">
        <w:rPr>
          <w:rFonts w:eastAsia="Times New Roman"/>
          <w:b w:val="0"/>
          <w:bCs w:val="0"/>
          <w:sz w:val="22"/>
          <w:szCs w:val="22"/>
          <w:highlight w:val="white"/>
        </w:rPr>
        <w:t>AES itself</w:t>
      </w:r>
      <w:r w:rsidRPr="43AB0043" w:rsidR="21E48A0C">
        <w:rPr>
          <w:rFonts w:eastAsia="Times New Roman"/>
          <w:sz w:val="22"/>
          <w:szCs w:val="22"/>
        </w:rPr>
        <w:t xml:space="preserve"> does not involve </w:t>
      </w:r>
      <w:r w:rsidRPr="43AB0043" w:rsidR="21E48A0C">
        <w:rPr>
          <w:rFonts w:eastAsia="Times New Roman"/>
          <w:b w:val="0"/>
          <w:bCs w:val="0"/>
          <w:sz w:val="22"/>
          <w:szCs w:val="22"/>
          <w:highlight w:val="white"/>
        </w:rPr>
        <w:t>a hash function</w:t>
      </w:r>
      <w:r w:rsidRPr="43AB0043" w:rsidR="21E48A0C">
        <w:rPr>
          <w:rFonts w:eastAsia="Times New Roman"/>
          <w:sz w:val="22"/>
          <w:szCs w:val="22"/>
        </w:rPr>
        <w:t xml:space="preserve"> as it is purely an encryption algorithm. For secure communications involving integrity and authentication along with confidentiality, AES </w:t>
      </w:r>
      <w:r w:rsidRPr="43AB0043" w:rsidR="21E48A0C">
        <w:rPr>
          <w:rFonts w:eastAsia="Times New Roman"/>
          <w:b w:val="0"/>
          <w:bCs w:val="0"/>
          <w:sz w:val="22"/>
          <w:szCs w:val="22"/>
          <w:highlight w:val="white"/>
        </w:rPr>
        <w:t>is often used in conjunction with hash functions like</w:t>
      </w:r>
      <w:r w:rsidRPr="43AB0043" w:rsidR="21E48A0C">
        <w:rPr>
          <w:rFonts w:eastAsia="Times New Roman"/>
          <w:sz w:val="22"/>
          <w:szCs w:val="22"/>
        </w:rPr>
        <w:t xml:space="preserve"> SHA-256 in higher-level protocols.</w:t>
      </w:r>
    </w:p>
    <w:p w:rsidRPr="00B7788F" w:rsidR="00C32F3D" w:rsidP="43AB0043" w:rsidRDefault="00DB5652" w14:paraId="3A8FDED9" w14:textId="04105D9B">
      <w:pPr>
        <w:pStyle w:val="Normal"/>
        <w:spacing/>
        <w:contextualSpacing/>
      </w:pPr>
      <w:r w:rsidRPr="43AB0043" w:rsidR="21E48A0C">
        <w:rPr>
          <w:rFonts w:eastAsia="Times New Roman"/>
          <w:sz w:val="22"/>
          <w:szCs w:val="22"/>
        </w:rPr>
        <w:t xml:space="preserve"> </w:t>
      </w:r>
    </w:p>
    <w:sdt>
      <w:sdtPr>
        <w:id w:val="280467457"/>
        <w15:appearance w15:val="hidden"/>
        <w:tag w:val="tii-similarity-U1VCTUlUVEVEX1dPUktfb2lkOjE6MjgzNjA1OTQxOQ=="/>
        <w:placeholder>
          <w:docPart w:val="DefaultPlaceholder_1081868574"/>
        </w:placeholder>
      </w:sdtPr>
      <w:sdtContent>
        <w:p w:rsidRPr="00B7788F" w:rsidR="00C32F3D" w:rsidP="43AB0043" w:rsidRDefault="00DB5652" w14:paraId="41AE44D3" w14:textId="35B3232C">
          <w:pPr>
            <w:pStyle w:val="Normal"/>
            <w:spacing/>
            <w:contextualSpacing/>
            <w:rPr>
              <w:rFonts w:eastAsia="Times New Roman"/>
              <w:sz w:val="22"/>
              <w:szCs w:val="22"/>
            </w:rPr>
          </w:pPr>
          <w:r w:rsidRPr="43AB0043" w:rsidR="21E48A0C">
            <w:rPr>
              <w:rFonts w:eastAsia="Times New Roman"/>
              <w:sz w:val="22"/>
              <w:szCs w:val="22"/>
            </w:rPr>
            <w:t xml:space="preserve">c. </w:t>
          </w:r>
          <w:r w:rsidRPr="43AB0043" w:rsidR="21E48A0C">
            <w:rPr>
              <w:rFonts w:eastAsia="Times New Roman"/>
              <w:b w:val="0"/>
              <w:bCs w:val="0"/>
              <w:sz w:val="22"/>
              <w:szCs w:val="22"/>
            </w:rPr>
            <w:t>Use of Random Numbers, Symmetric vs. Non-symmetric Keys</w:t>
          </w:r>
        </w:p>
      </w:sdtContent>
    </w:sdt>
    <w:p w:rsidRPr="00B7788F" w:rsidR="00C32F3D" w:rsidP="43AB0043" w:rsidRDefault="00DB5652" w14:paraId="593B88E5" w14:textId="56F2202A">
      <w:pPr>
        <w:pStyle w:val="Normal"/>
        <w:spacing/>
        <w:contextualSpacing/>
      </w:pPr>
      <w:r w:rsidRPr="43AB0043" w:rsidR="21E48A0C">
        <w:rPr>
          <w:rFonts w:eastAsia="Times New Roman"/>
          <w:sz w:val="22"/>
          <w:szCs w:val="22"/>
        </w:rPr>
        <w:t>- Symmetric Keys:</w:t>
      </w:r>
      <w:r w:rsidRPr="43AB0043" w:rsidR="54905944">
        <w:rPr>
          <w:rFonts w:eastAsia="Times New Roman"/>
          <w:sz w:val="22"/>
          <w:szCs w:val="22"/>
        </w:rPr>
        <w:t xml:space="preserve"> AES employs identical </w:t>
      </w:r>
      <w:sdt>
        <w:sdtPr>
          <w:id w:val="656164777"/>
          <w15:appearance w15:val="hidden"/>
          <w:tag w:val="tii-similarity-U1VCTUlUVEVEX1dPUktfb2lkOjE6MjgzNTgzMzQ2Mg=="/>
          <w:placeholder>
            <w:docPart w:val="DefaultPlaceholder_1081868574"/>
          </w:placeholder>
        </w:sdtPr>
        <w:sdtContent>
          <w:r w:rsidRPr="43AB0043" w:rsidR="54905944">
            <w:rPr>
              <w:rFonts w:eastAsia="Times New Roman"/>
              <w:sz w:val="22"/>
              <w:szCs w:val="22"/>
            </w:rPr>
            <w:t>keys for both encryption and decryption</w:t>
          </w:r>
        </w:sdtContent>
      </w:sdt>
      <w:r w:rsidRPr="43AB0043" w:rsidR="54905944">
        <w:rPr>
          <w:rFonts w:eastAsia="Times New Roman"/>
          <w:sz w:val="22"/>
          <w:szCs w:val="22"/>
        </w:rPr>
        <w:t xml:space="preserve"> processes, </w:t>
      </w:r>
      <w:r w:rsidRPr="43AB0043" w:rsidR="54905944">
        <w:rPr>
          <w:rFonts w:eastAsia="Times New Roman"/>
          <w:sz w:val="22"/>
          <w:szCs w:val="22"/>
        </w:rPr>
        <w:t>necessitating</w:t>
      </w:r>
      <w:r w:rsidRPr="43AB0043" w:rsidR="54905944">
        <w:rPr>
          <w:rFonts w:eastAsia="Times New Roman"/>
          <w:sz w:val="22"/>
          <w:szCs w:val="22"/>
        </w:rPr>
        <w:t xml:space="preserve"> rigorous key management protocols to prevent exposure or mismanagement of these sensitive keys</w:t>
      </w:r>
      <w:r w:rsidRPr="43AB0043" w:rsidR="21E48A0C">
        <w:rPr>
          <w:rFonts w:eastAsia="Times New Roman"/>
          <w:sz w:val="22"/>
          <w:szCs w:val="22"/>
        </w:rPr>
        <w:t>.</w:t>
      </w:r>
    </w:p>
    <w:p w:rsidRPr="00B7788F" w:rsidR="00C32F3D" w:rsidP="43AB0043" w:rsidRDefault="00DB5652" w14:paraId="324345DD" w14:textId="63B4BE77">
      <w:pPr>
        <w:pStyle w:val="Normal"/>
        <w:spacing/>
        <w:contextualSpacing/>
      </w:pPr>
      <w:r w:rsidRPr="43AB0043" w:rsidR="21E48A0C">
        <w:rPr>
          <w:rFonts w:eastAsia="Times New Roman"/>
          <w:sz w:val="22"/>
          <w:szCs w:val="22"/>
        </w:rPr>
        <w:t xml:space="preserve">- Random Numbers: </w:t>
      </w:r>
      <w:r w:rsidRPr="43AB0043" w:rsidR="1B50D691">
        <w:rPr>
          <w:rFonts w:eastAsia="Times New Roman"/>
          <w:sz w:val="22"/>
          <w:szCs w:val="22"/>
        </w:rPr>
        <w:t xml:space="preserve">Within the framework of AES, the generation of secure keys and specific operational modes, such as Cipher Block Chaining (CBC), rely heavily on the use of random numbers. In CBC mode, for example, an initialization vector (IV) is essential for encrypting the </w:t>
      </w:r>
      <w:r w:rsidRPr="43AB0043" w:rsidR="1B50D691">
        <w:rPr>
          <w:rFonts w:eastAsia="Times New Roman"/>
          <w:sz w:val="22"/>
          <w:szCs w:val="22"/>
        </w:rPr>
        <w:t>initial</w:t>
      </w:r>
      <w:r w:rsidRPr="43AB0043" w:rsidR="1B50D691">
        <w:rPr>
          <w:rFonts w:eastAsia="Times New Roman"/>
          <w:sz w:val="22"/>
          <w:szCs w:val="22"/>
        </w:rPr>
        <w:t xml:space="preserve"> data block</w:t>
      </w:r>
      <w:r w:rsidRPr="43AB0043" w:rsidR="21E48A0C">
        <w:rPr>
          <w:rFonts w:eastAsia="Times New Roman"/>
          <w:sz w:val="22"/>
          <w:szCs w:val="22"/>
        </w:rPr>
        <w:t>.</w:t>
      </w:r>
    </w:p>
    <w:p w:rsidRPr="00B7788F" w:rsidR="00C32F3D" w:rsidP="43AB0043" w:rsidRDefault="00DB5652" w14:paraId="2729955B" w14:textId="74E19128">
      <w:pPr>
        <w:pStyle w:val="Normal"/>
        <w:spacing/>
        <w:contextualSpacing/>
      </w:pPr>
      <w:r w:rsidRPr="43AB0043" w:rsidR="21E48A0C">
        <w:rPr>
          <w:rFonts w:eastAsia="Times New Roman"/>
          <w:sz w:val="22"/>
          <w:szCs w:val="22"/>
        </w:rPr>
        <w:t xml:space="preserve"> </w:t>
      </w:r>
    </w:p>
    <w:p w:rsidRPr="00B7788F" w:rsidR="00C32F3D" w:rsidP="43AB0043" w:rsidRDefault="00DB5652" w14:paraId="56F68F92" w14:textId="45D7BE27">
      <w:pPr>
        <w:pStyle w:val="Normal"/>
        <w:spacing/>
        <w:contextualSpacing/>
        <w:rPr>
          <w:rFonts w:eastAsia="Times New Roman"/>
          <w:sz w:val="22"/>
          <w:szCs w:val="22"/>
        </w:rPr>
      </w:pPr>
      <w:r w:rsidRPr="43AB0043" w:rsidR="21E48A0C">
        <w:rPr>
          <w:rFonts w:eastAsia="Times New Roman"/>
          <w:sz w:val="22"/>
          <w:szCs w:val="22"/>
        </w:rPr>
        <w:t xml:space="preserve">d. </w:t>
      </w:r>
      <w:sdt>
        <w:sdtPr>
          <w:id w:val="54954281"/>
          <w15:appearance w15:val="hidden"/>
          <w:tag w:val="tii-similarity-U1VCTUlUVEVEX1dPUktfb2lkOjE6MjYzMjQ5OTE3OQ=="/>
          <w:placeholder>
            <w:docPart w:val="DefaultPlaceholder_1081868574"/>
          </w:placeholder>
        </w:sdtPr>
        <w:sdtContent>
          <w:r w:rsidRPr="43AB0043" w:rsidR="21E48A0C">
            <w:rPr>
              <w:rFonts w:eastAsia="Times New Roman"/>
              <w:b w:val="0"/>
              <w:bCs w:val="0"/>
              <w:sz w:val="22"/>
              <w:szCs w:val="22"/>
            </w:rPr>
            <w:t>History and Current State of Encryption Algorithms</w:t>
          </w:r>
        </w:sdtContent>
      </w:sdt>
    </w:p>
    <w:p w:rsidRPr="00B7788F" w:rsidR="00C32F3D" w:rsidP="43AB0043" w:rsidRDefault="00DB5652" w14:paraId="7021E5A9" w14:textId="0D275FD5">
      <w:pPr>
        <w:pStyle w:val="Normal"/>
        <w:spacing/>
        <w:contextualSpacing/>
      </w:pPr>
      <w:sdt>
        <w:sdtPr>
          <w:id w:val="2120553660"/>
          <w15:appearance w15:val="hidden"/>
          <w:tag w:val="tii-similarity-U1VCTUlUVEVEX1dPUktfb2lkOjE6MjYzMjQ5OTE3OQ=="/>
          <w:placeholder>
            <w:docPart w:val="DefaultPlaceholder_1081868574"/>
          </w:placeholder>
        </w:sdtPr>
        <w:sdtContent>
          <w:r w:rsidRPr="43AB0043" w:rsidR="21E48A0C">
            <w:rPr>
              <w:rFonts w:eastAsia="Times New Roman"/>
              <w:b w:val="0"/>
              <w:bCs w:val="0"/>
              <w:sz w:val="22"/>
              <w:szCs w:val="22"/>
            </w:rPr>
            <w:t>- History</w:t>
          </w:r>
        </w:sdtContent>
      </w:sdt>
      <w:r w:rsidRPr="43AB0043" w:rsidR="21E48A0C">
        <w:rPr>
          <w:rFonts w:eastAsia="Times New Roman"/>
          <w:sz w:val="22"/>
          <w:szCs w:val="22"/>
        </w:rPr>
        <w:t xml:space="preserve">: Since its adoption as an encryption standard, AES has replaced older </w:t>
      </w:r>
      <w:sdt>
        <w:sdtPr>
          <w:id w:val="2017150891"/>
          <w15:appearance w15:val="hidden"/>
          <w:tag w:val="tii-similarity-U1VCTUlUVEVEX1dPUktfb2lkOjE6MjY2MTM0NzIyNw=="/>
          <w:placeholder>
            <w:docPart w:val="DefaultPlaceholder_1081868574"/>
          </w:placeholder>
        </w:sdtPr>
        <w:sdtContent>
          <w:r w:rsidRPr="43AB0043" w:rsidR="21E48A0C">
            <w:rPr>
              <w:rFonts w:eastAsia="Times New Roman"/>
              <w:b w:val="0"/>
              <w:bCs w:val="0"/>
              <w:sz w:val="22"/>
              <w:szCs w:val="22"/>
            </w:rPr>
            <w:t>algorithms like DES (Data Encryption Standard</w:t>
          </w:r>
        </w:sdtContent>
      </w:sdt>
      <w:r w:rsidRPr="43AB0043" w:rsidR="21E48A0C">
        <w:rPr>
          <w:rFonts w:eastAsia="Times New Roman"/>
          <w:sz w:val="22"/>
          <w:szCs w:val="22"/>
        </w:rPr>
        <w:t>) due to its strength against attacks and efficiency in a wide range of hardware and software environments.</w:t>
      </w:r>
    </w:p>
    <w:p w:rsidRPr="00B7788F" w:rsidR="00C32F3D" w:rsidP="43AB0043" w:rsidRDefault="00DB5652" w14:paraId="5CE6734A" w14:textId="3BD45438">
      <w:pPr>
        <w:pStyle w:val="Normal"/>
        <w:spacing/>
        <w:contextualSpacing/>
        <w:rPr>
          <w:rFonts w:eastAsia="Times New Roman"/>
          <w:sz w:val="22"/>
          <w:szCs w:val="22"/>
        </w:rPr>
      </w:pPr>
      <w:r w:rsidRPr="43AB0043" w:rsidR="21E48A0C">
        <w:rPr>
          <w:rFonts w:eastAsia="Times New Roman"/>
          <w:sz w:val="22"/>
          <w:szCs w:val="22"/>
        </w:rPr>
        <w:t>Current State: AES is widely regarded as secure and used globally for many applications ranging from securing web traffic over HTTPS to locking down sensitive government documents.</w:t>
      </w:r>
      <w:r w:rsidRPr="43AB0043" w:rsidR="21E48A0C">
        <w:rPr>
          <w:rFonts w:eastAsia="Times New Roman"/>
          <w:sz w:val="22"/>
          <w:szCs w:val="22"/>
        </w:rPr>
        <w:t xml:space="preserve"> It </w:t>
      </w:r>
      <w:r w:rsidRPr="43AB0043" w:rsidR="21E48A0C">
        <w:rPr>
          <w:rFonts w:eastAsia="Times New Roman"/>
          <w:sz w:val="22"/>
          <w:szCs w:val="22"/>
        </w:rPr>
        <w:t>remains</w:t>
      </w:r>
      <w:r w:rsidRPr="43AB0043" w:rsidR="21E48A0C">
        <w:rPr>
          <w:rFonts w:eastAsia="Times New Roman"/>
          <w:sz w:val="22"/>
          <w:szCs w:val="22"/>
        </w:rPr>
        <w:t xml:space="preserve"> unbroken in terms of cryptographic security, though side-channel attacks (exploiting physical implementations rather than weaknesses in the algorithm itself) are theoretically possible.</w:t>
      </w:r>
      <w:r w:rsidRPr="43AB0043" w:rsidR="00DB5652">
        <w:rPr>
          <w:rFonts w:eastAsia="Times New Roman"/>
          <w:sz w:val="22"/>
          <w:szCs w:val="22"/>
        </w:rPr>
        <w:t>]</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102040759" w:id="20"/>
      <w:r w:rsidR="00C32F3D">
        <w:rPr/>
        <w:t>Certificate Generation</w:t>
      </w:r>
      <w:bookmarkEnd w:id="18"/>
      <w:bookmarkEnd w:id="19"/>
      <w:bookmarkEnd w:id="20"/>
    </w:p>
    <w:p w:rsidR="003978A0" w:rsidP="00D47759" w:rsidRDefault="003978A0" w14:paraId="6BEBCC74" w14:textId="77777777">
      <w:pPr>
        <w:contextualSpacing/>
        <w:rPr>
          <w:rFonts w:eastAsia="Times New Roman" w:cstheme="minorHAnsi"/>
          <w:sz w:val="22"/>
          <w:szCs w:val="22"/>
        </w:rPr>
      </w:pPr>
    </w:p>
    <w:p w:rsidR="002778D5" w:rsidP="43AB0043" w:rsidRDefault="00DB5652" w14:paraId="1A30C4D3" w14:textId="6FFF320B">
      <w:pPr>
        <w:pStyle w:val="Normal"/>
        <w:spacing/>
        <w:contextualSpacing/>
        <w:rPr>
          <w:rFonts w:eastAsia="Times New Roman" w:cs="Calibri" w:cstheme="minorAscii"/>
          <w:sz w:val="22"/>
          <w:szCs w:val="22"/>
        </w:rPr>
      </w:pPr>
      <w:r w:rsidRPr="43AB0043" w:rsidR="00DB5652">
        <w:rPr>
          <w:rFonts w:eastAsia="Times New Roman" w:cs="Calibri" w:cstheme="minorAscii"/>
          <w:sz w:val="22"/>
          <w:szCs w:val="22"/>
        </w:rPr>
        <w:t>[</w:t>
      </w:r>
      <w:r w:rsidR="0A5C5569">
        <w:drawing>
          <wp:inline wp14:editId="58DD0921" wp14:anchorId="1175E86F">
            <wp:extent cx="5943600" cy="1524000"/>
            <wp:effectExtent l="0" t="0" r="0" b="0"/>
            <wp:docPr id="269901638" name="" title=""/>
            <wp:cNvGraphicFramePr>
              <a:graphicFrameLocks noChangeAspect="1"/>
            </wp:cNvGraphicFramePr>
            <a:graphic>
              <a:graphicData uri="http://schemas.openxmlformats.org/drawingml/2006/picture">
                <pic:pic>
                  <pic:nvPicPr>
                    <pic:cNvPr id="0" name=""/>
                    <pic:cNvPicPr/>
                  </pic:nvPicPr>
                  <pic:blipFill>
                    <a:blip r:embed="R8e8371e66b094231">
                      <a:extLst>
                        <a:ext xmlns:a="http://schemas.openxmlformats.org/drawingml/2006/main" uri="{28A0092B-C50C-407E-A947-70E740481C1C}">
                          <a14:useLocalDpi val="0"/>
                        </a:ext>
                      </a:extLst>
                    </a:blip>
                    <a:stretch>
                      <a:fillRect/>
                    </a:stretch>
                  </pic:blipFill>
                  <pic:spPr>
                    <a:xfrm>
                      <a:off x="0" y="0"/>
                      <a:ext cx="5943600" cy="1524000"/>
                    </a:xfrm>
                    <a:prstGeom prst="rect">
                      <a:avLst/>
                    </a:prstGeom>
                  </pic:spPr>
                </pic:pic>
              </a:graphicData>
            </a:graphic>
          </wp:inline>
        </w:drawing>
      </w:r>
      <w:r>
        <w:br/>
      </w:r>
      <w:r>
        <w:br/>
      </w:r>
      <w:r w:rsidR="759FA437">
        <w:drawing>
          <wp:inline wp14:editId="5540AFCE" wp14:anchorId="2666B661">
            <wp:extent cx="5943600" cy="2133600"/>
            <wp:effectExtent l="0" t="0" r="0" b="0"/>
            <wp:docPr id="971509417" name="" title=""/>
            <wp:cNvGraphicFramePr>
              <a:graphicFrameLocks noChangeAspect="1"/>
            </wp:cNvGraphicFramePr>
            <a:graphic>
              <a:graphicData uri="http://schemas.openxmlformats.org/drawingml/2006/picture">
                <pic:pic>
                  <pic:nvPicPr>
                    <pic:cNvPr id="0" name=""/>
                    <pic:cNvPicPr/>
                  </pic:nvPicPr>
                  <pic:blipFill>
                    <a:blip r:embed="R74cc8af8b98d4aeb">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r w:rsidRPr="43AB0043" w:rsidR="00DB5652">
        <w:rPr>
          <w:rFonts w:eastAsia="Times New Roman" w:cs="Calibri" w:cstheme="minorAscii"/>
          <w:sz w:val="22"/>
          <w:szCs w:val="22"/>
        </w:rPr>
        <w:t>]</w:t>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02040760" w:id="23"/>
      <w:r w:rsidR="00E33862">
        <w:rPr/>
        <w:t>Deploy Cipher</w:t>
      </w:r>
      <w:bookmarkEnd w:id="21"/>
      <w:bookmarkEnd w:id="22"/>
      <w:bookmarkEnd w:id="23"/>
    </w:p>
    <w:p w:rsidR="003978A0" w:rsidP="00D47759" w:rsidRDefault="003978A0" w14:paraId="1D5553A4" w14:textId="77777777">
      <w:pPr>
        <w:contextualSpacing/>
        <w:rPr>
          <w:rFonts w:eastAsia="Times New Roman" w:cstheme="minorHAnsi"/>
          <w:sz w:val="22"/>
          <w:szCs w:val="22"/>
        </w:rPr>
      </w:pPr>
    </w:p>
    <w:p w:rsidR="00C56FC2" w:rsidP="43AB0043" w:rsidRDefault="00DB5652" w14:paraId="320DBB8C" w14:textId="1BDF02CF">
      <w:pPr>
        <w:pStyle w:val="Normal"/>
        <w:spacing/>
        <w:contextualSpacing/>
        <w:rPr>
          <w:rFonts w:eastAsia="Times New Roman" w:cs="Calibri" w:cstheme="minorAscii"/>
          <w:sz w:val="22"/>
          <w:szCs w:val="22"/>
        </w:rPr>
      </w:pPr>
      <w:r w:rsidRPr="43AB0043" w:rsidR="00DB5652">
        <w:rPr>
          <w:rFonts w:eastAsia="Times New Roman" w:cs="Calibri" w:cstheme="minorAscii"/>
          <w:sz w:val="22"/>
          <w:szCs w:val="22"/>
        </w:rPr>
        <w:t>[</w:t>
      </w:r>
      <w:r w:rsidR="1B86806B">
        <w:drawing>
          <wp:inline wp14:editId="0977C93E" wp14:anchorId="0174A0D5">
            <wp:extent cx="5943600" cy="342900"/>
            <wp:effectExtent l="0" t="0" r="0" b="0"/>
            <wp:docPr id="182703074" name="" title=""/>
            <wp:cNvGraphicFramePr>
              <a:graphicFrameLocks noChangeAspect="1"/>
            </wp:cNvGraphicFramePr>
            <a:graphic>
              <a:graphicData uri="http://schemas.openxmlformats.org/drawingml/2006/picture">
                <pic:pic>
                  <pic:nvPicPr>
                    <pic:cNvPr id="0" name=""/>
                    <pic:cNvPicPr/>
                  </pic:nvPicPr>
                  <pic:blipFill>
                    <a:blip r:embed="R7f6cf73e0f724c14">
                      <a:extLst>
                        <a:ext xmlns:a="http://schemas.openxmlformats.org/drawingml/2006/main" uri="{28A0092B-C50C-407E-A947-70E740481C1C}">
                          <a14:useLocalDpi val="0"/>
                        </a:ext>
                      </a:extLst>
                    </a:blip>
                    <a:stretch>
                      <a:fillRect/>
                    </a:stretch>
                  </pic:blipFill>
                  <pic:spPr>
                    <a:xfrm>
                      <a:off x="0" y="0"/>
                      <a:ext cx="5943600" cy="342900"/>
                    </a:xfrm>
                    <a:prstGeom prst="rect">
                      <a:avLst/>
                    </a:prstGeom>
                  </pic:spPr>
                </pic:pic>
              </a:graphicData>
            </a:graphic>
          </wp:inline>
        </w:drawing>
      </w:r>
      <w:r w:rsidRPr="43AB0043" w:rsidR="00DB5652">
        <w:rPr>
          <w:rFonts w:eastAsia="Times New Roman" w:cs="Calibri" w:cstheme="minorAscii"/>
          <w:sz w:val="22"/>
          <w:szCs w:val="22"/>
        </w:rPr>
        <w:t>]</w:t>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000202DE" w:rsidP="43AB0043" w:rsidRDefault="00DB5652" w14:paraId="51D92974" w14:textId="773D335A">
      <w:pPr>
        <w:spacing/>
        <w:contextualSpacing/>
        <w:rPr>
          <w:rFonts w:eastAsia="Times New Roman" w:cs="Calibri" w:cstheme="minorAscii"/>
          <w:sz w:val="22"/>
          <w:szCs w:val="22"/>
        </w:rPr>
      </w:pPr>
      <w:r>
        <w:br/>
      </w:r>
      <w:r w:rsidRPr="43AB0043" w:rsidR="00DB5652">
        <w:rPr>
          <w:rFonts w:eastAsia="Times New Roman" w:cs="Calibri" w:cstheme="minorAscii"/>
          <w:sz w:val="22"/>
          <w:szCs w:val="22"/>
        </w:rPr>
        <w:t>[</w:t>
      </w:r>
      <w:r w:rsidR="0A345AA9">
        <w:drawing>
          <wp:inline wp14:editId="3B9160FC" wp14:anchorId="13EDAE1D">
            <wp:extent cx="5943600" cy="571500"/>
            <wp:effectExtent l="0" t="0" r="0" b="0"/>
            <wp:docPr id="1394245394" name="" title=""/>
            <wp:cNvGraphicFramePr>
              <a:graphicFrameLocks noChangeAspect="1"/>
            </wp:cNvGraphicFramePr>
            <a:graphic>
              <a:graphicData uri="http://schemas.openxmlformats.org/drawingml/2006/picture">
                <pic:pic>
                  <pic:nvPicPr>
                    <pic:cNvPr id="0" name=""/>
                    <pic:cNvPicPr/>
                  </pic:nvPicPr>
                  <pic:blipFill>
                    <a:blip r:embed="R474720edbaaa4db8">
                      <a:extLst>
                        <a:ext xmlns:a="http://schemas.openxmlformats.org/drawingml/2006/main" uri="{28A0092B-C50C-407E-A947-70E740481C1C}">
                          <a14:useLocalDpi val="0"/>
                        </a:ext>
                      </a:extLst>
                    </a:blip>
                    <a:stretch>
                      <a:fillRect/>
                    </a:stretch>
                  </pic:blipFill>
                  <pic:spPr>
                    <a:xfrm>
                      <a:off x="0" y="0"/>
                      <a:ext cx="5943600" cy="571500"/>
                    </a:xfrm>
                    <a:prstGeom prst="rect">
                      <a:avLst/>
                    </a:prstGeom>
                  </pic:spPr>
                </pic:pic>
              </a:graphicData>
            </a:graphic>
          </wp:inline>
        </w:drawing>
      </w:r>
      <w:r w:rsidRPr="43AB0043" w:rsidR="00DB5652">
        <w:rPr>
          <w:rFonts w:eastAsia="Times New Roman" w:cs="Calibri" w:cstheme="minorAscii"/>
          <w:sz w:val="22"/>
          <w:szCs w:val="22"/>
        </w:rPr>
        <w:t>]</w:t>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rPr/>
      </w:pPr>
      <w:bookmarkStart w:name="_Toc1258769504" w:id="27"/>
      <w:bookmarkStart w:name="_Toc1151872792" w:id="28"/>
      <w:bookmarkStart w:name="_Toc102040762" w:id="29"/>
      <w:r w:rsidR="000202DE">
        <w:rPr/>
        <w:t>Secondary Testing</w:t>
      </w:r>
      <w:bookmarkEnd w:id="27"/>
      <w:bookmarkEnd w:id="28"/>
      <w:bookmarkEnd w:id="29"/>
    </w:p>
    <w:p w:rsidR="003978A0" w:rsidP="00D47759" w:rsidRDefault="003978A0" w14:paraId="099B1CE1" w14:textId="77777777">
      <w:pPr>
        <w:contextualSpacing/>
        <w:rPr>
          <w:rFonts w:eastAsia="Times New Roman" w:cstheme="minorHAnsi"/>
          <w:sz w:val="22"/>
          <w:szCs w:val="22"/>
        </w:rPr>
      </w:pPr>
    </w:p>
    <w:p w:rsidR="00E33862" w:rsidP="43AB0043" w:rsidRDefault="00DB5652" w14:paraId="7F9143A1" w14:textId="29643DF8">
      <w:pPr>
        <w:pStyle w:val="Normal"/>
        <w:spacing/>
        <w:contextualSpacing/>
        <w:rPr>
          <w:rFonts w:eastAsia="Times New Roman" w:cs="Calibri" w:cstheme="minorAscii"/>
          <w:sz w:val="22"/>
          <w:szCs w:val="22"/>
        </w:rPr>
      </w:pPr>
      <w:r w:rsidRPr="43AB0043" w:rsidR="00DB5652">
        <w:rPr>
          <w:rFonts w:eastAsia="Times New Roman" w:cs="Calibri" w:cstheme="minorAscii"/>
          <w:sz w:val="22"/>
          <w:szCs w:val="22"/>
        </w:rPr>
        <w:t>[</w:t>
      </w:r>
      <w:r w:rsidR="0B065C9E">
        <w:drawing>
          <wp:inline wp14:editId="51BC37C3" wp14:anchorId="6A5C0B7B">
            <wp:extent cx="5943600" cy="3286125"/>
            <wp:effectExtent l="0" t="0" r="0" b="0"/>
            <wp:docPr id="962874833" name="" title=""/>
            <wp:cNvGraphicFramePr>
              <a:graphicFrameLocks noChangeAspect="1"/>
            </wp:cNvGraphicFramePr>
            <a:graphic>
              <a:graphicData uri="http://schemas.openxmlformats.org/drawingml/2006/picture">
                <pic:pic>
                  <pic:nvPicPr>
                    <pic:cNvPr id="0" name=""/>
                    <pic:cNvPicPr/>
                  </pic:nvPicPr>
                  <pic:blipFill>
                    <a:blip r:embed="Rf5222a1bd7ab497f">
                      <a:extLst>
                        <a:ext xmlns:a="http://schemas.openxmlformats.org/drawingml/2006/main" uri="{28A0092B-C50C-407E-A947-70E740481C1C}">
                          <a14:useLocalDpi val="0"/>
                        </a:ext>
                      </a:extLst>
                    </a:blip>
                    <a:stretch>
                      <a:fillRect/>
                    </a:stretch>
                  </pic:blipFill>
                  <pic:spPr>
                    <a:xfrm>
                      <a:off x="0" y="0"/>
                      <a:ext cx="5943600" cy="3286125"/>
                    </a:xfrm>
                    <a:prstGeom prst="rect">
                      <a:avLst/>
                    </a:prstGeom>
                  </pic:spPr>
                </pic:pic>
              </a:graphicData>
            </a:graphic>
          </wp:inline>
        </w:drawing>
      </w:r>
      <w:r>
        <w:br/>
      </w:r>
      <w:r>
        <w:br/>
      </w:r>
      <w:r w:rsidR="4CEABB12">
        <w:drawing>
          <wp:inline wp14:editId="5FB3ADD5" wp14:anchorId="099271BF">
            <wp:extent cx="5943600" cy="2533650"/>
            <wp:effectExtent l="0" t="0" r="0" b="0"/>
            <wp:docPr id="770194811" name="" title=""/>
            <wp:cNvGraphicFramePr>
              <a:graphicFrameLocks noChangeAspect="1"/>
            </wp:cNvGraphicFramePr>
            <a:graphic>
              <a:graphicData uri="http://schemas.openxmlformats.org/drawingml/2006/picture">
                <pic:pic>
                  <pic:nvPicPr>
                    <pic:cNvPr id="0" name=""/>
                    <pic:cNvPicPr/>
                  </pic:nvPicPr>
                  <pic:blipFill>
                    <a:blip r:embed="R4ed0bee34f1c4b21">
                      <a:extLst>
                        <a:ext xmlns:a="http://schemas.openxmlformats.org/drawingml/2006/main" uri="{28A0092B-C50C-407E-A947-70E740481C1C}">
                          <a14:useLocalDpi val="0"/>
                        </a:ext>
                      </a:extLst>
                    </a:blip>
                    <a:stretch>
                      <a:fillRect/>
                    </a:stretch>
                  </pic:blipFill>
                  <pic:spPr>
                    <a:xfrm>
                      <a:off x="0" y="0"/>
                      <a:ext cx="5943600" cy="2533650"/>
                    </a:xfrm>
                    <a:prstGeom prst="rect">
                      <a:avLst/>
                    </a:prstGeom>
                  </pic:spPr>
                </pic:pic>
              </a:graphicData>
            </a:graphic>
          </wp:inline>
        </w:drawing>
      </w:r>
      <w:r>
        <w:br/>
      </w:r>
      <w:r>
        <w:br/>
      </w:r>
      <w:r w:rsidR="13AB385F">
        <w:drawing>
          <wp:inline wp14:editId="59E6D818" wp14:anchorId="17EA7720">
            <wp:extent cx="5943600" cy="2847975"/>
            <wp:effectExtent l="0" t="0" r="0" b="0"/>
            <wp:docPr id="214756770" name="" title=""/>
            <wp:cNvGraphicFramePr>
              <a:graphicFrameLocks noChangeAspect="1"/>
            </wp:cNvGraphicFramePr>
            <a:graphic>
              <a:graphicData uri="http://schemas.openxmlformats.org/drawingml/2006/picture">
                <pic:pic>
                  <pic:nvPicPr>
                    <pic:cNvPr id="0" name=""/>
                    <pic:cNvPicPr/>
                  </pic:nvPicPr>
                  <pic:blipFill>
                    <a:blip r:embed="R7be8465a08f84f7a">
                      <a:extLst>
                        <a:ext xmlns:a="http://schemas.openxmlformats.org/drawingml/2006/main" uri="{28A0092B-C50C-407E-A947-70E740481C1C}">
                          <a14:useLocalDpi val="0"/>
                        </a:ext>
                      </a:extLst>
                    </a:blip>
                    <a:stretch>
                      <a:fillRect/>
                    </a:stretch>
                  </pic:blipFill>
                  <pic:spPr>
                    <a:xfrm>
                      <a:off x="0" y="0"/>
                      <a:ext cx="5943600" cy="2847975"/>
                    </a:xfrm>
                    <a:prstGeom prst="rect">
                      <a:avLst/>
                    </a:prstGeom>
                  </pic:spPr>
                </pic:pic>
              </a:graphicData>
            </a:graphic>
          </wp:inline>
        </w:drawing>
      </w:r>
      <w:r>
        <w:br/>
      </w:r>
      <w:r>
        <w:br/>
      </w:r>
      <w:r w:rsidR="148CA6D6">
        <w:drawing>
          <wp:inline wp14:editId="7453BBD0" wp14:anchorId="6E0581DF">
            <wp:extent cx="5943600" cy="1857375"/>
            <wp:effectExtent l="0" t="0" r="0" b="0"/>
            <wp:docPr id="1410202938" name="" title=""/>
            <wp:cNvGraphicFramePr>
              <a:graphicFrameLocks noChangeAspect="1"/>
            </wp:cNvGraphicFramePr>
            <a:graphic>
              <a:graphicData uri="http://schemas.openxmlformats.org/drawingml/2006/picture">
                <pic:pic>
                  <pic:nvPicPr>
                    <pic:cNvPr id="0" name=""/>
                    <pic:cNvPicPr/>
                  </pic:nvPicPr>
                  <pic:blipFill>
                    <a:blip r:embed="Rbbb452f6ecb2417c">
                      <a:extLst>
                        <a:ext xmlns:a="http://schemas.openxmlformats.org/drawingml/2006/main" uri="{28A0092B-C50C-407E-A947-70E740481C1C}">
                          <a14:useLocalDpi val="0"/>
                        </a:ext>
                      </a:extLst>
                    </a:blip>
                    <a:stretch>
                      <a:fillRect/>
                    </a:stretch>
                  </pic:blipFill>
                  <pic:spPr>
                    <a:xfrm>
                      <a:off x="0" y="0"/>
                      <a:ext cx="5943600" cy="1857375"/>
                    </a:xfrm>
                    <a:prstGeom prst="rect">
                      <a:avLst/>
                    </a:prstGeom>
                  </pic:spPr>
                </pic:pic>
              </a:graphicData>
            </a:graphic>
          </wp:inline>
        </w:drawing>
      </w:r>
      <w:r w:rsidRPr="43AB0043" w:rsidR="00DB5652">
        <w:rPr>
          <w:rFonts w:eastAsia="Times New Roman" w:cs="Calibri" w:cstheme="minorAscii"/>
          <w:sz w:val="22"/>
          <w:szCs w:val="22"/>
        </w:rPr>
        <w:t>]</w:t>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02040763" w:id="32"/>
      <w:r w:rsidR="000202DE">
        <w:rPr/>
        <w:t>Functional Testing</w:t>
      </w:r>
      <w:bookmarkEnd w:id="30"/>
      <w:bookmarkEnd w:id="31"/>
      <w:bookmarkEnd w:id="32"/>
    </w:p>
    <w:p w:rsidR="003978A0" w:rsidP="00D47759" w:rsidRDefault="003978A0" w14:paraId="42BA38F6" w14:textId="77777777">
      <w:pPr>
        <w:contextualSpacing/>
        <w:rPr>
          <w:rFonts w:eastAsia="Times New Roman" w:cstheme="minorHAnsi"/>
          <w:sz w:val="22"/>
          <w:szCs w:val="22"/>
        </w:rPr>
      </w:pPr>
    </w:p>
    <w:p w:rsidRPr="00B7788F" w:rsidR="00E4044A" w:rsidP="43AB0043" w:rsidRDefault="00DB5652" w14:paraId="1F425485" w14:textId="03D777A8">
      <w:pPr>
        <w:pStyle w:val="Normal"/>
        <w:spacing/>
        <w:contextualSpacing/>
        <w:rPr>
          <w:rFonts w:eastAsia="Times New Roman" w:cs="Calibri" w:cstheme="minorAscii"/>
          <w:sz w:val="22"/>
          <w:szCs w:val="22"/>
        </w:rPr>
      </w:pPr>
      <w:r w:rsidRPr="43AB0043" w:rsidR="00DB5652">
        <w:rPr>
          <w:rFonts w:eastAsia="Times New Roman" w:cs="Calibri" w:cstheme="minorAscii"/>
          <w:sz w:val="22"/>
          <w:szCs w:val="22"/>
        </w:rPr>
        <w:t>[</w:t>
      </w:r>
      <w:r w:rsidR="3D6758AD">
        <w:drawing>
          <wp:inline wp14:editId="32003819" wp14:anchorId="0367D914">
            <wp:extent cx="5943600" cy="5038724"/>
            <wp:effectExtent l="0" t="0" r="0" b="0"/>
            <wp:docPr id="753029863" name="" title=""/>
            <wp:cNvGraphicFramePr>
              <a:graphicFrameLocks noChangeAspect="1"/>
            </wp:cNvGraphicFramePr>
            <a:graphic>
              <a:graphicData uri="http://schemas.openxmlformats.org/drawingml/2006/picture">
                <pic:pic>
                  <pic:nvPicPr>
                    <pic:cNvPr id="0" name=""/>
                    <pic:cNvPicPr/>
                  </pic:nvPicPr>
                  <pic:blipFill>
                    <a:blip r:embed="R1001863a020944e4">
                      <a:extLst>
                        <a:ext xmlns:a="http://schemas.openxmlformats.org/drawingml/2006/main" uri="{28A0092B-C50C-407E-A947-70E740481C1C}">
                          <a14:useLocalDpi val="0"/>
                        </a:ext>
                      </a:extLst>
                    </a:blip>
                    <a:stretch>
                      <a:fillRect/>
                    </a:stretch>
                  </pic:blipFill>
                  <pic:spPr>
                    <a:xfrm>
                      <a:off x="0" y="0"/>
                      <a:ext cx="5943600" cy="5038724"/>
                    </a:xfrm>
                    <a:prstGeom prst="rect">
                      <a:avLst/>
                    </a:prstGeom>
                  </pic:spPr>
                </pic:pic>
              </a:graphicData>
            </a:graphic>
          </wp:inline>
        </w:drawing>
      </w:r>
      <w:r w:rsidRPr="43AB0043" w:rsidR="00DB5652">
        <w:rPr>
          <w:rFonts w:eastAsia="Times New Roman" w:cs="Calibri" w:cstheme="minorAscii"/>
          <w:sz w:val="22"/>
          <w:szCs w:val="22"/>
        </w:rPr>
        <w:t xml:space="preserve">] </w:t>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43AB0043" w:rsidRDefault="00DB5652" w14:paraId="61938090" w14:textId="1B828693">
      <w:pPr>
        <w:spacing/>
        <w:contextualSpacing/>
        <w:rPr>
          <w:rFonts w:eastAsia="Times New Roman"/>
          <w:sz w:val="22"/>
          <w:szCs w:val="22"/>
        </w:rPr>
      </w:pPr>
      <w:r w:rsidRPr="43AB0043" w:rsidR="00DB5652">
        <w:rPr>
          <w:rFonts w:eastAsia="Times New Roman"/>
          <w:sz w:val="22"/>
          <w:szCs w:val="22"/>
        </w:rPr>
        <w:t>[</w:t>
      </w:r>
      <w:r w:rsidRPr="43AB0043" w:rsidR="1D66D8BD">
        <w:rPr>
          <w:rFonts w:eastAsia="Times New Roman"/>
          <w:sz w:val="22"/>
          <w:szCs w:val="22"/>
        </w:rPr>
        <w:t>Through diligent work and a focused approach,</w:t>
      </w:r>
      <w:r w:rsidRPr="43AB0043" w:rsidR="0F68DC60">
        <w:rPr>
          <w:rFonts w:eastAsia="Times New Roman"/>
          <w:sz w:val="22"/>
          <w:szCs w:val="22"/>
        </w:rPr>
        <w:t xml:space="preserve"> I</w:t>
      </w:r>
      <w:r w:rsidRPr="43AB0043" w:rsidR="1D66D8BD">
        <w:rPr>
          <w:rFonts w:eastAsia="Times New Roman"/>
          <w:sz w:val="22"/>
          <w:szCs w:val="22"/>
        </w:rPr>
        <w:t xml:space="preserve"> have significantly enhanced the security posture </w:t>
      </w:r>
      <w:r w:rsidRPr="43AB0043" w:rsidR="1D66D8BD">
        <w:rPr>
          <w:rFonts w:eastAsia="Times New Roman"/>
          <w:b w:val="0"/>
          <w:bCs w:val="0"/>
          <w:sz w:val="22"/>
          <w:szCs w:val="22"/>
          <w:highlight w:val="white"/>
        </w:rPr>
        <w:t xml:space="preserve">of </w:t>
      </w:r>
      <w:r w:rsidRPr="43AB0043" w:rsidR="21358822">
        <w:rPr>
          <w:rFonts w:eastAsia="Times New Roman"/>
          <w:b w:val="0"/>
          <w:bCs w:val="0"/>
          <w:sz w:val="22"/>
          <w:szCs w:val="22"/>
          <w:highlight w:val="white"/>
        </w:rPr>
        <w:t>my</w:t>
      </w:r>
      <w:r w:rsidRPr="43AB0043" w:rsidR="1D66D8BD">
        <w:rPr>
          <w:rFonts w:eastAsia="Times New Roman"/>
          <w:b w:val="0"/>
          <w:bCs w:val="0"/>
          <w:sz w:val="22"/>
          <w:szCs w:val="22"/>
          <w:highlight w:val="white"/>
        </w:rPr>
        <w:t xml:space="preserve"> software application</w:t>
      </w:r>
      <w:r w:rsidRPr="43AB0043" w:rsidR="1D66D8BD">
        <w:rPr>
          <w:rFonts w:eastAsia="Times New Roman"/>
          <w:sz w:val="22"/>
          <w:szCs w:val="22"/>
        </w:rPr>
        <w:t xml:space="preserve">. </w:t>
      </w:r>
      <w:r w:rsidRPr="43AB0043" w:rsidR="3ACA54E3">
        <w:rPr>
          <w:rFonts w:eastAsia="Times New Roman"/>
          <w:sz w:val="22"/>
          <w:szCs w:val="22"/>
        </w:rPr>
        <w:t>My</w:t>
      </w:r>
      <w:r w:rsidRPr="43AB0043" w:rsidR="1D66D8BD">
        <w:rPr>
          <w:rFonts w:eastAsia="Times New Roman"/>
          <w:sz w:val="22"/>
          <w:szCs w:val="22"/>
        </w:rPr>
        <w:t xml:space="preserve"> </w:t>
      </w:r>
      <w:r w:rsidRPr="43AB0043" w:rsidR="1D66D8BD">
        <w:rPr>
          <w:rFonts w:eastAsia="Times New Roman"/>
          <w:sz w:val="22"/>
          <w:szCs w:val="22"/>
        </w:rPr>
        <w:t xml:space="preserve">journey began with a comprehensive review of Artemis </w:t>
      </w:r>
      <w:r w:rsidRPr="43AB0043" w:rsidR="1D66D8BD">
        <w:rPr>
          <w:rFonts w:eastAsia="Times New Roman"/>
          <w:sz w:val="22"/>
          <w:szCs w:val="22"/>
        </w:rPr>
        <w:t>Financials'</w:t>
      </w:r>
      <w:r w:rsidRPr="43AB0043" w:rsidR="1D66D8BD">
        <w:rPr>
          <w:rFonts w:eastAsia="Times New Roman"/>
          <w:sz w:val="22"/>
          <w:szCs w:val="22"/>
        </w:rPr>
        <w:t xml:space="preserve"> software, </w:t>
      </w:r>
      <w:r w:rsidRPr="43AB0043" w:rsidR="1D66D8BD">
        <w:rPr>
          <w:rFonts w:eastAsia="Times New Roman"/>
          <w:sz w:val="22"/>
          <w:szCs w:val="22"/>
        </w:rPr>
        <w:t>identifying</w:t>
      </w:r>
      <w:r w:rsidRPr="43AB0043" w:rsidR="1D66D8BD">
        <w:rPr>
          <w:rFonts w:eastAsia="Times New Roman"/>
          <w:sz w:val="22"/>
          <w:szCs w:val="22"/>
        </w:rPr>
        <w:t xml:space="preserve"> key areas that </w:t>
      </w:r>
      <w:r w:rsidRPr="43AB0043" w:rsidR="1D66D8BD">
        <w:rPr>
          <w:rFonts w:eastAsia="Times New Roman"/>
          <w:sz w:val="22"/>
          <w:szCs w:val="22"/>
        </w:rPr>
        <w:t>required</w:t>
      </w:r>
      <w:r w:rsidRPr="43AB0043" w:rsidR="1D66D8BD">
        <w:rPr>
          <w:rFonts w:eastAsia="Times New Roman"/>
          <w:sz w:val="22"/>
          <w:szCs w:val="22"/>
        </w:rPr>
        <w:t xml:space="preserve"> security enhancements. </w:t>
      </w:r>
      <w:r w:rsidRPr="43AB0043" w:rsidR="6EBB4EF8">
        <w:rPr>
          <w:rFonts w:eastAsia="Times New Roman"/>
          <w:sz w:val="22"/>
          <w:szCs w:val="22"/>
        </w:rPr>
        <w:t xml:space="preserve">I </w:t>
      </w:r>
      <w:r w:rsidRPr="43AB0043" w:rsidR="1D66D8BD">
        <w:rPr>
          <w:rFonts w:eastAsia="Times New Roman"/>
          <w:sz w:val="22"/>
          <w:szCs w:val="22"/>
        </w:rPr>
        <w:t>meticulously refactored the code, ensuring each modification not only improved functionality but also bolstered the application's defense against potential threats.</w:t>
      </w:r>
    </w:p>
    <w:p w:rsidR="620D193F" w:rsidP="43AB0043" w:rsidRDefault="00DB5652" w14:paraId="42CDF864" w14:textId="260099AB">
      <w:pPr>
        <w:pStyle w:val="Normal"/>
        <w:spacing/>
        <w:contextualSpacing/>
      </w:pPr>
      <w:r w:rsidRPr="43AB0043" w:rsidR="1D66D8BD">
        <w:rPr>
          <w:rFonts w:eastAsia="Times New Roman"/>
          <w:sz w:val="22"/>
          <w:szCs w:val="22"/>
        </w:rPr>
        <w:t xml:space="preserve"> </w:t>
      </w:r>
    </w:p>
    <w:p w:rsidR="620D193F" w:rsidP="43AB0043" w:rsidRDefault="00DB5652" w14:paraId="2C88E5F6" w14:textId="26A4A201">
      <w:pPr>
        <w:pStyle w:val="Normal"/>
        <w:spacing/>
        <w:contextualSpacing/>
        <w:rPr>
          <w:rFonts w:eastAsia="Times New Roman"/>
          <w:sz w:val="22"/>
          <w:szCs w:val="22"/>
        </w:rPr>
      </w:pPr>
      <w:r w:rsidRPr="43AB0043" w:rsidR="1D66D8BD">
        <w:rPr>
          <w:rFonts w:eastAsia="Times New Roman"/>
          <w:sz w:val="22"/>
          <w:szCs w:val="22"/>
        </w:rPr>
        <w:t>Refactoring for Improved Security:</w:t>
      </w:r>
    </w:p>
    <w:p w:rsidR="620D193F" w:rsidP="43AB0043" w:rsidRDefault="00DB5652" w14:paraId="36B1E01E" w14:textId="469F4E01">
      <w:pPr>
        <w:pStyle w:val="Normal"/>
        <w:spacing/>
        <w:contextualSpacing/>
      </w:pPr>
      <w:r w:rsidRPr="43AB0043" w:rsidR="1D66D8BD">
        <w:rPr>
          <w:rFonts w:eastAsia="Times New Roman"/>
          <w:sz w:val="22"/>
          <w:szCs w:val="22"/>
        </w:rPr>
        <w:t>Our refactoring efforts involved the introduction of a robust encryption algorithm</w:t>
      </w:r>
      <w:r w:rsidRPr="43AB0043" w:rsidR="7D4D35DA">
        <w:rPr>
          <w:rFonts w:eastAsia="Times New Roman"/>
          <w:sz w:val="22"/>
          <w:szCs w:val="22"/>
        </w:rPr>
        <w:t xml:space="preserve"> </w:t>
      </w:r>
      <w:r w:rsidRPr="43AB0043" w:rsidR="1D66D8BD">
        <w:rPr>
          <w:rFonts w:eastAsia="Times New Roman"/>
          <w:sz w:val="22"/>
          <w:szCs w:val="22"/>
        </w:rPr>
        <w:t>SHA-256</w:t>
      </w:r>
      <w:r w:rsidRPr="43AB0043" w:rsidR="02B3722C">
        <w:rPr>
          <w:rFonts w:eastAsia="Times New Roman"/>
          <w:sz w:val="22"/>
          <w:szCs w:val="22"/>
        </w:rPr>
        <w:t xml:space="preserve"> </w:t>
      </w:r>
      <w:r w:rsidRPr="43AB0043" w:rsidR="1D66D8BD">
        <w:rPr>
          <w:rFonts w:eastAsia="Times New Roman"/>
          <w:sz w:val="22"/>
          <w:szCs w:val="22"/>
        </w:rPr>
        <w:t xml:space="preserve">for secure data transmission. </w:t>
      </w:r>
      <w:r w:rsidRPr="43AB0043" w:rsidR="0E11AF4C">
        <w:rPr>
          <w:rFonts w:eastAsia="Times New Roman"/>
          <w:sz w:val="22"/>
          <w:szCs w:val="22"/>
        </w:rPr>
        <w:t>I</w:t>
      </w:r>
      <w:r w:rsidRPr="43AB0043" w:rsidR="1D66D8BD">
        <w:rPr>
          <w:rFonts w:eastAsia="Times New Roman"/>
          <w:sz w:val="22"/>
          <w:szCs w:val="22"/>
        </w:rPr>
        <w:t xml:space="preserve"> implemented a checksum verification feature, providing data integrity assurance for every piece of information processed by the system. Moreover, </w:t>
      </w:r>
      <w:r w:rsidRPr="43AB0043" w:rsidR="3E4A5681">
        <w:rPr>
          <w:rFonts w:eastAsia="Times New Roman"/>
          <w:sz w:val="22"/>
          <w:szCs w:val="22"/>
        </w:rPr>
        <w:t>I</w:t>
      </w:r>
      <w:r w:rsidRPr="43AB0043" w:rsidR="1D66D8BD">
        <w:rPr>
          <w:rFonts w:eastAsia="Times New Roman"/>
          <w:sz w:val="22"/>
          <w:szCs w:val="22"/>
        </w:rPr>
        <w:t xml:space="preserve"> integrated error handling and input validation mechanisms to protect against common vulnerabilities like injection attacks and data corruption.</w:t>
      </w:r>
    </w:p>
    <w:p w:rsidR="620D193F" w:rsidP="43AB0043" w:rsidRDefault="00DB5652" w14:paraId="30A4C1FC" w14:textId="4A70FB20">
      <w:pPr>
        <w:pStyle w:val="Normal"/>
        <w:spacing/>
        <w:contextualSpacing/>
      </w:pPr>
      <w:r w:rsidRPr="43AB0043" w:rsidR="1D66D8BD">
        <w:rPr>
          <w:rFonts w:eastAsia="Times New Roman"/>
          <w:sz w:val="22"/>
          <w:szCs w:val="22"/>
        </w:rPr>
        <w:t xml:space="preserve"> </w:t>
      </w:r>
    </w:p>
    <w:p w:rsidR="620D193F" w:rsidP="43AB0043" w:rsidRDefault="00DB5652" w14:paraId="1921C0DD" w14:textId="004E5A01">
      <w:pPr>
        <w:pStyle w:val="Normal"/>
        <w:spacing/>
        <w:contextualSpacing/>
        <w:rPr>
          <w:rFonts w:eastAsia="Times New Roman"/>
          <w:sz w:val="22"/>
          <w:szCs w:val="22"/>
        </w:rPr>
      </w:pPr>
      <w:r w:rsidRPr="43AB0043" w:rsidR="1D66D8BD">
        <w:rPr>
          <w:rFonts w:eastAsia="Times New Roman"/>
          <w:sz w:val="22"/>
          <w:szCs w:val="22"/>
        </w:rPr>
        <w:t>Compliance with Security Protocols:</w:t>
      </w:r>
    </w:p>
    <w:p w:rsidR="620D193F" w:rsidP="43AB0043" w:rsidRDefault="00DB5652" w14:paraId="51F7C1AB" w14:textId="485EB6A9">
      <w:pPr>
        <w:pStyle w:val="Normal"/>
        <w:spacing/>
        <w:contextualSpacing/>
      </w:pPr>
      <w:r w:rsidRPr="43AB0043" w:rsidR="1D66D8BD">
        <w:rPr>
          <w:rFonts w:eastAsia="Times New Roman"/>
          <w:sz w:val="22"/>
          <w:szCs w:val="22"/>
        </w:rPr>
        <w:t xml:space="preserve">Every step of the refactoring process was aligned with stringent security testing protocols. </w:t>
      </w:r>
      <w:r w:rsidRPr="43AB0043" w:rsidR="1AB0A320">
        <w:rPr>
          <w:rFonts w:eastAsia="Times New Roman"/>
          <w:sz w:val="22"/>
          <w:szCs w:val="22"/>
        </w:rPr>
        <w:t>I</w:t>
      </w:r>
      <w:r w:rsidRPr="43AB0043" w:rsidR="1D66D8BD">
        <w:rPr>
          <w:rFonts w:eastAsia="Times New Roman"/>
          <w:sz w:val="22"/>
          <w:szCs w:val="22"/>
        </w:rPr>
        <w:t xml:space="preserve"> adhered to best practices outlined by industry standards and incorporated </w:t>
      </w:r>
      <w:sdt>
        <w:sdtPr>
          <w:id w:val="1272844921"/>
          <w15:appearance w15:val="hidden"/>
          <w:tag w:val="tii-similarity-U1VCTUlUVEVEX1dPUktfb2lkOjE6Mjg5MzU1NDE3MQ=="/>
          <w:placeholder>
            <w:docPart w:val="DefaultPlaceholder_1081868574"/>
          </w:placeholder>
        </w:sdtPr>
        <w:sdtContent>
          <w:r w:rsidRPr="43AB0043" w:rsidR="1D66D8BD">
            <w:rPr>
              <w:rFonts w:eastAsia="Times New Roman"/>
              <w:sz w:val="22"/>
              <w:szCs w:val="22"/>
            </w:rPr>
            <w:t>tools like OWASP Dependency-Check to</w:t>
          </w:r>
        </w:sdtContent>
      </w:sdt>
      <w:r w:rsidRPr="43AB0043" w:rsidR="1D66D8BD">
        <w:rPr>
          <w:rFonts w:eastAsia="Times New Roman"/>
          <w:sz w:val="22"/>
          <w:szCs w:val="22"/>
        </w:rPr>
        <w:t xml:space="preserve"> scan for and address vulnerabilities within project dependencies.</w:t>
      </w:r>
    </w:p>
    <w:p w:rsidR="620D193F" w:rsidP="43AB0043" w:rsidRDefault="00DB5652" w14:paraId="60946201" w14:textId="74EEB41D">
      <w:pPr>
        <w:pStyle w:val="Normal"/>
        <w:spacing/>
        <w:contextualSpacing/>
      </w:pPr>
      <w:r w:rsidRPr="43AB0043" w:rsidR="1D66D8BD">
        <w:rPr>
          <w:rFonts w:eastAsia="Times New Roman"/>
          <w:sz w:val="22"/>
          <w:szCs w:val="22"/>
        </w:rPr>
        <w:t xml:space="preserve"> </w:t>
      </w:r>
    </w:p>
    <w:p w:rsidR="620D193F" w:rsidP="43AB0043" w:rsidRDefault="00DB5652" w14:paraId="489D8084" w14:textId="7C3BF3AE">
      <w:pPr>
        <w:pStyle w:val="Normal"/>
        <w:spacing/>
        <w:contextualSpacing/>
        <w:rPr>
          <w:rFonts w:eastAsia="Times New Roman"/>
          <w:sz w:val="22"/>
          <w:szCs w:val="22"/>
        </w:rPr>
      </w:pPr>
      <w:r w:rsidRPr="43AB0043" w:rsidR="1D66D8BD">
        <w:rPr>
          <w:rFonts w:eastAsia="Times New Roman"/>
          <w:sz w:val="22"/>
          <w:szCs w:val="22"/>
        </w:rPr>
        <w:t>Vulnerability Assessment Process Flow Consideration:</w:t>
      </w:r>
    </w:p>
    <w:p w:rsidR="620D193F" w:rsidP="43AB0043" w:rsidRDefault="00DB5652" w14:paraId="1F418F7A" w14:textId="72D5CFFB">
      <w:pPr>
        <w:pStyle w:val="Normal"/>
        <w:spacing/>
        <w:contextualSpacing/>
      </w:pPr>
      <w:sdt>
        <w:sdtPr>
          <w:id w:val="1198261047"/>
          <w15:appearance w15:val="hidden"/>
          <w:tag w:val="tii-similarity-U1VCTUlUVEVEX1dPUktfb2lkOjE6MjM5MzQ5MTg4MQ=="/>
          <w:placeholder>
            <w:docPart w:val="DefaultPlaceholder_1081868574"/>
          </w:placeholder>
        </w:sdtPr>
        <w:sdtContent>
          <w:r w:rsidRPr="43AB0043" w:rsidR="1D66D8BD">
            <w:rPr>
              <w:rFonts w:eastAsia="Times New Roman"/>
              <w:sz w:val="22"/>
              <w:szCs w:val="22"/>
            </w:rPr>
            <w:t xml:space="preserve">Referring to </w:t>
          </w:r>
          <w:r w:rsidRPr="43AB0043" w:rsidR="1D66D8BD">
            <w:rPr>
              <w:rFonts w:eastAsia="Times New Roman"/>
              <w:b w:val="0"/>
              <w:bCs w:val="0"/>
              <w:sz w:val="22"/>
              <w:szCs w:val="22"/>
            </w:rPr>
            <w:t>the Vulnerability Assessment Process Flow Diagram</w:t>
          </w:r>
          <w:r w:rsidRPr="43AB0043" w:rsidR="1D66D8BD">
            <w:rPr>
              <w:rFonts w:eastAsia="Times New Roman"/>
              <w:sz w:val="22"/>
              <w:szCs w:val="22"/>
            </w:rPr>
            <w:t xml:space="preserve">, </w:t>
          </w:r>
          <w:r w:rsidRPr="43AB0043" w:rsidR="01C18317">
            <w:rPr>
              <w:rFonts w:eastAsia="Times New Roman"/>
              <w:sz w:val="22"/>
              <w:szCs w:val="22"/>
            </w:rPr>
            <w:t>I</w:t>
          </w:r>
        </w:sdtContent>
      </w:sdt>
      <w:r w:rsidRPr="43AB0043" w:rsidR="1D66D8BD">
        <w:rPr>
          <w:rFonts w:eastAsia="Times New Roman"/>
          <w:sz w:val="22"/>
          <w:szCs w:val="22"/>
        </w:rPr>
        <w:t xml:space="preserve"> paid attention to Secure Transmission and Data Protection at Rest. </w:t>
      </w:r>
      <w:r w:rsidRPr="43AB0043" w:rsidR="44B1F425">
        <w:rPr>
          <w:rFonts w:eastAsia="Times New Roman"/>
          <w:sz w:val="22"/>
          <w:szCs w:val="22"/>
        </w:rPr>
        <w:t>I</w:t>
      </w:r>
      <w:r w:rsidRPr="43AB0043" w:rsidR="1D66D8BD">
        <w:rPr>
          <w:rFonts w:eastAsia="Times New Roman"/>
          <w:sz w:val="22"/>
          <w:szCs w:val="22"/>
        </w:rPr>
        <w:t xml:space="preserve"> ensured that all data, while in </w:t>
      </w:r>
      <w:r w:rsidRPr="43AB0043" w:rsidR="1D66D8BD">
        <w:rPr>
          <w:rFonts w:eastAsia="Times New Roman"/>
          <w:b w:val="0"/>
          <w:bCs w:val="0"/>
          <w:sz w:val="22"/>
          <w:szCs w:val="22"/>
          <w:highlight w:val="white"/>
        </w:rPr>
        <w:t>transit, is encrypted</w:t>
      </w:r>
      <w:r w:rsidRPr="43AB0043" w:rsidR="1D66D8BD">
        <w:rPr>
          <w:rFonts w:eastAsia="Times New Roman"/>
          <w:sz w:val="22"/>
          <w:szCs w:val="22"/>
        </w:rPr>
        <w:t xml:space="preserve"> using the SSL protocol with a self-signed certificate, preventing unauthorized interception. By using the SHA-256 hashing function, we safeguarded data at rest against tampering and unauthorized access.</w:t>
      </w:r>
    </w:p>
    <w:p w:rsidR="620D193F" w:rsidP="43AB0043" w:rsidRDefault="00DB5652" w14:paraId="4E4D34BF" w14:textId="42DEC545">
      <w:pPr>
        <w:pStyle w:val="Normal"/>
        <w:spacing/>
        <w:contextualSpacing/>
      </w:pPr>
      <w:r w:rsidRPr="43AB0043" w:rsidR="1D66D8BD">
        <w:rPr>
          <w:rFonts w:eastAsia="Times New Roman"/>
          <w:sz w:val="22"/>
          <w:szCs w:val="22"/>
        </w:rPr>
        <w:t xml:space="preserve"> </w:t>
      </w:r>
    </w:p>
    <w:p w:rsidR="620D193F" w:rsidP="43AB0043" w:rsidRDefault="00DB5652" w14:paraId="7AF4E305" w14:textId="6CC040CF">
      <w:pPr>
        <w:pStyle w:val="Normal"/>
        <w:spacing/>
        <w:contextualSpacing/>
        <w:rPr>
          <w:rFonts w:eastAsia="Times New Roman"/>
          <w:sz w:val="22"/>
          <w:szCs w:val="22"/>
        </w:rPr>
      </w:pPr>
      <w:r w:rsidRPr="43AB0043" w:rsidR="1D66D8BD">
        <w:rPr>
          <w:rFonts w:eastAsia="Times New Roman"/>
          <w:sz w:val="22"/>
          <w:szCs w:val="22"/>
        </w:rPr>
        <w:t>Layered Security Implementation:</w:t>
      </w:r>
    </w:p>
    <w:p w:rsidR="620D193F" w:rsidP="43AB0043" w:rsidRDefault="00DB5652" w14:paraId="75D4570C" w14:textId="05705828">
      <w:pPr>
        <w:pStyle w:val="Normal"/>
        <w:spacing/>
        <w:contextualSpacing/>
      </w:pPr>
      <w:r w:rsidRPr="43AB0043" w:rsidR="62343D43">
        <w:rPr>
          <w:rFonts w:eastAsia="Times New Roman"/>
          <w:sz w:val="22"/>
          <w:szCs w:val="22"/>
        </w:rPr>
        <w:t>My</w:t>
      </w:r>
      <w:r w:rsidRPr="43AB0043" w:rsidR="1D66D8BD">
        <w:rPr>
          <w:rFonts w:eastAsia="Times New Roman"/>
          <w:sz w:val="22"/>
          <w:szCs w:val="22"/>
        </w:rPr>
        <w:t xml:space="preserve"> layered security strategy included network-level defenses, such as configuring SSL to </w:t>
      </w:r>
      <w:r w:rsidRPr="43AB0043" w:rsidR="1D66D8BD">
        <w:rPr>
          <w:rFonts w:eastAsia="Times New Roman"/>
          <w:sz w:val="22"/>
          <w:szCs w:val="22"/>
        </w:rPr>
        <w:t>establish</w:t>
      </w:r>
      <w:r w:rsidRPr="43AB0043" w:rsidR="1D66D8BD">
        <w:rPr>
          <w:rFonts w:eastAsia="Times New Roman"/>
          <w:sz w:val="22"/>
          <w:szCs w:val="22"/>
        </w:rPr>
        <w:t xml:space="preserve"> a secure communication channel. At the application level, </w:t>
      </w:r>
      <w:r w:rsidRPr="43AB0043" w:rsidR="252D4351">
        <w:rPr>
          <w:rFonts w:eastAsia="Times New Roman"/>
          <w:sz w:val="22"/>
          <w:szCs w:val="22"/>
        </w:rPr>
        <w:t>I</w:t>
      </w:r>
      <w:r w:rsidRPr="43AB0043" w:rsidR="1D66D8BD">
        <w:rPr>
          <w:rFonts w:eastAsia="Times New Roman"/>
          <w:sz w:val="22"/>
          <w:szCs w:val="22"/>
        </w:rPr>
        <w:t xml:space="preserve"> incorporated secure coding practices to prevent injection flaws and executed comprehensive code reviews. Additionally, data validation and proper error handling played crucial roles in bolstering our application's resilience to exploitation.</w:t>
      </w:r>
    </w:p>
    <w:p w:rsidR="620D193F" w:rsidP="43AB0043" w:rsidRDefault="00DB5652" w14:paraId="6373386D" w14:textId="094E8DC9">
      <w:pPr>
        <w:pStyle w:val="Normal"/>
        <w:spacing/>
        <w:contextualSpacing/>
      </w:pPr>
      <w:r w:rsidRPr="43AB0043" w:rsidR="1D66D8BD">
        <w:rPr>
          <w:rFonts w:eastAsia="Times New Roman"/>
          <w:sz w:val="22"/>
          <w:szCs w:val="22"/>
        </w:rPr>
        <w:t xml:space="preserve"> </w:t>
      </w:r>
    </w:p>
    <w:p w:rsidR="620D193F" w:rsidP="43AB0043" w:rsidRDefault="00DB5652" w14:paraId="0C8A47A2" w14:textId="134887A8">
      <w:pPr>
        <w:pStyle w:val="Normal"/>
        <w:spacing/>
        <w:contextualSpacing/>
        <w:rPr>
          <w:rFonts w:eastAsia="Times New Roman"/>
          <w:sz w:val="22"/>
          <w:szCs w:val="22"/>
        </w:rPr>
      </w:pPr>
      <w:r w:rsidRPr="43AB0043" w:rsidR="1D66D8BD">
        <w:rPr>
          <w:rFonts w:eastAsia="Times New Roman"/>
          <w:sz w:val="22"/>
          <w:szCs w:val="22"/>
        </w:rPr>
        <w:t>Testing and Continuous Assessment:</w:t>
      </w:r>
    </w:p>
    <w:p w:rsidR="620D193F" w:rsidP="43AB0043" w:rsidRDefault="00DB5652" w14:paraId="5A8244F9" w14:textId="6328934A">
      <w:pPr>
        <w:pStyle w:val="Normal"/>
        <w:spacing/>
        <w:contextualSpacing/>
      </w:pPr>
      <w:r w:rsidRPr="43AB0043" w:rsidR="064C105F">
        <w:rPr>
          <w:rFonts w:eastAsia="Times New Roman"/>
          <w:sz w:val="22"/>
          <w:szCs w:val="22"/>
        </w:rPr>
        <w:t>I</w:t>
      </w:r>
      <w:r w:rsidRPr="43AB0043" w:rsidR="1D66D8BD">
        <w:rPr>
          <w:rFonts w:eastAsia="Times New Roman"/>
          <w:sz w:val="22"/>
          <w:szCs w:val="22"/>
        </w:rPr>
        <w:t xml:space="preserve"> </w:t>
      </w:r>
      <w:r w:rsidRPr="43AB0043" w:rsidR="1D66D8BD">
        <w:rPr>
          <w:rFonts w:eastAsia="Times New Roman"/>
          <w:sz w:val="22"/>
          <w:szCs w:val="22"/>
        </w:rPr>
        <w:t>utilized</w:t>
      </w:r>
      <w:r w:rsidRPr="43AB0043" w:rsidR="1D66D8BD">
        <w:rPr>
          <w:rFonts w:eastAsia="Times New Roman"/>
          <w:sz w:val="22"/>
          <w:szCs w:val="22"/>
        </w:rPr>
        <w:t xml:space="preserve"> static analysis and testing throughout the development lifecycle to detect and remediate any newly introduced code vulnerabilities. </w:t>
      </w:r>
      <w:r w:rsidRPr="43AB0043" w:rsidR="19D9FBC5">
        <w:rPr>
          <w:rFonts w:eastAsia="Times New Roman"/>
          <w:sz w:val="22"/>
          <w:szCs w:val="22"/>
        </w:rPr>
        <w:t>My</w:t>
      </w:r>
      <w:r w:rsidRPr="43AB0043" w:rsidR="1D66D8BD">
        <w:rPr>
          <w:rFonts w:eastAsia="Times New Roman"/>
          <w:sz w:val="22"/>
          <w:szCs w:val="22"/>
        </w:rPr>
        <w:t xml:space="preserve"> testing regime ensured that refactoring did not compromise the application's security or functionality. The positive results from the OWASP Dependency-Check confirmed the absence of known security vulnerabilities in the components we added or </w:t>
      </w:r>
      <w:r w:rsidRPr="43AB0043" w:rsidR="1D66D8BD">
        <w:rPr>
          <w:rFonts w:eastAsia="Times New Roman"/>
          <w:sz w:val="22"/>
          <w:szCs w:val="22"/>
        </w:rPr>
        <w:t>modified</w:t>
      </w:r>
      <w:r w:rsidRPr="43AB0043" w:rsidR="1D66D8BD">
        <w:rPr>
          <w:rFonts w:eastAsia="Times New Roman"/>
          <w:sz w:val="22"/>
          <w:szCs w:val="22"/>
        </w:rPr>
        <w:t>.</w:t>
      </w:r>
    </w:p>
    <w:p w:rsidR="620D193F" w:rsidP="43AB0043" w:rsidRDefault="00DB5652" w14:paraId="4F6355D6" w14:textId="08FF0D0B">
      <w:pPr>
        <w:pStyle w:val="Normal"/>
        <w:spacing/>
        <w:contextualSpacing/>
      </w:pPr>
      <w:r w:rsidRPr="43AB0043" w:rsidR="1D66D8BD">
        <w:rPr>
          <w:rFonts w:eastAsia="Times New Roman"/>
          <w:sz w:val="22"/>
          <w:szCs w:val="22"/>
        </w:rPr>
        <w:t xml:space="preserve"> </w:t>
      </w:r>
    </w:p>
    <w:p w:rsidR="620D193F" w:rsidP="43AB0043" w:rsidRDefault="00DB5652" w14:paraId="0624AD01" w14:textId="32993BFF">
      <w:pPr>
        <w:pStyle w:val="Normal"/>
        <w:spacing/>
        <w:contextualSpacing/>
        <w:rPr>
          <w:rFonts w:eastAsia="Times New Roman"/>
          <w:sz w:val="22"/>
          <w:szCs w:val="22"/>
        </w:rPr>
      </w:pPr>
      <w:r w:rsidRPr="43AB0043" w:rsidR="1D66D8BD">
        <w:rPr>
          <w:rFonts w:eastAsia="Times New Roman"/>
          <w:sz w:val="22"/>
          <w:szCs w:val="22"/>
        </w:rPr>
        <w:t xml:space="preserve">In conclusion, </w:t>
      </w:r>
      <w:r w:rsidRPr="43AB0043" w:rsidR="6F70F792">
        <w:rPr>
          <w:rFonts w:eastAsia="Times New Roman"/>
          <w:sz w:val="22"/>
          <w:szCs w:val="22"/>
        </w:rPr>
        <w:t>my</w:t>
      </w:r>
      <w:r w:rsidRPr="43AB0043" w:rsidR="1D66D8BD">
        <w:rPr>
          <w:rFonts w:eastAsia="Times New Roman"/>
          <w:sz w:val="22"/>
          <w:szCs w:val="22"/>
        </w:rPr>
        <w:t xml:space="preserve"> methodical approach to refactoring the software, coupled with a rigorous testing and evaluation process, has </w:t>
      </w:r>
      <w:r w:rsidRPr="43AB0043" w:rsidR="1D66D8BD">
        <w:rPr>
          <w:rFonts w:eastAsia="Times New Roman"/>
          <w:sz w:val="22"/>
          <w:szCs w:val="22"/>
        </w:rPr>
        <w:t>fortified</w:t>
      </w:r>
      <w:r w:rsidRPr="43AB0043" w:rsidR="1D66D8BD">
        <w:rPr>
          <w:rFonts w:eastAsia="Times New Roman"/>
          <w:sz w:val="22"/>
          <w:szCs w:val="22"/>
        </w:rPr>
        <w:t xml:space="preserve"> the security mechanisms within Artemis Financials' application. </w:t>
      </w:r>
      <w:r w:rsidRPr="43AB0043" w:rsidR="18AFE41A">
        <w:rPr>
          <w:rFonts w:eastAsia="Times New Roman"/>
          <w:sz w:val="22"/>
          <w:szCs w:val="22"/>
        </w:rPr>
        <w:t>I</w:t>
      </w:r>
      <w:r w:rsidRPr="43AB0043" w:rsidR="1D66D8BD">
        <w:rPr>
          <w:rFonts w:eastAsia="Times New Roman"/>
          <w:sz w:val="22"/>
          <w:szCs w:val="22"/>
        </w:rPr>
        <w:t xml:space="preserve"> </w:t>
      </w:r>
      <w:r w:rsidRPr="43AB0043" w:rsidR="2592D237">
        <w:rPr>
          <w:rFonts w:eastAsia="Times New Roman"/>
          <w:sz w:val="22"/>
          <w:szCs w:val="22"/>
        </w:rPr>
        <w:t>am</w:t>
      </w:r>
      <w:r w:rsidRPr="43AB0043" w:rsidR="1D66D8BD">
        <w:rPr>
          <w:rFonts w:eastAsia="Times New Roman"/>
          <w:sz w:val="22"/>
          <w:szCs w:val="22"/>
        </w:rPr>
        <w:t xml:space="preserve"> confident that these enhancements will provide a secure and reliable user experience, keeping our client's data protected </w:t>
      </w:r>
      <w:r w:rsidRPr="43AB0043" w:rsidR="1D66D8BD">
        <w:rPr>
          <w:rFonts w:eastAsia="Times New Roman"/>
          <w:sz w:val="22"/>
          <w:szCs w:val="22"/>
        </w:rPr>
        <w:t>in accordance with</w:t>
      </w:r>
      <w:r w:rsidRPr="43AB0043" w:rsidR="1D66D8BD">
        <w:rPr>
          <w:rFonts w:eastAsia="Times New Roman"/>
          <w:sz w:val="22"/>
          <w:szCs w:val="22"/>
        </w:rPr>
        <w:t xml:space="preserve"> the highest industry standards.</w:t>
      </w:r>
      <w:r w:rsidRPr="43AB0043" w:rsidR="00DB5652">
        <w:rPr>
          <w:rFonts w:eastAsia="Times New Roman"/>
          <w:sz w:val="22"/>
          <w:szCs w:val="22"/>
        </w:rPr>
        <w:t>]</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Pr="00B7788F" w:rsidR="00974AE3" w:rsidP="43AB0043" w:rsidRDefault="620D193F" w14:paraId="7634BEF6" w14:textId="571398E9">
      <w:pPr>
        <w:spacing/>
        <w:contextualSpacing/>
        <w:rPr>
          <w:rFonts w:eastAsia="Times New Roman"/>
          <w:sz w:val="22"/>
          <w:szCs w:val="22"/>
        </w:rPr>
      </w:pPr>
      <w:r w:rsidRPr="43AB0043" w:rsidR="620D193F">
        <w:rPr>
          <w:rFonts w:eastAsia="Times New Roman"/>
          <w:b w:val="0"/>
          <w:bCs w:val="0"/>
          <w:sz w:val="22"/>
          <w:szCs w:val="22"/>
          <w:highlight w:val="white"/>
        </w:rPr>
        <w:t>[</w:t>
      </w:r>
      <w:r w:rsidRPr="43AB0043" w:rsidR="6C6A6458">
        <w:rPr>
          <w:rFonts w:eastAsia="Times New Roman"/>
          <w:sz w:val="22"/>
          <w:szCs w:val="22"/>
        </w:rPr>
        <w:t>Maintaining Current Security Standards:</w:t>
      </w:r>
    </w:p>
    <w:p w:rsidRPr="00B7788F" w:rsidR="00974AE3" w:rsidP="43AB0043" w:rsidRDefault="620D193F" w14:paraId="3791631B" w14:textId="303FFC82">
      <w:pPr>
        <w:pStyle w:val="Normal"/>
        <w:spacing/>
        <w:contextualSpacing/>
      </w:pPr>
      <w:r w:rsidRPr="43AB0043" w:rsidR="6C6A6458">
        <w:rPr>
          <w:rFonts w:eastAsia="Times New Roman"/>
          <w:sz w:val="22"/>
          <w:szCs w:val="22"/>
        </w:rPr>
        <w:t>I took the following steps to maintain and enhance our security posture:</w:t>
      </w:r>
    </w:p>
    <w:p w:rsidRPr="00B7788F" w:rsidR="00974AE3" w:rsidP="43AB0043" w:rsidRDefault="620D193F" w14:paraId="6E412465" w14:textId="7086D71F">
      <w:pPr>
        <w:pStyle w:val="Normal"/>
        <w:spacing/>
        <w:contextualSpacing/>
      </w:pPr>
      <w:r w:rsidRPr="43AB0043" w:rsidR="6C6A6458">
        <w:rPr>
          <w:rFonts w:eastAsia="Times New Roman"/>
          <w:sz w:val="22"/>
          <w:szCs w:val="22"/>
        </w:rPr>
        <w:t xml:space="preserve"> </w:t>
      </w:r>
    </w:p>
    <w:p w:rsidRPr="00B7788F" w:rsidR="00974AE3" w:rsidP="43AB0043" w:rsidRDefault="620D193F" w14:paraId="2BD4D9CB" w14:textId="501F0374">
      <w:pPr>
        <w:pStyle w:val="Normal"/>
        <w:spacing/>
        <w:contextualSpacing/>
        <w:rPr>
          <w:rFonts w:eastAsia="Times New Roman"/>
          <w:sz w:val="22"/>
          <w:szCs w:val="22"/>
        </w:rPr>
      </w:pPr>
      <w:r w:rsidRPr="43AB0043" w:rsidR="6C6A6458">
        <w:rPr>
          <w:rFonts w:eastAsia="Times New Roman"/>
          <w:sz w:val="22"/>
          <w:szCs w:val="22"/>
        </w:rPr>
        <w:t xml:space="preserve">- Input Validation: </w:t>
      </w:r>
      <w:r w:rsidRPr="43AB0043" w:rsidR="4EE9B819">
        <w:rPr>
          <w:rFonts w:eastAsia="Times New Roman"/>
          <w:sz w:val="22"/>
          <w:szCs w:val="22"/>
        </w:rPr>
        <w:t xml:space="preserve">I strengthened the software's defenses by implementing rigorous input validation, thereby </w:t>
      </w:r>
      <w:r w:rsidRPr="43AB0043" w:rsidR="4EE9B819">
        <w:rPr>
          <w:rFonts w:eastAsia="Times New Roman"/>
          <w:sz w:val="22"/>
          <w:szCs w:val="22"/>
        </w:rPr>
        <w:t>eliminating</w:t>
      </w:r>
      <w:r w:rsidRPr="43AB0043" w:rsidR="4EE9B819">
        <w:rPr>
          <w:rFonts w:eastAsia="Times New Roman"/>
          <w:sz w:val="22"/>
          <w:szCs w:val="22"/>
        </w:rPr>
        <w:t xml:space="preserve"> vulnerabilities that could potentially result in </w:t>
      </w:r>
      <w:sdt>
        <w:sdtPr>
          <w:id w:val="1712496117"/>
          <w15:appearance w15:val="hidden"/>
          <w:tag w:val="tii-similarity-SU5URVJORVRfd3d3LmdkcHItYWR2aXNvci5jb20="/>
          <w:placeholder>
            <w:docPart w:val="DefaultPlaceholder_1081868574"/>
          </w:placeholder>
        </w:sdtPr>
        <w:sdtContent>
          <w:r w:rsidRPr="43AB0043" w:rsidR="4EE9B819">
            <w:rPr>
              <w:rFonts w:eastAsia="Times New Roman"/>
              <w:sz w:val="22"/>
              <w:szCs w:val="22"/>
            </w:rPr>
            <w:t>SQL</w:t>
          </w:r>
        </w:sdtContent>
      </w:sdt>
      <w:r w:rsidRPr="43AB0043" w:rsidR="4EE9B819">
        <w:rPr>
          <w:rFonts w:eastAsia="Times New Roman"/>
          <w:sz w:val="22"/>
          <w:szCs w:val="22"/>
        </w:rPr>
        <w:t xml:space="preserve"> </w:t>
      </w:r>
      <w:sdt>
        <w:sdtPr>
          <w:id w:val="1352823444"/>
          <w15:appearance w15:val="hidden"/>
          <w:tag w:val="tii-similarity-SU5URVJORVRfd3d3LmdkcHItYWR2aXNvci5jb20="/>
          <w:placeholder>
            <w:docPart w:val="DefaultPlaceholder_1081868574"/>
          </w:placeholder>
        </w:sdtPr>
        <w:sdtContent>
          <w:r w:rsidRPr="43AB0043" w:rsidR="4EE9B819">
            <w:rPr>
              <w:rFonts w:eastAsia="Times New Roman"/>
              <w:sz w:val="22"/>
              <w:szCs w:val="22"/>
            </w:rPr>
            <w:t>injection or cross-site scripting (XSS) attacks</w:t>
          </w:r>
          <w:r w:rsidRPr="43AB0043" w:rsidR="6C6A6458">
            <w:rPr>
              <w:rFonts w:eastAsia="Times New Roman"/>
              <w:sz w:val="22"/>
              <w:szCs w:val="22"/>
            </w:rPr>
            <w:t>.</w:t>
          </w:r>
        </w:sdtContent>
      </w:sdt>
    </w:p>
    <w:p w:rsidRPr="00B7788F" w:rsidR="00974AE3" w:rsidP="43AB0043" w:rsidRDefault="620D193F" w14:paraId="3B831244" w14:textId="6F381BEB">
      <w:pPr>
        <w:pStyle w:val="Normal"/>
        <w:spacing/>
        <w:contextualSpacing/>
      </w:pPr>
      <w:sdt>
        <w:sdtPr>
          <w:id w:val="1958403972"/>
          <w15:appearance w15:val="hidden"/>
          <w:tag w:val="tii-similarity-SU5URVJORVRfd3d3LmdkcHItYWR2aXNvci5jb20="/>
          <w:placeholder>
            <w:docPart w:val="DefaultPlaceholder_1081868574"/>
          </w:placeholder>
        </w:sdtPr>
        <w:sdtContent>
          <w:r w:rsidRPr="43AB0043" w:rsidR="6C6A6458">
            <w:rPr>
              <w:rFonts w:eastAsia="Times New Roman"/>
              <w:sz w:val="22"/>
              <w:szCs w:val="22"/>
            </w:rPr>
            <w:t>- Output Encoding</w:t>
          </w:r>
        </w:sdtContent>
      </w:sdt>
      <w:r w:rsidRPr="43AB0043" w:rsidR="6C6A6458">
        <w:rPr>
          <w:rFonts w:eastAsia="Times New Roman"/>
          <w:sz w:val="22"/>
          <w:szCs w:val="22"/>
        </w:rPr>
        <w:t>: I encoded all outputs, safeguarding the integrity of displayed data and preventing injection flaws.</w:t>
      </w:r>
    </w:p>
    <w:p w:rsidRPr="00B7788F" w:rsidR="00974AE3" w:rsidP="43AB0043" w:rsidRDefault="620D193F" w14:paraId="5E3174D0" w14:textId="06ED9622">
      <w:pPr>
        <w:pStyle w:val="Normal"/>
        <w:spacing/>
        <w:contextualSpacing/>
      </w:pPr>
      <w:r w:rsidRPr="43AB0043" w:rsidR="6C6A6458">
        <w:rPr>
          <w:rFonts w:eastAsia="Times New Roman"/>
          <w:sz w:val="22"/>
          <w:szCs w:val="22"/>
        </w:rPr>
        <w:t>- Authentication and Password Management: I made sure our authentication measures were rigorous, advocating for strong password policies and secure session handling.</w:t>
      </w:r>
    </w:p>
    <w:p w:rsidRPr="00B7788F" w:rsidR="00974AE3" w:rsidP="43AB0043" w:rsidRDefault="620D193F" w14:paraId="7FEA2829" w14:textId="2CB2FF67">
      <w:pPr>
        <w:pStyle w:val="Normal"/>
        <w:spacing/>
        <w:contextualSpacing/>
      </w:pPr>
      <w:r w:rsidRPr="43AB0043" w:rsidR="6C6A6458">
        <w:rPr>
          <w:rFonts w:eastAsia="Times New Roman"/>
          <w:sz w:val="22"/>
          <w:szCs w:val="22"/>
        </w:rPr>
        <w:t>- Data Protection: I used SHA-256 for hashing, encrypting sensitive data at rest and in transit, to ensure confidentiality and integrity.</w:t>
      </w:r>
    </w:p>
    <w:p w:rsidRPr="00B7788F" w:rsidR="00974AE3" w:rsidP="43AB0043" w:rsidRDefault="620D193F" w14:paraId="2293F3DF" w14:textId="63EF7855">
      <w:pPr>
        <w:pStyle w:val="Normal"/>
        <w:spacing/>
        <w:contextualSpacing/>
      </w:pPr>
      <w:r w:rsidRPr="43AB0043" w:rsidR="6C6A6458">
        <w:rPr>
          <w:rFonts w:eastAsia="Times New Roman"/>
          <w:sz w:val="22"/>
          <w:szCs w:val="22"/>
        </w:rPr>
        <w:t xml:space="preserve">- Error Handling: Care was taken to handle errors in a way that </w:t>
      </w:r>
      <w:bookmarkStart w:name="_Int_VxZlnO88" w:id="567096642"/>
      <w:r w:rsidRPr="43AB0043" w:rsidR="6C6A6458">
        <w:rPr>
          <w:rFonts w:eastAsia="Times New Roman"/>
          <w:sz w:val="22"/>
          <w:szCs w:val="22"/>
        </w:rPr>
        <w:t>doesn't</w:t>
      </w:r>
      <w:bookmarkEnd w:id="567096642"/>
      <w:r w:rsidRPr="43AB0043" w:rsidR="6C6A6458">
        <w:rPr>
          <w:rFonts w:eastAsia="Times New Roman"/>
          <w:sz w:val="22"/>
          <w:szCs w:val="22"/>
        </w:rPr>
        <w:t xml:space="preserve"> leak sensitive information, keeping our logs and error messages sanitized.</w:t>
      </w:r>
    </w:p>
    <w:p w:rsidRPr="00B7788F" w:rsidR="00974AE3" w:rsidP="43AB0043" w:rsidRDefault="620D193F" w14:paraId="52BA3556" w14:textId="36FBAB5B">
      <w:pPr>
        <w:pStyle w:val="Normal"/>
        <w:spacing/>
        <w:contextualSpacing/>
        <w:rPr>
          <w:rFonts w:eastAsia="Times New Roman"/>
          <w:sz w:val="22"/>
          <w:szCs w:val="22"/>
        </w:rPr>
      </w:pPr>
      <w:r w:rsidRPr="43AB0043" w:rsidR="6C6A6458">
        <w:rPr>
          <w:rFonts w:eastAsia="Times New Roman"/>
          <w:sz w:val="22"/>
          <w:szCs w:val="22"/>
        </w:rPr>
        <w:t xml:space="preserve">- Code Analysis and Review: </w:t>
      </w:r>
      <w:r w:rsidRPr="43AB0043" w:rsidR="65C04F20">
        <w:rPr>
          <w:rFonts w:eastAsia="Times New Roman"/>
          <w:sz w:val="22"/>
          <w:szCs w:val="22"/>
        </w:rPr>
        <w:t xml:space="preserve">I </w:t>
      </w:r>
      <w:r w:rsidRPr="43AB0043" w:rsidR="65C04F20">
        <w:rPr>
          <w:rFonts w:eastAsia="Times New Roman"/>
          <w:sz w:val="22"/>
          <w:szCs w:val="22"/>
        </w:rPr>
        <w:t>utilized</w:t>
      </w:r>
      <w:r w:rsidRPr="43AB0043" w:rsidR="65C04F20">
        <w:rPr>
          <w:rFonts w:eastAsia="Times New Roman"/>
          <w:sz w:val="22"/>
          <w:szCs w:val="22"/>
        </w:rPr>
        <w:t xml:space="preserve"> static and dynamic analysis tools to detect and address potential security flaws, ensuring they were corrected before becoming exploitable vulnerabilities</w:t>
      </w:r>
      <w:r w:rsidRPr="43AB0043" w:rsidR="6C6A6458">
        <w:rPr>
          <w:rFonts w:eastAsia="Times New Roman"/>
          <w:sz w:val="22"/>
          <w:szCs w:val="22"/>
        </w:rPr>
        <w:t>.</w:t>
      </w:r>
    </w:p>
    <w:p w:rsidRPr="00B7788F" w:rsidR="00974AE3" w:rsidP="43AB0043" w:rsidRDefault="620D193F" w14:paraId="01479408" w14:textId="4AC6741D">
      <w:pPr>
        <w:pStyle w:val="Normal"/>
        <w:spacing/>
        <w:contextualSpacing/>
      </w:pPr>
      <w:r w:rsidRPr="43AB0043" w:rsidR="6C6A6458">
        <w:rPr>
          <w:rFonts w:eastAsia="Times New Roman"/>
          <w:sz w:val="22"/>
          <w:szCs w:val="22"/>
        </w:rPr>
        <w:t xml:space="preserve"> </w:t>
      </w:r>
    </w:p>
    <w:p w:rsidRPr="00B7788F" w:rsidR="00974AE3" w:rsidP="43AB0043" w:rsidRDefault="620D193F" w14:paraId="4C17C247" w14:textId="1F19D588">
      <w:pPr>
        <w:pStyle w:val="Normal"/>
        <w:spacing/>
        <w:contextualSpacing/>
        <w:rPr>
          <w:rFonts w:eastAsia="Times New Roman"/>
          <w:sz w:val="22"/>
          <w:szCs w:val="22"/>
        </w:rPr>
      </w:pPr>
      <w:r w:rsidRPr="43AB0043" w:rsidR="6C6A6458">
        <w:rPr>
          <w:rFonts w:eastAsia="Times New Roman"/>
          <w:sz w:val="22"/>
          <w:szCs w:val="22"/>
        </w:rPr>
        <w:t xml:space="preserve">Value of Applying </w:t>
      </w:r>
      <w:r w:rsidRPr="43AB0043" w:rsidR="6C6A6458">
        <w:rPr>
          <w:rFonts w:eastAsia="Times New Roman"/>
          <w:b w:val="0"/>
          <w:bCs w:val="0"/>
          <w:sz w:val="22"/>
          <w:szCs w:val="22"/>
          <w:highlight w:val="white"/>
        </w:rPr>
        <w:t>Best Practices:</w:t>
      </w:r>
    </w:p>
    <w:p w:rsidRPr="00B7788F" w:rsidR="00974AE3" w:rsidP="43AB0043" w:rsidRDefault="620D193F" w14:paraId="0242610F" w14:textId="727C6415">
      <w:pPr>
        <w:pStyle w:val="Normal"/>
        <w:spacing/>
        <w:contextualSpacing/>
      </w:pPr>
      <w:r w:rsidRPr="43AB0043" w:rsidR="6C6A6458">
        <w:rPr>
          <w:rFonts w:eastAsia="Times New Roman"/>
          <w:b w:val="0"/>
          <w:bCs w:val="0"/>
          <w:sz w:val="22"/>
          <w:szCs w:val="22"/>
          <w:highlight w:val="white"/>
        </w:rPr>
        <w:t>The application of</w:t>
      </w:r>
      <w:r w:rsidRPr="43AB0043" w:rsidR="6C6A6458">
        <w:rPr>
          <w:rFonts w:eastAsia="Times New Roman"/>
          <w:sz w:val="22"/>
          <w:szCs w:val="22"/>
        </w:rPr>
        <w:t xml:space="preserve"> these </w:t>
      </w:r>
      <w:r w:rsidRPr="43AB0043" w:rsidR="6C6A6458">
        <w:rPr>
          <w:rFonts w:eastAsia="Times New Roman"/>
          <w:b w:val="0"/>
          <w:bCs w:val="0"/>
          <w:sz w:val="22"/>
          <w:szCs w:val="22"/>
          <w:highlight w:val="white"/>
        </w:rPr>
        <w:t>best practices is</w:t>
      </w:r>
      <w:r w:rsidRPr="43AB0043" w:rsidR="6C6A6458">
        <w:rPr>
          <w:rFonts w:eastAsia="Times New Roman"/>
          <w:sz w:val="22"/>
          <w:szCs w:val="22"/>
        </w:rPr>
        <w:t xml:space="preserve"> crucial, and its value to the company’s wellbeing cannot be overstated:</w:t>
      </w:r>
    </w:p>
    <w:p w:rsidRPr="00B7788F" w:rsidR="00974AE3" w:rsidP="43AB0043" w:rsidRDefault="620D193F" w14:paraId="5ABB03CB" w14:textId="621B582B">
      <w:pPr>
        <w:pStyle w:val="Normal"/>
        <w:spacing/>
        <w:contextualSpacing/>
      </w:pPr>
      <w:r w:rsidRPr="43AB0043" w:rsidR="6C6A6458">
        <w:rPr>
          <w:rFonts w:eastAsia="Times New Roman"/>
          <w:sz w:val="22"/>
          <w:szCs w:val="22"/>
        </w:rPr>
        <w:t xml:space="preserve"> </w:t>
      </w:r>
    </w:p>
    <w:p w:rsidRPr="00B7788F" w:rsidR="00974AE3" w:rsidP="43AB0043" w:rsidRDefault="620D193F" w14:paraId="071B36AD" w14:textId="36984935">
      <w:pPr>
        <w:pStyle w:val="Normal"/>
        <w:spacing/>
        <w:contextualSpacing/>
      </w:pPr>
      <w:r w:rsidRPr="43AB0043" w:rsidR="6C6A6458">
        <w:rPr>
          <w:rFonts w:eastAsia="Times New Roman"/>
          <w:sz w:val="22"/>
          <w:szCs w:val="22"/>
        </w:rPr>
        <w:t>- Trust and Reputation: My adherence to secure coding strengthens client trust and enhances our reputation as a secure and dependable provider.</w:t>
      </w:r>
    </w:p>
    <w:p w:rsidRPr="00B7788F" w:rsidR="00974AE3" w:rsidP="43AB0043" w:rsidRDefault="620D193F" w14:paraId="20848F75" w14:textId="13442341">
      <w:pPr>
        <w:pStyle w:val="Normal"/>
        <w:spacing/>
        <w:contextualSpacing/>
      </w:pPr>
      <w:r w:rsidRPr="43AB0043" w:rsidR="6C6A6458">
        <w:rPr>
          <w:rFonts w:eastAsia="Times New Roman"/>
          <w:sz w:val="22"/>
          <w:szCs w:val="22"/>
        </w:rPr>
        <w:t>- Regulatory Compliance: These practices ensure that we meet regulatory standards, protecting us from potential legal issues and penalties.</w:t>
      </w:r>
    </w:p>
    <w:p w:rsidRPr="00B7788F" w:rsidR="00974AE3" w:rsidP="43AB0043" w:rsidRDefault="620D193F" w14:paraId="4D868522" w14:textId="0856658B">
      <w:pPr>
        <w:pStyle w:val="Normal"/>
        <w:spacing/>
        <w:contextualSpacing/>
      </w:pPr>
      <w:r w:rsidRPr="43AB0043" w:rsidR="6C6A6458">
        <w:rPr>
          <w:rFonts w:eastAsia="Times New Roman"/>
          <w:sz w:val="22"/>
          <w:szCs w:val="22"/>
        </w:rPr>
        <w:t>- Risk Mitigation: It lowers the risk of data breaches, shielding us from the financial and reputational damage that such incidents can cause.</w:t>
      </w:r>
    </w:p>
    <w:p w:rsidRPr="00B7788F" w:rsidR="00974AE3" w:rsidP="43AB0043" w:rsidRDefault="620D193F" w14:paraId="2F7F1570" w14:textId="3FB05266">
      <w:pPr>
        <w:pStyle w:val="Normal"/>
        <w:spacing/>
        <w:contextualSpacing/>
      </w:pPr>
      <w:r w:rsidRPr="43AB0043" w:rsidR="6C6A6458">
        <w:rPr>
          <w:rFonts w:eastAsia="Times New Roman"/>
          <w:sz w:val="22"/>
          <w:szCs w:val="22"/>
        </w:rPr>
        <w:t>- Competitive Advantage: Our commitment to security sets us apart in the industry, providing a competitive edge in the market.</w:t>
      </w:r>
    </w:p>
    <w:p w:rsidRPr="00B7788F" w:rsidR="00974AE3" w:rsidP="43AB0043" w:rsidRDefault="620D193F" w14:paraId="7C78B222" w14:textId="28F62777">
      <w:pPr>
        <w:pStyle w:val="Normal"/>
        <w:spacing/>
        <w:contextualSpacing/>
      </w:pPr>
      <w:r w:rsidRPr="43AB0043" w:rsidR="6C6A6458">
        <w:rPr>
          <w:rFonts w:eastAsia="Times New Roman"/>
          <w:sz w:val="22"/>
          <w:szCs w:val="22"/>
        </w:rPr>
        <w:t>- Cost Efficiency: Investing in security upfront is more cost-effective, as it helps avert the significant expenses related to dealing with breaches and data loss.</w:t>
      </w:r>
    </w:p>
    <w:p w:rsidRPr="00B7788F" w:rsidR="00974AE3" w:rsidP="43AB0043" w:rsidRDefault="620D193F" w14:paraId="52C929AC" w14:textId="612B7E4D">
      <w:pPr>
        <w:pStyle w:val="Normal"/>
        <w:spacing/>
        <w:contextualSpacing/>
      </w:pPr>
      <w:r w:rsidRPr="43AB0043" w:rsidR="6C6A6458">
        <w:rPr>
          <w:rFonts w:eastAsia="Times New Roman"/>
          <w:sz w:val="22"/>
          <w:szCs w:val="22"/>
        </w:rPr>
        <w:t xml:space="preserve"> </w:t>
      </w:r>
    </w:p>
    <w:p w:rsidRPr="00B7788F" w:rsidR="00974AE3" w:rsidP="43AB0043" w:rsidRDefault="620D193F" w14:paraId="052C684F" w14:textId="55D848AA">
      <w:pPr>
        <w:pStyle w:val="Normal"/>
        <w:spacing/>
        <w:contextualSpacing/>
        <w:rPr>
          <w:rFonts w:eastAsia="Times New Roman"/>
          <w:sz w:val="22"/>
          <w:szCs w:val="22"/>
        </w:rPr>
      </w:pPr>
      <w:r w:rsidRPr="43AB0043" w:rsidR="6C6A6458">
        <w:rPr>
          <w:rFonts w:eastAsia="Times New Roman"/>
          <w:sz w:val="22"/>
          <w:szCs w:val="22"/>
        </w:rPr>
        <w:t>Incorporating these practices into the development lifecycle of our software was a strategic move to preserve the application's security triad: confidentiality, integrity, and availability. This commitment extends beyond immediate threat protection and is integral to our enduring success in the financial sector.</w:t>
      </w:r>
      <w:r w:rsidRPr="43AB0043" w:rsidR="620D193F">
        <w:rPr>
          <w:rFonts w:eastAsia="Times New Roman"/>
          <w:sz w:val="22"/>
          <w:szCs w:val="22"/>
        </w:rPr>
        <w: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43AB0043" w:rsidRDefault="002F3F84" w14:paraId="40FEF54B" w14:textId="37B74FE9">
    <w:pPr>
      <w:pStyle w:val="Footer"/>
      <w:framePr w:wrap="none" w:hAnchor="margin" w:vAnchor="text" w:xAlign="center" w:y="1"/>
      <w:rPr>
        <w:rStyle w:val="PageNumber"/>
        <w:b w:val="0"/>
        <w:bCs w:val="0"/>
        <w:highlight w:val="white"/>
      </w:rPr>
    </w:pPr>
    <w:r w:rsidRPr="43AB0043">
      <w:rPr>
        <w:rStyle w:val="PageNumber"/>
        <w:b w:val="0"/>
        <w:bCs w:val="0"/>
        <w:noProof/>
        <w:highlight w:val="white"/>
      </w:rPr>
      <w:fldChar w:fldCharType="begin"/>
    </w:r>
    <w:r w:rsidRPr="43AB0043">
      <w:rPr>
        <w:rStyle w:val="PageNumber"/>
      </w:rPr>
      <w:instrText xml:space="preserve"> PAGE </w:instrText>
    </w:r>
    <w:r w:rsidRPr="43AB0043">
      <w:rPr>
        <w:rStyle w:val="PageNumber"/>
      </w:rPr>
      <w:fldChar w:fldCharType="separate"/>
    </w:r>
    <w:r w:rsidRPr="43AB0043" w:rsidR="43AB0043">
      <w:rPr>
        <w:rStyle w:val="PageNumber"/>
        <w:b w:val="0"/>
        <w:bCs w:val="0"/>
        <w:noProof/>
        <w:highlight w:val="white"/>
      </w:rPr>
      <w:t>5</w:t>
    </w:r>
    <w:r w:rsidRPr="43AB0043">
      <w:rPr>
        <w:rStyle w:val="PageNumber"/>
        <w:b w:val="0"/>
        <w:bCs w:val="0"/>
        <w:noProof/>
        <w:highlight w:val="white"/>
      </w:rPr>
      <w:fldChar w:fldCharType="end"/>
    </w:r>
  </w:p>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bookmark int2:bookmarkName="_Int_VxZlnO88" int2:invalidationBookmarkName="" int2:hashCode="MJDXgVKj5iHV5E" int2:id="OWssS0l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02BDC"/>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1C18317"/>
    <w:rsid w:val="02B3722C"/>
    <w:rsid w:val="02F243EC"/>
    <w:rsid w:val="064C105F"/>
    <w:rsid w:val="0A345AA9"/>
    <w:rsid w:val="0A5C5569"/>
    <w:rsid w:val="0B065C9E"/>
    <w:rsid w:val="0C1C325B"/>
    <w:rsid w:val="0C215319"/>
    <w:rsid w:val="0DBD237A"/>
    <w:rsid w:val="0E11AF4C"/>
    <w:rsid w:val="0ED6B26A"/>
    <w:rsid w:val="0EF90F22"/>
    <w:rsid w:val="0F68DC60"/>
    <w:rsid w:val="13AB385F"/>
    <w:rsid w:val="13B9075F"/>
    <w:rsid w:val="148CA6D6"/>
    <w:rsid w:val="1508774E"/>
    <w:rsid w:val="17172246"/>
    <w:rsid w:val="18AFE41A"/>
    <w:rsid w:val="195DB78F"/>
    <w:rsid w:val="19D9FBC5"/>
    <w:rsid w:val="1AB0A320"/>
    <w:rsid w:val="1AB7CC82"/>
    <w:rsid w:val="1B50D691"/>
    <w:rsid w:val="1B86806B"/>
    <w:rsid w:val="1D66D8BD"/>
    <w:rsid w:val="1FA2FC07"/>
    <w:rsid w:val="1FCCF913"/>
    <w:rsid w:val="1FE09927"/>
    <w:rsid w:val="21358822"/>
    <w:rsid w:val="2168C974"/>
    <w:rsid w:val="21E48A0C"/>
    <w:rsid w:val="236039E6"/>
    <w:rsid w:val="24E33261"/>
    <w:rsid w:val="252D4351"/>
    <w:rsid w:val="2592D237"/>
    <w:rsid w:val="275A6BDC"/>
    <w:rsid w:val="29135F9D"/>
    <w:rsid w:val="296E5310"/>
    <w:rsid w:val="2C65F8C1"/>
    <w:rsid w:val="2CB369A1"/>
    <w:rsid w:val="2E182EF8"/>
    <w:rsid w:val="2E5D5C8F"/>
    <w:rsid w:val="2F43C643"/>
    <w:rsid w:val="30A2BF11"/>
    <w:rsid w:val="3263506C"/>
    <w:rsid w:val="329BBDBD"/>
    <w:rsid w:val="3322AB25"/>
    <w:rsid w:val="3387B3AA"/>
    <w:rsid w:val="347D29E8"/>
    <w:rsid w:val="35D35E7F"/>
    <w:rsid w:val="36A7DC7E"/>
    <w:rsid w:val="3ACA54E3"/>
    <w:rsid w:val="3AE22101"/>
    <w:rsid w:val="3BC013C1"/>
    <w:rsid w:val="3D4125D5"/>
    <w:rsid w:val="3D6758AD"/>
    <w:rsid w:val="3E4A5681"/>
    <w:rsid w:val="4007FAAC"/>
    <w:rsid w:val="42E8C345"/>
    <w:rsid w:val="43AB0043"/>
    <w:rsid w:val="44136985"/>
    <w:rsid w:val="44B1F425"/>
    <w:rsid w:val="454174DB"/>
    <w:rsid w:val="45CC0D03"/>
    <w:rsid w:val="472651E3"/>
    <w:rsid w:val="47F056AF"/>
    <w:rsid w:val="48E6DAA8"/>
    <w:rsid w:val="4A730DDB"/>
    <w:rsid w:val="4A82AB09"/>
    <w:rsid w:val="4CEABB12"/>
    <w:rsid w:val="4E510242"/>
    <w:rsid w:val="4EE9B819"/>
    <w:rsid w:val="4F72F09B"/>
    <w:rsid w:val="5018F677"/>
    <w:rsid w:val="51391587"/>
    <w:rsid w:val="53FD704F"/>
    <w:rsid w:val="54905944"/>
    <w:rsid w:val="56954D80"/>
    <w:rsid w:val="5A02075A"/>
    <w:rsid w:val="5ACB982C"/>
    <w:rsid w:val="5B587107"/>
    <w:rsid w:val="5B95489A"/>
    <w:rsid w:val="5C384B46"/>
    <w:rsid w:val="5DC8BFED"/>
    <w:rsid w:val="5DD41BA7"/>
    <w:rsid w:val="5DD73C14"/>
    <w:rsid w:val="5E73FF21"/>
    <w:rsid w:val="5FCAB003"/>
    <w:rsid w:val="604FE896"/>
    <w:rsid w:val="614F4DD3"/>
    <w:rsid w:val="61AB9FE3"/>
    <w:rsid w:val="620D193F"/>
    <w:rsid w:val="62343D43"/>
    <w:rsid w:val="6292A5E1"/>
    <w:rsid w:val="65C04F20"/>
    <w:rsid w:val="65D40F3B"/>
    <w:rsid w:val="681DCBB2"/>
    <w:rsid w:val="69DDBFCF"/>
    <w:rsid w:val="69EDBCD2"/>
    <w:rsid w:val="6A5BFC58"/>
    <w:rsid w:val="6AC59FEE"/>
    <w:rsid w:val="6B18A934"/>
    <w:rsid w:val="6C6A6458"/>
    <w:rsid w:val="6D4E6B20"/>
    <w:rsid w:val="6DF22CF7"/>
    <w:rsid w:val="6EBB4EF8"/>
    <w:rsid w:val="6F70F792"/>
    <w:rsid w:val="7097C6E3"/>
    <w:rsid w:val="7101F37A"/>
    <w:rsid w:val="727EED1F"/>
    <w:rsid w:val="743F11C3"/>
    <w:rsid w:val="74616E7B"/>
    <w:rsid w:val="759FA437"/>
    <w:rsid w:val="783D8A15"/>
    <w:rsid w:val="79CA12B4"/>
    <w:rsid w:val="7AA95D77"/>
    <w:rsid w:val="7B47C3DC"/>
    <w:rsid w:val="7C567870"/>
    <w:rsid w:val="7D4D35DA"/>
    <w:rsid w:val="7F31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8e8371e66b094231" /><Relationship Type="http://schemas.openxmlformats.org/officeDocument/2006/relationships/image" Target="/media/image4.png" Id="R74cc8af8b98d4aeb" /><Relationship Type="http://schemas.openxmlformats.org/officeDocument/2006/relationships/image" Target="/media/image5.png" Id="R7f6cf73e0f724c14" /><Relationship Type="http://schemas.openxmlformats.org/officeDocument/2006/relationships/image" Target="/media/image6.png" Id="R474720edbaaa4db8" /><Relationship Type="http://schemas.openxmlformats.org/officeDocument/2006/relationships/image" Target="/media/image7.png" Id="Rf5222a1bd7ab497f" /><Relationship Type="http://schemas.openxmlformats.org/officeDocument/2006/relationships/image" Target="/media/image8.png" Id="R4ed0bee34f1c4b21" /><Relationship Type="http://schemas.openxmlformats.org/officeDocument/2006/relationships/image" Target="/media/image9.png" Id="R7be8465a08f84f7a" /><Relationship Type="http://schemas.openxmlformats.org/officeDocument/2006/relationships/image" Target="/media/imagea.png" Id="Rbbb452f6ecb2417c" /><Relationship Type="http://schemas.openxmlformats.org/officeDocument/2006/relationships/image" Target="/media/imageb.png" Id="R1001863a020944e4" /><Relationship Type="http://schemas.openxmlformats.org/officeDocument/2006/relationships/glossaryDocument" Target="glossary/document.xml" Id="Rb042de4a3b004769" /><Relationship Type="http://schemas.microsoft.com/office/2020/10/relationships/intelligence" Target="intelligence2.xml" Id="R759a6532375249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ea112e-90f8-425a-8fa9-d4571611028f}"/>
      </w:docPartPr>
      <w:docPartBody>
        <w:p w14:paraId="63EF66D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Thompson, Takeria</lastModifiedBy>
  <revision>51</revision>
  <dcterms:created xsi:type="dcterms:W3CDTF">2022-04-20T12:43:00.0000000Z</dcterms:created>
  <dcterms:modified xsi:type="dcterms:W3CDTF">2024-04-21T18:10:04.3578788Z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xmlns="http://schemas.openxmlformats.org/officeDocument/2006/custom-properties" fmtid="{D5CDD505-2E9C-101B-9397-08002B2CF9AE}" pid="10" name="TII_WORD_DOCUMENT_FILENAME">
    <vt:lpwstr xmlns:vt="http://schemas.openxmlformats.org/officeDocument/2006/docPropsVTypes">CS 305 Project Two Template.docx</vt:lpwstr>
  </property>
  <property xmlns="http://schemas.openxmlformats.org/officeDocument/2006/custom-properties" fmtid="{D5CDD505-2E9C-101B-9397-08002B2CF9AE}" pid="11" name="TII_WORD_DOCUMENT_ID">
    <vt:lpwstr xmlns:vt="http://schemas.openxmlformats.org/officeDocument/2006/docPropsVTypes">cacdced2-b08f-4381-8779-521f16e1c98e</vt:lpwstr>
  </property>
  <property xmlns="http://schemas.openxmlformats.org/officeDocument/2006/custom-properties" fmtid="{D5CDD505-2E9C-101B-9397-08002B2CF9AE}" pid="12" name="TII_WORD_DOCUMENT_HASH">
    <vt:lpwstr xmlns:vt="http://schemas.openxmlformats.org/officeDocument/2006/docPropsVTypes">32336acf8bcbfe2f0a8354852208500c7ebb0fbeaa0b92a73bdb39e4a4a90fd2</vt:lpwstr>
  </property>
</Properties>
</file>