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6CB5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赛题详情：空压站多机协同智能调度 Agent</w:t>
      </w:r>
    </w:p>
    <w:p w14:paraId="7E314B1E">
      <w:pPr>
        <w:keepNext w:val="0"/>
        <w:keepLines w:val="0"/>
        <w:widowControl/>
        <w:numPr>
          <w:ilvl w:val="0"/>
          <w:numId w:val="1"/>
        </w:numPr>
        <w:suppressLineNumbers w:val="0"/>
        <w:spacing w:before="0" w:beforeAutospacing="1" w:after="0" w:afterAutospacing="1"/>
        <w:ind w:left="1440" w:hanging="360"/>
        <w:jc w:val="left"/>
        <w:rPr>
          <w:sz w:val="24"/>
          <w:szCs w:val="24"/>
        </w:rPr>
      </w:pPr>
    </w:p>
    <w:p w14:paraId="694FE9A1">
      <w:pPr>
        <w:pStyle w:val="2"/>
        <w:keepNext w:val="0"/>
        <w:keepLines w:val="0"/>
        <w:widowControl/>
        <w:suppressLineNumbers w:val="0"/>
        <w:ind w:left="720"/>
        <w:jc w:val="left"/>
        <w:rPr>
          <w:sz w:val="24"/>
          <w:szCs w:val="24"/>
        </w:rPr>
      </w:pPr>
      <w:r>
        <w:rPr>
          <w:sz w:val="24"/>
          <w:szCs w:val="24"/>
        </w:rPr>
        <w:t>赛题背景</w:t>
      </w:r>
    </w:p>
    <w:p w14:paraId="4DC64D7A">
      <w:pPr>
        <w:keepNext w:val="0"/>
        <w:keepLines w:val="0"/>
        <w:widowControl/>
        <w:numPr>
          <w:ilvl w:val="0"/>
          <w:numId w:val="1"/>
        </w:numPr>
        <w:suppressLineNumbers w:val="0"/>
        <w:spacing w:before="0" w:beforeAutospacing="1" w:after="0" w:afterAutospacing="1"/>
        <w:ind w:left="1440" w:hanging="360"/>
        <w:jc w:val="left"/>
        <w:rPr>
          <w:sz w:val="24"/>
          <w:szCs w:val="24"/>
        </w:rPr>
      </w:pPr>
    </w:p>
    <w:p w14:paraId="07DF85EC">
      <w:pPr>
        <w:pStyle w:val="3"/>
        <w:keepNext w:val="0"/>
        <w:keepLines w:val="0"/>
        <w:widowControl/>
        <w:suppressLineNumbers w:val="0"/>
        <w:jc w:val="left"/>
        <w:rPr>
          <w:sz w:val="24"/>
          <w:szCs w:val="24"/>
        </w:rPr>
      </w:pPr>
      <w:r>
        <w:rPr>
          <w:sz w:val="24"/>
          <w:szCs w:val="24"/>
        </w:rPr>
        <w:t>（一）行业背景与赛题业务场景介绍</w:t>
      </w:r>
    </w:p>
    <w:p w14:paraId="6EFEAA20">
      <w:pPr>
        <w:pStyle w:val="4"/>
        <w:keepNext w:val="0"/>
        <w:keepLines w:val="0"/>
        <w:widowControl/>
        <w:suppressLineNumbers w:val="0"/>
        <w:jc w:val="left"/>
        <w:rPr>
          <w:sz w:val="24"/>
          <w:szCs w:val="24"/>
        </w:rPr>
      </w:pPr>
      <w:r>
        <w:rPr>
          <w:rStyle w:val="8"/>
          <w:b/>
          <w:sz w:val="24"/>
          <w:szCs w:val="24"/>
        </w:rPr>
        <w:t>1. COSMO Code AI 智能开发平台</w:t>
      </w:r>
    </w:p>
    <w:p w14:paraId="6EAA4E9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COSMO Code AI 智能开发平台依托卡奥斯 COSMOPlat 工业互联网底座，面向企业全员与个人开发者打造一站式零门槛云端 AI 原生开发平台，作为轻量化云端研发基础设施，全程无需本地安装IDE软件、配置运行环境，打通自然语言描述需求到云端可运行项目的全链路；兼顾零基础人员快速搭建效率工具、研发工程师高效验证迭代、政企项目演示原型快速交付等典型场景，支持居家、办公、外勤出差多终端实时同步开发，一站式解决传统本地开发环境复杂、内外网访问隔离、多设备进度割裂等行业痛点。</w:t>
      </w:r>
    </w:p>
    <w:p w14:paraId="1FA2947B">
      <w:pPr>
        <w:keepNext w:val="0"/>
        <w:keepLines w:val="0"/>
        <w:widowControl/>
        <w:suppressLineNumbers w:val="0"/>
        <w:jc w:val="left"/>
        <w:rPr>
          <w:sz w:val="24"/>
          <w:szCs w:val="24"/>
        </w:rPr>
      </w:pPr>
      <w:r>
        <w:rPr>
          <w:rStyle w:val="8"/>
          <w:rFonts w:ascii="宋体" w:hAnsi="宋体" w:eastAsia="宋体" w:cs="宋体"/>
          <w:kern w:val="0"/>
          <w:sz w:val="24"/>
          <w:szCs w:val="24"/>
          <w:lang w:val="en-US" w:eastAsia="zh-CN" w:bidi="ar"/>
        </w:rPr>
        <w:t>平台地址：</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"https://code.cosmoplat.cn"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https://code.cosmoplat.cn</w:t>
      </w:r>
      <w:r>
        <w:rPr>
          <w:rFonts w:ascii="宋体" w:hAnsi="宋体" w:eastAsia="宋体" w:cs="宋体"/>
          <w:kern w:val="0"/>
          <w:sz w:val="24"/>
          <w:szCs w:val="24"/>
          <w:lang w:val="en-US" w:eastAsia="zh-CN" w:bidi="ar"/>
        </w:rPr>
        <w:fldChar w:fldCharType="end"/>
      </w:r>
    </w:p>
    <w:p w14:paraId="134385F7">
      <w:pPr>
        <w:keepNext w:val="0"/>
        <w:keepLines w:val="0"/>
        <w:widowControl/>
        <w:suppressLineNumbers w:val="0"/>
        <w:jc w:val="left"/>
        <w:rPr>
          <w:sz w:val="24"/>
          <w:szCs w:val="24"/>
        </w:rPr>
      </w:pPr>
      <w:r>
        <w:rPr>
          <w:rStyle w:val="8"/>
          <w:rFonts w:ascii="宋体" w:hAnsi="宋体" w:eastAsia="宋体" w:cs="宋体"/>
          <w:kern w:val="0"/>
          <w:sz w:val="24"/>
          <w:szCs w:val="24"/>
          <w:lang w:val="en-US" w:eastAsia="zh-CN" w:bidi="ar"/>
        </w:rPr>
        <w:t>零门槛｜全新研发模式</w:t>
      </w:r>
    </w:p>
    <w:p w14:paraId="7050FC2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依托自然语言驱动编程，大幅降低开发上手难度</w:t>
      </w:r>
    </w:p>
    <w:p w14:paraId="08909CB6">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自然语言驱动编程：</w:t>
      </w:r>
      <w:r>
        <w:rPr>
          <w:rFonts w:ascii="宋体" w:hAnsi="宋体" w:eastAsia="宋体" w:cs="宋体"/>
          <w:kern w:val="0"/>
          <w:sz w:val="24"/>
          <w:szCs w:val="24"/>
          <w:lang w:val="en-US" w:eastAsia="zh-CN" w:bidi="ar"/>
        </w:rPr>
        <w:t>文字描述需求，AI 自动生成代码、修复 Bug、迭代功能</w:t>
      </w:r>
    </w:p>
    <w:p w14:paraId="0391564F">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一句话生成完整项目：</w:t>
      </w:r>
      <w:r>
        <w:rPr>
          <w:rFonts w:ascii="宋体" w:hAnsi="宋体" w:eastAsia="宋体" w:cs="宋体"/>
          <w:kern w:val="0"/>
          <w:sz w:val="24"/>
          <w:szCs w:val="24"/>
          <w:lang w:val="en-US" w:eastAsia="zh-CN" w:bidi="ar"/>
        </w:rPr>
        <w:t>输入需求（如 “做贪吃蛇游戏”“开发企业官网”），AI 从零搭建可运行项目</w:t>
      </w:r>
    </w:p>
    <w:p w14:paraId="6819FC93">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多轮对话式开发：</w:t>
      </w:r>
      <w:r>
        <w:rPr>
          <w:rFonts w:ascii="宋体" w:hAnsi="宋体" w:eastAsia="宋体" w:cs="宋体"/>
          <w:kern w:val="0"/>
          <w:sz w:val="24"/>
          <w:szCs w:val="24"/>
          <w:lang w:val="en-US" w:eastAsia="zh-CN" w:bidi="ar"/>
        </w:rPr>
        <w:t>类聊天持续沟通，AI 记忆上下文，迭代完善项目</w:t>
      </w:r>
    </w:p>
    <w:p w14:paraId="479BCA44">
      <w:pPr>
        <w:keepNext w:val="0"/>
        <w:keepLines w:val="0"/>
        <w:widowControl/>
        <w:suppressLineNumbers w:val="0"/>
        <w:jc w:val="left"/>
        <w:rPr>
          <w:sz w:val="24"/>
          <w:szCs w:val="24"/>
        </w:rPr>
      </w:pPr>
      <w:r>
        <w:rPr>
          <w:rStyle w:val="8"/>
          <w:rFonts w:ascii="宋体" w:hAnsi="宋体" w:eastAsia="宋体" w:cs="宋体"/>
          <w:kern w:val="0"/>
          <w:sz w:val="24"/>
          <w:szCs w:val="24"/>
          <w:lang w:val="en-US" w:eastAsia="zh-CN" w:bidi="ar"/>
        </w:rPr>
        <w:t>即开即用｜云端开发环境</w:t>
      </w:r>
    </w:p>
    <w:p w14:paraId="55D5BA55">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无需本地配置开发环境，浏览器直接完成全流程开发</w:t>
      </w:r>
    </w:p>
    <w:p w14:paraId="3BB1AA6E">
      <w:pPr>
        <w:keepNext w:val="0"/>
        <w:keepLines w:val="0"/>
        <w:widowControl/>
        <w:suppressLineNumbers w:val="0"/>
        <w:ind w:firstLine="420" w:firstLineChars="0"/>
        <w:jc w:val="left"/>
        <w:rPr>
          <w:sz w:val="24"/>
          <w:szCs w:val="24"/>
        </w:rPr>
      </w:pPr>
      <w:r>
        <w:rPr>
          <w:rStyle w:val="8"/>
          <w:rFonts w:ascii="宋体" w:hAnsi="宋体" w:eastAsia="宋体" w:cs="宋体"/>
          <w:kern w:val="0"/>
          <w:sz w:val="24"/>
          <w:szCs w:val="24"/>
          <w:lang w:val="en-US" w:eastAsia="zh-CN" w:bidi="ar"/>
        </w:rPr>
        <w:t>独立 VM：</w:t>
      </w:r>
      <w:r>
        <w:rPr>
          <w:rFonts w:ascii="宋体" w:hAnsi="宋体" w:eastAsia="宋体" w:cs="宋体"/>
          <w:kern w:val="0"/>
          <w:sz w:val="24"/>
          <w:szCs w:val="24"/>
          <w:lang w:val="en-US" w:eastAsia="zh-CN" w:bidi="ar"/>
        </w:rPr>
        <w:t>每个任务自动分配专属云端虚拟机，省去本地环境搭建步骤</w:t>
      </w:r>
    </w:p>
    <w:p w14:paraId="0E79D54D">
      <w:pPr>
        <w:keepNext w:val="0"/>
        <w:keepLines w:val="0"/>
        <w:widowControl/>
        <w:suppressLineNumbers w:val="0"/>
        <w:ind w:firstLine="420" w:firstLineChars="0"/>
        <w:jc w:val="left"/>
        <w:rPr>
          <w:sz w:val="24"/>
          <w:szCs w:val="24"/>
        </w:rPr>
      </w:pPr>
      <w:r>
        <w:rPr>
          <w:rStyle w:val="8"/>
          <w:rFonts w:ascii="宋体" w:hAnsi="宋体" w:eastAsia="宋体" w:cs="宋体"/>
          <w:kern w:val="0"/>
          <w:sz w:val="24"/>
          <w:szCs w:val="24"/>
          <w:lang w:val="en-US" w:eastAsia="zh-CN" w:bidi="ar"/>
        </w:rPr>
        <w:t>Web 终端：</w:t>
      </w:r>
      <w:r>
        <w:rPr>
          <w:rFonts w:ascii="宋体" w:hAnsi="宋体" w:eastAsia="宋体" w:cs="宋体"/>
          <w:kern w:val="0"/>
          <w:sz w:val="24"/>
          <w:szCs w:val="24"/>
          <w:lang w:val="en-US" w:eastAsia="zh-CN" w:bidi="ar"/>
        </w:rPr>
        <w:t>浏览器内执行完整命令行，无需安装各类终端工具</w:t>
      </w:r>
    </w:p>
    <w:p w14:paraId="77912BF2">
      <w:pPr>
        <w:keepNext w:val="0"/>
        <w:keepLines w:val="0"/>
        <w:widowControl/>
        <w:suppressLineNumbers w:val="0"/>
        <w:ind w:firstLine="420" w:firstLineChars="0"/>
        <w:jc w:val="left"/>
        <w:rPr>
          <w:sz w:val="24"/>
          <w:szCs w:val="24"/>
        </w:rPr>
      </w:pPr>
      <w:r>
        <w:rPr>
          <w:rStyle w:val="8"/>
          <w:rFonts w:ascii="宋体" w:hAnsi="宋体" w:eastAsia="宋体" w:cs="宋体"/>
          <w:kern w:val="0"/>
          <w:sz w:val="24"/>
          <w:szCs w:val="24"/>
          <w:lang w:val="en-US" w:eastAsia="zh-CN" w:bidi="ar"/>
        </w:rPr>
        <w:t>文件管理器：</w:t>
      </w:r>
      <w:r>
        <w:rPr>
          <w:rFonts w:ascii="宋体" w:hAnsi="宋体" w:eastAsia="宋体" w:cs="宋体"/>
          <w:kern w:val="0"/>
          <w:sz w:val="24"/>
          <w:szCs w:val="24"/>
          <w:lang w:val="en-US" w:eastAsia="zh-CN" w:bidi="ar"/>
        </w:rPr>
        <w:t>云端文件在线浏览、编辑、上传下载，无需 FTP/SCP 工具</w:t>
      </w:r>
    </w:p>
    <w:p w14:paraId="5275087C">
      <w:pPr>
        <w:keepNext w:val="0"/>
        <w:keepLines w:val="0"/>
        <w:widowControl/>
        <w:suppressLineNumbers w:val="0"/>
        <w:ind w:firstLine="420" w:firstLineChars="0"/>
        <w:jc w:val="left"/>
        <w:rPr>
          <w:sz w:val="24"/>
          <w:szCs w:val="24"/>
        </w:rPr>
      </w:pPr>
      <w:r>
        <w:rPr>
          <w:rStyle w:val="8"/>
          <w:rFonts w:ascii="宋体" w:hAnsi="宋体" w:eastAsia="宋体" w:cs="宋体"/>
          <w:kern w:val="0"/>
          <w:sz w:val="24"/>
          <w:szCs w:val="24"/>
          <w:lang w:val="en-US" w:eastAsia="zh-CN" w:bidi="ar"/>
        </w:rPr>
        <w:t>自动公网链接：</w:t>
      </w:r>
      <w:r>
        <w:rPr>
          <w:rFonts w:ascii="宋体" w:hAnsi="宋体" w:eastAsia="宋体" w:cs="宋体"/>
          <w:kern w:val="0"/>
          <w:sz w:val="24"/>
          <w:szCs w:val="24"/>
          <w:lang w:val="en-US" w:eastAsia="zh-CN" w:bidi="ar"/>
        </w:rPr>
        <w:t>代码运行后自动生成公网访问地址，不用内网穿透、无需配置 Nginx</w:t>
      </w:r>
    </w:p>
    <w:p w14:paraId="4148C339">
      <w:pPr>
        <w:keepNext w:val="0"/>
        <w:keepLines w:val="0"/>
        <w:widowControl/>
        <w:suppressLineNumbers w:val="0"/>
        <w:jc w:val="left"/>
        <w:rPr>
          <w:sz w:val="24"/>
          <w:szCs w:val="24"/>
        </w:rPr>
      </w:pPr>
      <w:r>
        <w:rPr>
          <w:rStyle w:val="8"/>
          <w:rFonts w:ascii="宋体" w:hAnsi="宋体" w:eastAsia="宋体" w:cs="宋体"/>
          <w:kern w:val="0"/>
          <w:sz w:val="24"/>
          <w:szCs w:val="24"/>
          <w:lang w:val="en-US" w:eastAsia="zh-CN" w:bidi="ar"/>
        </w:rPr>
        <w:t>可定制的 AI 大脑</w:t>
      </w:r>
    </w:p>
    <w:p w14:paraId="79FDE2B0">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灵活适配各类大模型，自定义扩展 AI 能力</w:t>
      </w:r>
    </w:p>
    <w:p w14:paraId="5453049A">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全量主流模型一键切换：</w:t>
      </w:r>
      <w:r>
        <w:rPr>
          <w:rFonts w:ascii="宋体" w:hAnsi="宋体" w:eastAsia="宋体" w:cs="宋体"/>
          <w:kern w:val="0"/>
          <w:sz w:val="24"/>
          <w:szCs w:val="24"/>
          <w:lang w:val="en-US" w:eastAsia="zh-CN" w:bidi="ar"/>
        </w:rPr>
        <w:t>支持 GLM、MiniMax、Qwen、DeepSeek 等主流大模型快速切换</w:t>
      </w:r>
    </w:p>
    <w:p w14:paraId="267B995E">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自定义接入私有模型：</w:t>
      </w:r>
      <w:r>
        <w:rPr>
          <w:rFonts w:ascii="宋体" w:hAnsi="宋体" w:eastAsia="宋体" w:cs="宋体"/>
          <w:kern w:val="0"/>
          <w:sz w:val="24"/>
          <w:szCs w:val="24"/>
          <w:lang w:val="en-US" w:eastAsia="zh-CN" w:bidi="ar"/>
        </w:rPr>
        <w:t>填入第三方模型 API Key，接入自有专属模型</w:t>
      </w:r>
    </w:p>
    <w:p w14:paraId="4638CB01">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Skills 技能系统：</w:t>
      </w:r>
      <w:r>
        <w:rPr>
          <w:rFonts w:ascii="宋体" w:hAnsi="宋体" w:eastAsia="宋体" w:cs="宋体"/>
          <w:kern w:val="0"/>
          <w:sz w:val="24"/>
          <w:szCs w:val="24"/>
          <w:lang w:val="en-US" w:eastAsia="zh-CN" w:bidi="ar"/>
        </w:rPr>
        <w:t>内置网站部署、功能设计、数据分析等预置技能，Agent 按需加载调用</w:t>
      </w:r>
    </w:p>
    <w:p w14:paraId="458884EA">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MCP 工具协议：</w:t>
      </w:r>
      <w:r>
        <w:rPr>
          <w:rFonts w:ascii="宋体" w:hAnsi="宋体" w:eastAsia="宋体" w:cs="宋体"/>
          <w:kern w:val="0"/>
          <w:sz w:val="24"/>
          <w:szCs w:val="24"/>
          <w:lang w:val="en-US" w:eastAsia="zh-CN" w:bidi="ar"/>
        </w:rPr>
        <w:t>接入自有 MCP Server（数据库、API 等），让 AI Agent 调用自有业务工具</w:t>
      </w:r>
    </w:p>
    <w:p w14:paraId="0161628E">
      <w:pPr>
        <w:keepNext w:val="0"/>
        <w:keepLines w:val="0"/>
        <w:widowControl/>
        <w:suppressLineNumbers w:val="0"/>
        <w:jc w:val="left"/>
        <w:rPr>
          <w:sz w:val="24"/>
          <w:szCs w:val="24"/>
        </w:rPr>
      </w:pPr>
      <w:r>
        <w:rPr>
          <w:rStyle w:val="8"/>
          <w:rFonts w:ascii="宋体" w:hAnsi="宋体" w:eastAsia="宋体" w:cs="宋体"/>
          <w:kern w:val="0"/>
          <w:sz w:val="24"/>
          <w:szCs w:val="24"/>
          <w:lang w:val="en-US" w:eastAsia="zh-CN" w:bidi="ar"/>
        </w:rPr>
        <w:t>跨平台无缝开发</w:t>
      </w:r>
    </w:p>
    <w:p w14:paraId="14029CB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全终端、多系统打通，开发不受设备限制</w:t>
      </w:r>
    </w:p>
    <w:p w14:paraId="7B8FD4DA">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全系统覆盖：</w:t>
      </w:r>
      <w:r>
        <w:rPr>
          <w:rFonts w:ascii="宋体" w:hAnsi="宋体" w:eastAsia="宋体" w:cs="宋体"/>
          <w:kern w:val="0"/>
          <w:sz w:val="24"/>
          <w:szCs w:val="24"/>
          <w:lang w:val="en-US" w:eastAsia="zh-CN" w:bidi="ar"/>
        </w:rPr>
        <w:t>适配 Web、Windows、macOS、Android、iOS 全平台</w:t>
      </w:r>
    </w:p>
    <w:p w14:paraId="32835DC8">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移动端实时同步：</w:t>
      </w:r>
      <w:r>
        <w:rPr>
          <w:rFonts w:ascii="宋体" w:hAnsi="宋体" w:eastAsia="宋体" w:cs="宋体"/>
          <w:kern w:val="0"/>
          <w:sz w:val="24"/>
          <w:szCs w:val="24"/>
          <w:lang w:val="en-US" w:eastAsia="zh-CN" w:bidi="ar"/>
        </w:rPr>
        <w:t>电脑未完成的任务，手机端可接续运行调试</w:t>
      </w:r>
    </w:p>
    <w:p w14:paraId="6C056BBE">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终端共享：</w:t>
      </w:r>
      <w:r>
        <w:rPr>
          <w:rFonts w:ascii="宋体" w:hAnsi="宋体" w:eastAsia="宋体" w:cs="宋体"/>
          <w:kern w:val="0"/>
          <w:sz w:val="24"/>
          <w:szCs w:val="24"/>
          <w:lang w:val="en-US" w:eastAsia="zh-CN" w:bidi="ar"/>
        </w:rPr>
        <w:t>会话分享给他人，远程协同排障、演示项目</w:t>
      </w:r>
    </w:p>
    <w:p w14:paraId="070CCAB8">
      <w:pPr>
        <w:keepNext w:val="0"/>
        <w:keepLines w:val="0"/>
        <w:widowControl/>
        <w:suppressLineNumbers w:val="0"/>
        <w:ind w:left="720"/>
        <w:jc w:val="left"/>
        <w:rPr>
          <w:sz w:val="24"/>
          <w:szCs w:val="24"/>
        </w:rPr>
      </w:pPr>
      <w:r>
        <w:rPr>
          <w:rStyle w:val="8"/>
          <w:rFonts w:ascii="宋体" w:hAnsi="宋体" w:eastAsia="宋体" w:cs="宋体"/>
          <w:kern w:val="0"/>
          <w:sz w:val="24"/>
          <w:szCs w:val="24"/>
          <w:lang w:val="en-US" w:eastAsia="zh-CN" w:bidi="ar"/>
        </w:rPr>
        <w:t>多 Git 平台兼容：</w:t>
      </w:r>
      <w:r>
        <w:rPr>
          <w:rFonts w:ascii="宋体" w:hAnsi="宋体" w:eastAsia="宋体" w:cs="宋体"/>
          <w:kern w:val="0"/>
          <w:sz w:val="24"/>
          <w:szCs w:val="24"/>
          <w:lang w:val="en-US" w:eastAsia="zh-CN" w:bidi="ar"/>
        </w:rPr>
        <w:t>完整接入 GitHub、GitLab、Gitea、Gitee 等代码仓库</w:t>
      </w:r>
    </w:p>
    <w:p w14:paraId="08935C21">
      <w:pPr>
        <w:keepNext w:val="0"/>
        <w:keepLines w:val="0"/>
        <w:widowControl/>
        <w:numPr>
          <w:ilvl w:val="0"/>
          <w:numId w:val="2"/>
        </w:numPr>
        <w:suppressLineNumbers w:val="0"/>
        <w:spacing w:before="0" w:beforeAutospacing="1" w:after="0" w:afterAutospacing="1"/>
        <w:ind w:left="1440" w:hanging="360"/>
        <w:rPr>
          <w:sz w:val="24"/>
          <w:szCs w:val="24"/>
        </w:rPr>
      </w:pPr>
    </w:p>
    <w:p w14:paraId="1DB45F7B">
      <w:pPr>
        <w:pStyle w:val="4"/>
        <w:keepNext w:val="0"/>
        <w:keepLines w:val="0"/>
        <w:widowControl/>
        <w:suppressLineNumbers w:val="0"/>
        <w:jc w:val="left"/>
        <w:rPr>
          <w:sz w:val="24"/>
          <w:szCs w:val="24"/>
        </w:rPr>
      </w:pPr>
      <w:r>
        <w:rPr>
          <w:rStyle w:val="8"/>
          <w:b/>
          <w:sz w:val="24"/>
          <w:szCs w:val="24"/>
        </w:rPr>
        <w:t>2.行业背景</w:t>
      </w:r>
    </w:p>
    <w:p w14:paraId="20CBB5EA">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压缩空气作为工业生产的"第四大能源"，广泛应用于钢铁冶金、化工、电子制造、纺织、食品加工等国民经济支柱行业。据统计，我国工业空压站年耗电量约占全国工业总用电量的 9%~15%，在部分高耗能行业中，空压系统的能耗占比甚至高达企业总用电量的 20%~40%。然而，受限于运维模式粗放、调度手段落后，我国工业空压站的平均系统能效仅为 50%~60%，与发达国家 70%~80% 的先进水平存在显著差距，节能降碳空间巨大。</w:t>
      </w:r>
    </w:p>
    <w:p w14:paraId="042BA56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当前，国家大力推进"人工智能+"和"工业互联网+"战略，加速人工智能与制造业深度融合。工业和信息化部明确提出，要以工业智能体为抓手，推动 AI 的"感知、认知"能力与工业系统的"执行"能力深度融合，实现"数据驱动+知识驱动"双轮驱动，助力构建高效、绿色、低碳的工业新生态。工业智能体作为 AI 与工业场景深度融合的载体，通过"感知-决策-执行"闭环，能够实现工业全流程的智能化升级，已成为推动工业互联网平台从"数据底座"向"智能运营"跨越的关键技术路径。</w:t>
      </w:r>
    </w:p>
    <w:p w14:paraId="1EBC013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空压站作为工业生产的核心公辅设施，其运行管理水平直接关系到企业的能源成本、生产效率与设备安全。在"双碳"目标背景下，空压站能效提升不仅是企业降本增效的迫切需求，更是实现工业领域绿色低碳转型的重要抓手。然而，传统空压站依赖 SCADA 系统进行数据采集与人工监控，缺乏基于人工智能的智能决策与自动控制能力，难以实现"安全-能效-寿命"多目标协同最优，亟需引入工业智能体技术实现系统性升级。</w:t>
      </w:r>
    </w:p>
    <w:p w14:paraId="60E6C50C">
      <w:pPr>
        <w:pStyle w:val="4"/>
        <w:keepNext w:val="0"/>
        <w:keepLines w:val="0"/>
        <w:widowControl/>
        <w:suppressLineNumbers w:val="0"/>
        <w:jc w:val="left"/>
        <w:rPr>
          <w:sz w:val="24"/>
          <w:szCs w:val="24"/>
        </w:rPr>
      </w:pPr>
      <w:r>
        <w:rPr>
          <w:rStyle w:val="8"/>
          <w:b/>
          <w:sz w:val="24"/>
          <w:szCs w:val="24"/>
        </w:rPr>
        <w:t>3.赛题业务场景</w:t>
      </w:r>
    </w:p>
    <w:p w14:paraId="6BDCD8FF">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本赛题聚焦空压站多机协同节能调度这一典型工业场景。空压站通常由多台不同规格、不同能效特性的空压机（如离心机、螺杆机等）组成，通过管网为产线提供稳定、高质量的压缩空气。在实际运行中，空压站面临以下核心挑战：</w:t>
      </w:r>
    </w:p>
    <w:p w14:paraId="2E5A166C">
      <w:pPr>
        <w:pStyle w:val="5"/>
        <w:keepNext w:val="0"/>
        <w:keepLines w:val="0"/>
        <w:widowControl/>
        <w:suppressLineNumbers w:val="0"/>
        <w:jc w:val="left"/>
        <w:rPr>
          <w:sz w:val="24"/>
          <w:szCs w:val="24"/>
        </w:rPr>
      </w:pPr>
      <w:r>
        <w:rPr>
          <w:sz w:val="24"/>
          <w:szCs w:val="24"/>
        </w:rPr>
        <w:t>3.1 多机协同调度难，能效瓶颈突出</w:t>
      </w:r>
    </w:p>
    <w:p w14:paraId="058D281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空压站运行人员普遍依赖人工经验对机组进行启停与加载控制，无法根据产线实时用气负荷动态调整机组组合与负荷分配。当用气负荷波动时，易出现"大马拉小车"现象——大功率机组长期低负载运行，导致系统综合能效严重偏离最优工况。同时，缺乏基于负荷预测的前瞻性调度能力，机组频繁加卸载不仅造成能源浪费，还加速了设备磨损。</w:t>
      </w:r>
    </w:p>
    <w:p w14:paraId="4C1B9B98">
      <w:pPr>
        <w:pStyle w:val="5"/>
        <w:keepNext w:val="0"/>
        <w:keepLines w:val="0"/>
        <w:widowControl/>
        <w:suppressLineNumbers w:val="0"/>
        <w:jc w:val="left"/>
        <w:rPr>
          <w:sz w:val="24"/>
          <w:szCs w:val="24"/>
        </w:rPr>
      </w:pPr>
      <w:r>
        <w:rPr>
          <w:sz w:val="24"/>
          <w:szCs w:val="24"/>
        </w:rPr>
        <w:t>3.2 设备健康管理被动，非计划停机风险高</w:t>
      </w:r>
    </w:p>
    <w:p w14:paraId="6583E89C">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空压机作为旋转机械，其轴承、齿轮、转子等关键部件在长期运行中会逐渐劣化。当前维护模式以定期点检和事后维修为主，缺乏对振动、温度、电流等关键参数的实时趋势分析与早期异常预警能力。渐进式故障难以被提前识别，一旦突发停机，将导致产线供气中断，造成巨大的生产损失。</w:t>
      </w:r>
    </w:p>
    <w:p w14:paraId="3DC82CB8">
      <w:pPr>
        <w:pStyle w:val="5"/>
        <w:keepNext w:val="0"/>
        <w:keepLines w:val="0"/>
        <w:widowControl/>
        <w:suppressLineNumbers w:val="0"/>
        <w:jc w:val="left"/>
        <w:rPr>
          <w:sz w:val="24"/>
          <w:szCs w:val="24"/>
        </w:rPr>
      </w:pPr>
      <w:r>
        <w:rPr>
          <w:sz w:val="24"/>
          <w:szCs w:val="24"/>
        </w:rPr>
        <w:t>3.3 喘振风险防护被动，安全运行存在隐患</w:t>
      </w:r>
    </w:p>
    <w:p w14:paraId="76B88DE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离心式空压机在工况偏离设计点时极易发生喘振，严重时可在数秒内造成叶轮损坏。然而，运行人员仅凭经验判断喘振边界，难以实时感知工况逼近危险区。当管网压力异常波动、进气温度突变或冷却系统异常时，人工响应存在明显滞后，设备损坏与安全事故风险难以有效控制。</w:t>
      </w:r>
    </w:p>
    <w:p w14:paraId="7D43BB87">
      <w:pPr>
        <w:pStyle w:val="5"/>
        <w:keepNext w:val="0"/>
        <w:keepLines w:val="0"/>
        <w:widowControl/>
        <w:suppressLineNumbers w:val="0"/>
        <w:jc w:val="left"/>
        <w:rPr>
          <w:sz w:val="24"/>
          <w:szCs w:val="24"/>
        </w:rPr>
      </w:pPr>
      <w:r>
        <w:rPr>
          <w:sz w:val="24"/>
          <w:szCs w:val="24"/>
        </w:rPr>
        <w:t>3.4 跨系统协同缺位，运维决策孤岛化</w:t>
      </w:r>
    </w:p>
    <w:p w14:paraId="1DE812DF">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空压站运行数据分散在 SCADA、PLC、EAM、工单等多个系统中，各系统间缺乏有效的数据贯通与业务联动。调度决策、健康诊断、维保计划彼此割裂，无法形成"感知-诊断-决策-执行"的闭环管理，导致运维效率低下、响应速度迟缓。</w:t>
      </w:r>
    </w:p>
    <w:p w14:paraId="26B375A2">
      <w:pPr>
        <w:pStyle w:val="3"/>
        <w:keepNext w:val="0"/>
        <w:keepLines w:val="0"/>
        <w:widowControl/>
        <w:suppressLineNumbers w:val="0"/>
        <w:jc w:val="left"/>
        <w:rPr>
          <w:sz w:val="24"/>
          <w:szCs w:val="24"/>
        </w:rPr>
      </w:pPr>
      <w:r>
        <w:rPr>
          <w:rStyle w:val="8"/>
          <w:b/>
          <w:sz w:val="24"/>
          <w:szCs w:val="24"/>
        </w:rPr>
        <w:t>（二）赛题业务场景核心痛点（三项以上，需描述清晰）</w:t>
      </w:r>
    </w:p>
    <w:p w14:paraId="3679FAE1">
      <w:pPr>
        <w:pStyle w:val="5"/>
        <w:keepNext w:val="0"/>
        <w:keepLines w:val="0"/>
        <w:widowControl/>
        <w:suppressLineNumbers w:val="0"/>
        <w:jc w:val="left"/>
        <w:rPr>
          <w:sz w:val="24"/>
          <w:szCs w:val="24"/>
        </w:rPr>
      </w:pPr>
      <w:r>
        <w:rPr>
          <w:sz w:val="24"/>
          <w:szCs w:val="24"/>
        </w:rPr>
        <w:t>痛点一：多机协同调度依赖人工经验，负荷匹配度低</w:t>
      </w:r>
    </w:p>
    <w:p w14:paraId="1F8D56AA">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空压站通常配备多台不同规格的空压机（离心机、螺杆机等），运行人员仅凭经验手动启停机组，缺乏基于实时负荷预测的智能决策手段。当产线用气负荷波动时，易出现两类问题：</w:t>
      </w:r>
    </w:p>
    <w:p w14:paraId="079240AB">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"大马拉小车"：大功率机组长时间低负载运行，单机能效严重偏离最优工况区</w:t>
      </w:r>
    </w:p>
    <w:p w14:paraId="3376DB55">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频繁加卸载：机组启停切换过于频繁，不仅增加能耗，还加速设备磨损</w:t>
      </w:r>
    </w:p>
    <w:p w14:paraId="27AF0043">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目前传统SCADA系统仅做数据采集与展示，无法根据压力、流量等实时数据自动推理最优机组组合与加载率，导致系统综合能效偏低。</w:t>
      </w:r>
    </w:p>
    <w:p w14:paraId="25F3DA06">
      <w:pPr>
        <w:pStyle w:val="5"/>
        <w:keepNext w:val="0"/>
        <w:keepLines w:val="0"/>
        <w:widowControl/>
        <w:suppressLineNumbers w:val="0"/>
        <w:jc w:val="left"/>
        <w:rPr>
          <w:sz w:val="24"/>
          <w:szCs w:val="24"/>
        </w:rPr>
      </w:pPr>
      <w:r>
        <w:rPr>
          <w:sz w:val="24"/>
          <w:szCs w:val="24"/>
        </w:rPr>
        <w:t>痛点二：设备健康管理被动滞后，突发停机影响生产</w:t>
      </w:r>
    </w:p>
    <w:p w14:paraId="49C3DF75">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当前设备维护依赖定期点检和事后维修，缺乏对振动、温度、电流等关键参数的实时趋势监测与早期异常预警。轴承磨损、转子不平衡等渐进式故障无法被提前识别，往往在设备出现明显异常或突发停机后才被发现。对于连续性供气的空压站而言，一次非计划停机可能导致整个产线停摆，造成巨大的生产损失。</w:t>
      </w:r>
    </w:p>
    <w:p w14:paraId="55FB794B">
      <w:pPr>
        <w:pStyle w:val="5"/>
        <w:keepNext w:val="0"/>
        <w:keepLines w:val="0"/>
        <w:widowControl/>
        <w:suppressLineNumbers w:val="0"/>
        <w:jc w:val="left"/>
        <w:rPr>
          <w:sz w:val="24"/>
          <w:szCs w:val="24"/>
        </w:rPr>
      </w:pPr>
      <w:r>
        <w:rPr>
          <w:sz w:val="24"/>
          <w:szCs w:val="24"/>
        </w:rPr>
        <w:t>痛点三：喘振风险人工识别困难，设备安全存在隐患</w:t>
      </w:r>
    </w:p>
    <w:p w14:paraId="629C54E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离心式空压机在工况偏离设计点时易发生喘振，严重时可在数秒内造成叶轮损坏。运行人员依靠经验判断喘振边界，难以及时感知工况逼近危险区。当管网压力波动、进气温度变化或冷却系统异常时，人工响应滞后，存在设备损坏甚至安全事故的风险。缺乏基于实时参数的喘振边界动态预测与主动防护机制。</w:t>
      </w:r>
    </w:p>
    <w:p w14:paraId="769F373C">
      <w:pPr>
        <w:keepNext w:val="0"/>
        <w:keepLines w:val="0"/>
        <w:widowControl/>
        <w:suppressLineNumbers w:val="0"/>
        <w:jc w:val="left"/>
        <w:rPr>
          <w:sz w:val="24"/>
          <w:szCs w:val="24"/>
        </w:rPr>
      </w:pPr>
    </w:p>
    <w:p w14:paraId="1F0A48B3">
      <w:pPr>
        <w:pStyle w:val="3"/>
        <w:keepNext w:val="0"/>
        <w:keepLines w:val="0"/>
        <w:widowControl/>
        <w:suppressLineNumbers w:val="0"/>
        <w:jc w:val="left"/>
        <w:rPr>
          <w:sz w:val="24"/>
          <w:szCs w:val="24"/>
        </w:rPr>
      </w:pPr>
      <w:r>
        <w:rPr>
          <w:rStyle w:val="8"/>
          <w:b/>
          <w:sz w:val="24"/>
          <w:szCs w:val="24"/>
        </w:rPr>
        <w:t>（三）赛题数据情况说明（以下数据提供方式二选一）</w:t>
      </w:r>
    </w:p>
    <w:p w14:paraId="6EA6D5E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开发者可优先使用主办方提供的数据进行开发，如缺少数据或数据无法支撑，开发者可自行模拟数据即可。</w:t>
      </w:r>
    </w:p>
    <w:p w14:paraId="025ECFA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a. 数据类型 — 8类数据：</w:t>
      </w:r>
    </w:p>
    <w:p w14:paraId="092B2AC9">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设备运行参数（压力/流量/电流/功率/导叶开度等）</w:t>
      </w:r>
    </w:p>
    <w:p w14:paraId="193D7D7A">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设备状态监测（振动/温度）</w:t>
      </w:r>
    </w:p>
    <w:p w14:paraId="5AC9BA20">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管网运行数据（母管压力/支路流量/压差等）</w:t>
      </w:r>
    </w:p>
    <w:p w14:paraId="182FFA19">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用气负荷数据（高峰/低谷/波动率）</w:t>
      </w:r>
    </w:p>
    <w:p w14:paraId="788A3C44">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环境参数（温度/湿度/大气压）</w:t>
      </w:r>
    </w:p>
    <w:p w14:paraId="10EDDEE1">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设备档案与性能曲线（含喘振边界线）</w:t>
      </w:r>
    </w:p>
    <w:p w14:paraId="2E3356F1">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运行事件记录（启停/加卸载/报警/故障）</w:t>
      </w:r>
    </w:p>
    <w:p w14:paraId="13AA33D2">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维护保养记录</w:t>
      </w:r>
    </w:p>
    <w:p w14:paraId="44494CC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b. 数据格式 — CSV时序数据 + JSON设备档案</w:t>
      </w:r>
    </w:p>
    <w:p w14:paraId="144F578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c. 数据来源与脱敏 — 真实空压站SCADA系统，已完成企业名/设备号/位置脱敏</w:t>
      </w:r>
    </w:p>
    <w:p w14:paraId="3B468BA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d. API接口 — 5个模拟REST API（设备状态/历史查询/控制指令/负荷预测/能效报告）</w:t>
      </w:r>
    </w:p>
    <w:p w14:paraId="51E8A7A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e. 训练数据包 — 含train/、test/、数据字典、示例代码</w:t>
      </w:r>
    </w:p>
    <w:p w14:paraId="42123651">
      <w:pPr>
        <w:pStyle w:val="2"/>
        <w:keepNext w:val="0"/>
        <w:keepLines w:val="0"/>
        <w:widowControl/>
        <w:suppressLineNumbers w:val="0"/>
        <w:jc w:val="left"/>
        <w:rPr>
          <w:sz w:val="24"/>
          <w:szCs w:val="24"/>
        </w:rPr>
      </w:pPr>
      <w:r>
        <w:rPr>
          <w:sz w:val="24"/>
          <w:szCs w:val="24"/>
        </w:rPr>
        <w:t>赛题任务与技术要求</w:t>
      </w:r>
    </w:p>
    <w:p w14:paraId="62389055">
      <w:pPr>
        <w:pStyle w:val="3"/>
        <w:keepNext w:val="0"/>
        <w:keepLines w:val="0"/>
        <w:widowControl/>
        <w:suppressLineNumbers w:val="0"/>
        <w:jc w:val="left"/>
        <w:rPr>
          <w:sz w:val="24"/>
          <w:szCs w:val="24"/>
        </w:rPr>
      </w:pPr>
      <w:r>
        <w:rPr>
          <w:sz w:val="24"/>
          <w:szCs w:val="24"/>
        </w:rPr>
        <w:t>（一）任务目标</w:t>
      </w:r>
    </w:p>
    <w:p w14:paraId="240CE4CC">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本赛题要求参赛者基于COSMO Code AI 智能开发平台，设计并开发空压站多机协同节能调度 Agent，深度融合工业大模型的自然语言理解与推理能力、多目标优化算法、设备健康诊断与预测性维护技术，实现对空压站机群的智能调度、能效优化与安全防护，推动空压站从"人工经验调度"向"AI 智能决策"跨越式升级。</w:t>
      </w:r>
    </w:p>
    <w:p w14:paraId="2C4C117D">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总体目标： 构建一个具备"感知-推理-决策-执行-学习"全链路能力的空压站智能调度 Agent，通过多源数据融合感知实时工况，运用复杂推理与多目标优化算法动态决策最优机组组合与负荷分配方案，联动 SCADA/PLC 等控制系统执行调度指令，同时具备设备健康诊断、喘振预警与自适应持续学习能力，实现空压站系统能效最优、供气最稳、运行最安全的三维目标。</w:t>
      </w:r>
    </w:p>
    <w:p w14:paraId="3F2A2D16">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具体目标分解如下：</w:t>
      </w:r>
    </w:p>
    <w:p w14:paraId="4DBD7FE7">
      <w:pPr>
        <w:pStyle w:val="4"/>
        <w:keepNext w:val="0"/>
        <w:keepLines w:val="0"/>
        <w:widowControl/>
        <w:suppressLineNumbers w:val="0"/>
        <w:jc w:val="left"/>
        <w:rPr>
          <w:sz w:val="24"/>
          <w:szCs w:val="24"/>
        </w:rPr>
      </w:pPr>
      <w:r>
        <w:rPr>
          <w:sz w:val="24"/>
          <w:szCs w:val="24"/>
        </w:rPr>
        <w:t>1.实现空压站多机协同智能调度</w:t>
      </w:r>
    </w:p>
    <w:p w14:paraId="46FC679F">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基于实时用气负荷数据与设备特性曲线，通过多目标优化算法动态决策最优开机组合、加载率分配与压力设定值，实现：</w:t>
      </w:r>
    </w:p>
    <w:p w14:paraId="08DA86E5">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系统综合能效提升 ≥ 6%（对比人工调度基准）</w:t>
      </w:r>
    </w:p>
    <w:p w14:paraId="3B02DE15">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加载率偏离度 ≤ ±10%</w:t>
      </w:r>
    </w:p>
    <w:p w14:paraId="6CB12A07">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"大马拉小车"工况时长下降 ≥ 60%</w:t>
      </w:r>
    </w:p>
    <w:p w14:paraId="0AA114B1">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单站年用电成本降低 5%-10%</w:t>
      </w:r>
    </w:p>
    <w:p w14:paraId="67ACEF67">
      <w:pPr>
        <w:pStyle w:val="4"/>
        <w:keepNext w:val="0"/>
        <w:keepLines w:val="0"/>
        <w:widowControl/>
        <w:suppressLineNumbers w:val="0"/>
        <w:jc w:val="left"/>
        <w:rPr>
          <w:sz w:val="24"/>
          <w:szCs w:val="24"/>
        </w:rPr>
      </w:pPr>
      <w:r>
        <w:rPr>
          <w:sz w:val="24"/>
          <w:szCs w:val="24"/>
        </w:rPr>
        <w:t>2.构建设备健康诊断与预测性维护能力</w:t>
      </w:r>
    </w:p>
    <w:p w14:paraId="53503484">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基于振动、温度、电流等关键参数的实时趋势分析，实现设备早期异常识别与劣化趋势预测：</w:t>
      </w:r>
    </w:p>
    <w:p w14:paraId="6F469848">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离心机非计划停机次数下降 ≥ 50%</w:t>
      </w:r>
    </w:p>
    <w:p w14:paraId="5E51C9CB">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MTBF 提升 ≥ 30%</w:t>
      </w:r>
    </w:p>
    <w:p w14:paraId="2ED7C8F9">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异常预警准确率 ≥ 90%，提前预警时间 ≥ 24 小时</w:t>
      </w:r>
    </w:p>
    <w:p w14:paraId="7AE9EEB1">
      <w:pPr>
        <w:pStyle w:val="4"/>
        <w:keepNext w:val="0"/>
        <w:keepLines w:val="0"/>
        <w:widowControl/>
        <w:suppressLineNumbers w:val="0"/>
        <w:jc w:val="left"/>
        <w:rPr>
          <w:sz w:val="24"/>
          <w:szCs w:val="24"/>
        </w:rPr>
      </w:pPr>
      <w:r>
        <w:rPr>
          <w:sz w:val="24"/>
          <w:szCs w:val="24"/>
        </w:rPr>
        <w:t>3.建立喘振风险动态防护机制</w:t>
      </w:r>
    </w:p>
    <w:p w14:paraId="68EB3578">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基于实时运行参数与设备喘振边界曲线，动态预测工况逼近危险区风险：</w:t>
      </w:r>
    </w:p>
    <w:p w14:paraId="023079A4">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喘振预警准确率 ≥ 90%</w:t>
      </w:r>
    </w:p>
    <w:p w14:paraId="556B8E40">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高危工况误操作事件 0 发生</w:t>
      </w:r>
    </w:p>
    <w:p w14:paraId="0F726FE6">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预警提前时间 ≥ 30 秒</w:t>
      </w:r>
    </w:p>
    <w:p w14:paraId="50D3DFD5">
      <w:pPr>
        <w:pStyle w:val="4"/>
        <w:keepNext w:val="0"/>
        <w:keepLines w:val="0"/>
        <w:widowControl/>
        <w:suppressLineNumbers w:val="0"/>
        <w:jc w:val="left"/>
        <w:rPr>
          <w:sz w:val="24"/>
          <w:szCs w:val="24"/>
        </w:rPr>
      </w:pPr>
      <w:r>
        <w:rPr>
          <w:sz w:val="24"/>
          <w:szCs w:val="24"/>
        </w:rPr>
        <w:t>4.保障供气质量与系统稳定性</w:t>
      </w:r>
    </w:p>
    <w:p w14:paraId="01CE7FCF">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供气压力合格率 ≥ 99.5%</w:t>
      </w:r>
    </w:p>
    <w:p w14:paraId="700F8265">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压力波动幅度下降 ≥ 30%</w:t>
      </w:r>
    </w:p>
    <w:p w14:paraId="1EC9D99B">
      <w:pPr>
        <w:pStyle w:val="4"/>
        <w:keepNext w:val="0"/>
        <w:keepLines w:val="0"/>
        <w:widowControl/>
        <w:suppressLineNumbers w:val="0"/>
        <w:jc w:val="left"/>
        <w:rPr>
          <w:sz w:val="24"/>
          <w:szCs w:val="24"/>
        </w:rPr>
      </w:pPr>
      <w:r>
        <w:rPr>
          <w:sz w:val="24"/>
          <w:szCs w:val="24"/>
        </w:rPr>
        <w:t>5.实现自然语言交互与可解释性</w:t>
      </w:r>
    </w:p>
    <w:p w14:paraId="63FEF853">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支持自然语言交互，关键决策过程应具备可解释性，方便运维人员理解与信任 AI 推荐方案。</w:t>
      </w:r>
    </w:p>
    <w:p w14:paraId="16E8C782">
      <w:pPr>
        <w:pStyle w:val="4"/>
        <w:keepNext w:val="0"/>
        <w:keepLines w:val="0"/>
        <w:widowControl/>
        <w:suppressLineNumbers w:val="0"/>
        <w:jc w:val="left"/>
        <w:rPr>
          <w:sz w:val="24"/>
          <w:szCs w:val="24"/>
        </w:rPr>
      </w:pPr>
      <w:r>
        <w:rPr>
          <w:sz w:val="24"/>
          <w:szCs w:val="24"/>
        </w:rPr>
        <w:t>6.具备自适应学习与持续优化能力</w:t>
      </w:r>
    </w:p>
    <w:p w14:paraId="0C040115">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根据实际运行反馈数据持续迭代调度策略与模型参数，适应季节性负荷变化、设备老化等工况变化，实现"越用越聪明"的持续进化能力。</w:t>
      </w:r>
    </w:p>
    <w:p w14:paraId="7F76A6F1">
      <w:pPr>
        <w:pStyle w:val="3"/>
        <w:keepNext w:val="0"/>
        <w:keepLines w:val="0"/>
        <w:widowControl/>
        <w:suppressLineNumbers w:val="0"/>
        <w:jc w:val="left"/>
        <w:rPr>
          <w:sz w:val="24"/>
          <w:szCs w:val="24"/>
        </w:rPr>
      </w:pPr>
      <w:r>
        <w:rPr>
          <w:sz w:val="24"/>
          <w:szCs w:val="24"/>
        </w:rPr>
        <w:t>（二）关键技术指标</w:t>
      </w:r>
    </w:p>
    <w:tbl>
      <w:tblPr>
        <w:tblStyle w:val="6"/>
        <w:tblW w:w="7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0"/>
        <w:gridCol w:w="953"/>
        <w:gridCol w:w="1750"/>
        <w:gridCol w:w="1656"/>
        <w:gridCol w:w="551"/>
      </w:tblGrid>
      <w:tr w14:paraId="58F22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9A2C5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指标名称</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1F556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指标分类</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0E547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当前水平值%</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979C6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参赛项目目标值%</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531340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备注</w:t>
            </w:r>
          </w:p>
        </w:tc>
      </w:tr>
      <w:tr w14:paraId="21587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AC522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系统综合能效提升率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373120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A3B39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02A4B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 6%</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56256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6DD73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FBA701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加载率偏离度</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D4F0F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9C88F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±20%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B5C1F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000A4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64629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B6297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供气压力合格率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0E6DC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6CC71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95%</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9E47E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≥99.5%</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FB8E81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11DB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AC58A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喘振预警准确率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C61103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32AC5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人工无法定量预警</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FB3EE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≥90%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6C139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499F3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177A6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非计划停机次数下降率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39A669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7176A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F3E82D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≥50%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CE67E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60BAD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94B3A5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调度方案生成时间（单次）</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AA534C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C24C5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人工10-30分钟</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7ECA8E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≤60秒</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6D2973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3F20D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62BC29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自然语言指令理解准确率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E8408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基础指标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F56440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0B7AAC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≥90%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62966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4AE19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D5F94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单站年用电成本降低率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9691D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3E5ED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6C2B2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5%-10%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49C25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29A4E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A5E44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MTBF提升率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1F355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E26FD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85A42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≥30%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881BF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36383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A8079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"大马拉小车"工况时长下降率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14A130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E6D3C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9A2F1F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≥60%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80858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511D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05EC9C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压力波动幅度下降率</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926088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87516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基准0%</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C7F03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≥30%</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F010D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7B8FE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A378D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异常预警提前时间</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DD8F1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5DA972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事后发现</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CA4C21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≥24小时</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D1931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33A4E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405A1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调度策略自适应迭代周期</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48935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441C3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人工无迭代</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BBCA8D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≤7天</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129D3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6D349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B04D0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喘振预警提前时间</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505474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FB5ED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人工无法预警</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0989D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≥30秒</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A070E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3DB2F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D2599B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关键决策可解释性评分</w:t>
            </w:r>
          </w:p>
        </w:tc>
        <w:tc>
          <w:tcPr>
            <w:tcW w:w="953"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C971F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加分指标</w:t>
            </w:r>
          </w:p>
        </w:tc>
        <w:tc>
          <w:tcPr>
            <w:tcW w:w="175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3EC8A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w:t>
            </w:r>
          </w:p>
        </w:tc>
        <w:tc>
          <w:tcPr>
            <w:tcW w:w="165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0CC87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 80分</w:t>
            </w:r>
          </w:p>
        </w:tc>
        <w:tc>
          <w:tcPr>
            <w:tcW w:w="55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CBFB3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bl>
    <w:p w14:paraId="530BA4D0">
      <w:pPr>
        <w:keepNext w:val="0"/>
        <w:keepLines w:val="0"/>
        <w:widowControl/>
        <w:suppressLineNumbers w:val="0"/>
        <w:jc w:val="left"/>
        <w:rPr>
          <w:sz w:val="24"/>
          <w:szCs w:val="24"/>
        </w:rPr>
      </w:pPr>
    </w:p>
    <w:p w14:paraId="2A39171E">
      <w:pPr>
        <w:pStyle w:val="3"/>
        <w:keepNext w:val="0"/>
        <w:keepLines w:val="0"/>
        <w:widowControl/>
        <w:suppressLineNumbers w:val="0"/>
        <w:jc w:val="left"/>
        <w:rPr>
          <w:sz w:val="24"/>
          <w:szCs w:val="24"/>
        </w:rPr>
      </w:pPr>
      <w:r>
        <w:rPr>
          <w:sz w:val="24"/>
          <w:szCs w:val="24"/>
        </w:rPr>
        <w:t>（三）技术具体要求</w:t>
      </w:r>
    </w:p>
    <w:p w14:paraId="7A726232">
      <w:pPr>
        <w:pStyle w:val="4"/>
        <w:keepNext w:val="0"/>
        <w:keepLines w:val="0"/>
        <w:widowControl/>
        <w:suppressLineNumbers w:val="0"/>
        <w:jc w:val="left"/>
        <w:rPr>
          <w:sz w:val="24"/>
          <w:szCs w:val="24"/>
        </w:rPr>
      </w:pPr>
      <w:r>
        <w:rPr>
          <w:rStyle w:val="8"/>
          <w:b/>
          <w:sz w:val="24"/>
          <w:szCs w:val="24"/>
        </w:rPr>
        <w:t>1.平台基础要求</w:t>
      </w:r>
    </w:p>
    <w:p w14:paraId="2175F7E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利用本赛题要求参赛者基于COSMO Code AI 智能开发平台节能型开发，完成数据治理、模型训练、场景编排、MCP集成、知识库构建等五大能力。</w:t>
      </w:r>
    </w:p>
    <w:p w14:paraId="6B56A9DE">
      <w:pPr>
        <w:pStyle w:val="4"/>
        <w:keepNext w:val="0"/>
        <w:keepLines w:val="0"/>
        <w:widowControl/>
        <w:suppressLineNumbers w:val="0"/>
        <w:jc w:val="left"/>
        <w:rPr>
          <w:sz w:val="24"/>
          <w:szCs w:val="24"/>
        </w:rPr>
      </w:pPr>
      <w:r>
        <w:rPr>
          <w:rStyle w:val="8"/>
          <w:b/>
          <w:sz w:val="24"/>
          <w:szCs w:val="24"/>
        </w:rPr>
        <w:t>2）核心算法要求</w:t>
      </w:r>
    </w:p>
    <w:tbl>
      <w:tblPr>
        <w:tblStyle w:val="6"/>
        <w:tblW w:w="6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1"/>
        <w:gridCol w:w="4269"/>
      </w:tblGrid>
      <w:tr w14:paraId="6A551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8AE1E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算法模块</w:t>
            </w:r>
          </w:p>
        </w:tc>
        <w:tc>
          <w:tcPr>
            <w:tcW w:w="42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79EF3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关键要求</w:t>
            </w:r>
          </w:p>
        </w:tc>
      </w:tr>
      <w:tr w14:paraId="6B92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966D5D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① 用气负荷预测</w:t>
            </w:r>
          </w:p>
        </w:tc>
        <w:tc>
          <w:tcPr>
            <w:tcW w:w="42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012D4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MAPE ≤ 8%，支持分钟级/小时级预测</w:t>
            </w:r>
          </w:p>
        </w:tc>
      </w:tr>
      <w:tr w14:paraId="3CC3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D92E7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② 多目标优化调度</w:t>
            </w:r>
          </w:p>
        </w:tc>
        <w:tc>
          <w:tcPr>
            <w:tcW w:w="42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2D967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开机组合+加载率+压力设定，实时滚动优化（5-15分钟），可解释性输出</w:t>
            </w:r>
          </w:p>
        </w:tc>
      </w:tr>
      <w:tr w14:paraId="7D039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7538C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③ 设备健康诊断</w:t>
            </w:r>
          </w:p>
        </w:tc>
        <w:tc>
          <w:tcPr>
            <w:tcW w:w="42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19D44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振动/温度/电流趋势分析，输出健康指数+剩余寿命RUL</w:t>
            </w:r>
          </w:p>
        </w:tc>
      </w:tr>
      <w:tr w14:paraId="476E4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3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D89DF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④ 喘振预警</w:t>
            </w:r>
          </w:p>
        </w:tc>
        <w:tc>
          <w:tcPr>
            <w:tcW w:w="426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7A16B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风险分级（低/中/高），喘振边界在线修正</w:t>
            </w:r>
          </w:p>
        </w:tc>
      </w:tr>
    </w:tbl>
    <w:p w14:paraId="02878838">
      <w:pPr>
        <w:pStyle w:val="4"/>
        <w:keepNext w:val="0"/>
        <w:keepLines w:val="0"/>
        <w:widowControl/>
        <w:suppressLineNumbers w:val="0"/>
        <w:jc w:val="left"/>
        <w:rPr>
          <w:sz w:val="24"/>
          <w:szCs w:val="24"/>
        </w:rPr>
      </w:pPr>
      <w:r>
        <w:rPr>
          <w:rStyle w:val="8"/>
          <w:b/>
          <w:sz w:val="24"/>
          <w:szCs w:val="24"/>
        </w:rPr>
        <w:t>3．MCP 服务集成要求</w:t>
      </w:r>
    </w:p>
    <w:p w14:paraId="256842AB">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5个必备 MCP 服务：负荷预测、调度优化、健康诊断、喘振预警、控制指令</w:t>
      </w:r>
    </w:p>
    <w:p w14:paraId="2BC1CC04">
      <w:pPr>
        <w:pStyle w:val="4"/>
        <w:keepNext w:val="0"/>
        <w:keepLines w:val="0"/>
        <w:widowControl/>
        <w:suppressLineNumbers w:val="0"/>
        <w:jc w:val="left"/>
        <w:rPr>
          <w:sz w:val="24"/>
          <w:szCs w:val="24"/>
        </w:rPr>
      </w:pPr>
      <w:r>
        <w:rPr>
          <w:rStyle w:val="8"/>
          <w:b/>
          <w:sz w:val="24"/>
          <w:szCs w:val="24"/>
        </w:rPr>
        <w:t>4．自然语言交互要求</w:t>
      </w:r>
    </w:p>
    <w:p w14:paraId="5EB187F6">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支持多轮对话、意图理解、方案修正</w:t>
      </w:r>
    </w:p>
    <w:p w14:paraId="13B6C65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示例：用户输入"3号机组振动偏高，请优化调度"→ 智能体应能推理并生成完整方案</w:t>
      </w:r>
    </w:p>
    <w:p w14:paraId="71FC4187">
      <w:pPr>
        <w:pStyle w:val="4"/>
        <w:keepNext w:val="0"/>
        <w:keepLines w:val="0"/>
        <w:widowControl/>
        <w:suppressLineNumbers w:val="0"/>
        <w:jc w:val="left"/>
        <w:rPr>
          <w:sz w:val="24"/>
          <w:szCs w:val="24"/>
        </w:rPr>
      </w:pPr>
      <w:r>
        <w:rPr>
          <w:rStyle w:val="8"/>
          <w:b/>
          <w:sz w:val="24"/>
          <w:szCs w:val="24"/>
        </w:rPr>
        <w:t>5．跨系统工具调用要求</w:t>
      </w:r>
    </w:p>
    <w:p w14:paraId="5D33B4A2">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调用 SCADA 查询数据、PLC 下发指令、EAM 调取维保计划、生成工单</w:t>
      </w:r>
    </w:p>
    <w:p w14:paraId="5FF22A70">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全部通过天智平台 MCP 框架实现</w:t>
      </w:r>
    </w:p>
    <w:p w14:paraId="298120B8">
      <w:pPr>
        <w:pStyle w:val="4"/>
        <w:keepNext w:val="0"/>
        <w:keepLines w:val="0"/>
        <w:widowControl/>
        <w:suppressLineNumbers w:val="0"/>
        <w:jc w:val="left"/>
        <w:rPr>
          <w:sz w:val="24"/>
          <w:szCs w:val="24"/>
        </w:rPr>
      </w:pPr>
      <w:r>
        <w:rPr>
          <w:rStyle w:val="8"/>
          <w:b/>
          <w:sz w:val="24"/>
          <w:szCs w:val="24"/>
        </w:rPr>
        <w:t>6．可视化与可解释性要求</w:t>
      </w:r>
    </w:p>
    <w:p w14:paraId="11328D99">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运行总览、优化对比、调度方案展示、健康趋势、喘振风险热力图</w:t>
      </w:r>
    </w:p>
    <w:p w14:paraId="4320BB75">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关键决策有逻辑链路展示</w:t>
      </w:r>
    </w:p>
    <w:p w14:paraId="1533EAFA">
      <w:pPr>
        <w:pStyle w:val="4"/>
        <w:keepNext w:val="0"/>
        <w:keepLines w:val="0"/>
        <w:widowControl/>
        <w:suppressLineNumbers w:val="0"/>
        <w:jc w:val="left"/>
        <w:rPr>
          <w:sz w:val="24"/>
          <w:szCs w:val="24"/>
        </w:rPr>
      </w:pPr>
      <w:r>
        <w:rPr>
          <w:rStyle w:val="8"/>
          <w:b/>
          <w:sz w:val="24"/>
          <w:szCs w:val="24"/>
        </w:rPr>
        <w:t>7．自适应学习要求</w:t>
      </w:r>
    </w:p>
    <w:p w14:paraId="0DDA6DD3">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强化学习策略优化 或 增量学习模型更新</w:t>
      </w:r>
    </w:p>
    <w:p w14:paraId="299B3907">
      <w:pPr>
        <w:keepNext w:val="0"/>
        <w:keepLines w:val="0"/>
        <w:widowControl/>
        <w:suppressLineNumbers w:val="0"/>
        <w:jc w:val="left"/>
        <w:rPr>
          <w:sz w:val="24"/>
          <w:szCs w:val="24"/>
        </w:rPr>
      </w:pPr>
      <w:r>
        <w:rPr>
          <w:rFonts w:ascii="宋体" w:hAnsi="宋体" w:eastAsia="宋体" w:cs="宋体"/>
          <w:kern w:val="0"/>
          <w:sz w:val="24"/>
          <w:szCs w:val="24"/>
          <w:lang w:val="en-US" w:eastAsia="zh-CN" w:bidi="ar"/>
        </w:rPr>
        <w:t>不影响在线服务稳定性</w:t>
      </w:r>
    </w:p>
    <w:p w14:paraId="1D216C45">
      <w:pPr>
        <w:pStyle w:val="3"/>
        <w:keepNext w:val="0"/>
        <w:keepLines w:val="0"/>
        <w:widowControl/>
        <w:suppressLineNumbers w:val="0"/>
        <w:jc w:val="left"/>
        <w:rPr>
          <w:sz w:val="24"/>
          <w:szCs w:val="24"/>
        </w:rPr>
      </w:pPr>
      <w:r>
        <w:rPr>
          <w:sz w:val="24"/>
          <w:szCs w:val="24"/>
        </w:rPr>
        <w:t>（四）需求功能与性能要求</w:t>
      </w:r>
    </w:p>
    <w:p w14:paraId="370C8088">
      <w:pPr>
        <w:pStyle w:val="4"/>
        <w:keepNext w:val="0"/>
        <w:keepLines w:val="0"/>
        <w:widowControl/>
        <w:suppressLineNumbers w:val="0"/>
        <w:jc w:val="left"/>
        <w:rPr>
          <w:sz w:val="24"/>
          <w:szCs w:val="24"/>
        </w:rPr>
      </w:pPr>
      <w:r>
        <w:rPr>
          <w:rStyle w:val="8"/>
          <w:b/>
          <w:sz w:val="24"/>
          <w:szCs w:val="24"/>
        </w:rPr>
        <w:t xml:space="preserve">1.感知能力 </w:t>
      </w:r>
    </w:p>
    <w:tbl>
      <w:tblPr>
        <w:tblStyle w:val="6"/>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17"/>
        <w:gridCol w:w="3083"/>
      </w:tblGrid>
      <w:tr w14:paraId="366A8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5BA81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4"/>
                <w:szCs w:val="24"/>
              </w:rPr>
            </w:pPr>
            <w:r>
              <w:rPr>
                <w:rFonts w:ascii="宋体" w:hAnsi="宋体" w:eastAsia="宋体" w:cs="宋体"/>
                <w:kern w:val="0"/>
                <w:sz w:val="24"/>
                <w:szCs w:val="24"/>
                <w:lang w:val="en-US" w:eastAsia="zh-CN" w:bidi="ar"/>
              </w:rPr>
              <w:t>功能</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24E83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4"/>
                <w:szCs w:val="24"/>
              </w:rPr>
            </w:pPr>
            <w:r>
              <w:rPr>
                <w:rFonts w:ascii="宋体" w:hAnsi="宋体" w:eastAsia="宋体" w:cs="宋体"/>
                <w:kern w:val="0"/>
                <w:sz w:val="24"/>
                <w:szCs w:val="24"/>
                <w:lang w:val="en-US" w:eastAsia="zh-CN" w:bidi="ar"/>
              </w:rPr>
              <w:t>关键指标</w:t>
            </w:r>
          </w:p>
        </w:tc>
      </w:tr>
      <w:tr w14:paraId="48238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5C81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多源数据实时采集</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AC90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读取延迟 ≤ 3秒</w:t>
            </w:r>
          </w:p>
        </w:tc>
      </w:tr>
      <w:tr w14:paraId="4BEE6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5DF6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数据质量自动检测</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AE4D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准确率 ≥ 95%</w:t>
            </w:r>
          </w:p>
        </w:tc>
      </w:tr>
      <w:tr w14:paraId="56B8B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C50F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工况状态感知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51F6B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识别准确率 ≥ 90%</w:t>
            </w:r>
          </w:p>
        </w:tc>
      </w:tr>
      <w:tr w14:paraId="79E1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703E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设备状态感知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817B8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刷新延迟 ≤ 5秒</w:t>
            </w:r>
          </w:p>
        </w:tc>
      </w:tr>
    </w:tbl>
    <w:p w14:paraId="742ADDC6">
      <w:pPr>
        <w:pStyle w:val="4"/>
        <w:keepNext w:val="0"/>
        <w:keepLines w:val="0"/>
        <w:widowControl/>
        <w:suppressLineNumbers w:val="0"/>
        <w:jc w:val="left"/>
        <w:rPr>
          <w:sz w:val="24"/>
          <w:szCs w:val="24"/>
        </w:rPr>
      </w:pPr>
      <w:r>
        <w:rPr>
          <w:rStyle w:val="8"/>
          <w:b/>
          <w:sz w:val="24"/>
          <w:szCs w:val="24"/>
        </w:rPr>
        <w:t>2．决策能力</w:t>
      </w:r>
    </w:p>
    <w:tbl>
      <w:tblPr>
        <w:tblStyle w:val="6"/>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9"/>
        <w:gridCol w:w="3271"/>
      </w:tblGrid>
      <w:tr w14:paraId="3B0A7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D8F53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4"/>
                <w:szCs w:val="24"/>
              </w:rPr>
            </w:pPr>
            <w:r>
              <w:rPr>
                <w:rFonts w:ascii="宋体" w:hAnsi="宋体" w:eastAsia="宋体" w:cs="宋体"/>
                <w:kern w:val="0"/>
                <w:sz w:val="24"/>
                <w:szCs w:val="24"/>
                <w:lang w:val="en-US" w:eastAsia="zh-CN" w:bidi="ar"/>
              </w:rPr>
              <w:t>功能</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80822C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4"/>
                <w:szCs w:val="24"/>
              </w:rPr>
            </w:pPr>
            <w:r>
              <w:rPr>
                <w:rFonts w:ascii="宋体" w:hAnsi="宋体" w:eastAsia="宋体" w:cs="宋体"/>
                <w:kern w:val="0"/>
                <w:sz w:val="24"/>
                <w:szCs w:val="24"/>
                <w:lang w:val="en-US" w:eastAsia="zh-CN" w:bidi="ar"/>
              </w:rPr>
              <w:t>关键指标</w:t>
            </w:r>
          </w:p>
        </w:tc>
      </w:tr>
      <w:tr w14:paraId="25072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8658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用气负荷预测</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DEE0A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MAPE ≤ 8%，≤ 10秒</w:t>
            </w:r>
          </w:p>
        </w:tc>
      </w:tr>
      <w:tr w14:paraId="37BB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183E1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最优机组组合决策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327E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 30秒</w:t>
            </w:r>
          </w:p>
        </w:tc>
      </w:tr>
      <w:tr w14:paraId="1907B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B5807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负荷分配决策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E8788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偏离度 ≤ ±10%</w:t>
            </w:r>
          </w:p>
        </w:tc>
      </w:tr>
      <w:tr w14:paraId="320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D3E47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压力设定值优化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16FF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波动下降 ≥ 30%</w:t>
            </w:r>
          </w:p>
        </w:tc>
      </w:tr>
      <w:tr w14:paraId="7E153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4BA5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多目标平衡决策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E8B9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权重可配置，≤ 60秒</w:t>
            </w:r>
          </w:p>
        </w:tc>
      </w:tr>
      <w:tr w14:paraId="13D85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9D583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异常工况应急决策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DE62E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应急响应 ≤ 10秒</w:t>
            </w:r>
          </w:p>
        </w:tc>
      </w:tr>
      <w:tr w14:paraId="6DDB8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D8C50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维保计划决策</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66DD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4"/>
                <w:szCs w:val="24"/>
              </w:rPr>
            </w:pPr>
            <w:r>
              <w:rPr>
                <w:rFonts w:ascii="宋体" w:hAnsi="宋体" w:eastAsia="宋体" w:cs="宋体"/>
                <w:kern w:val="0"/>
                <w:sz w:val="24"/>
                <w:szCs w:val="24"/>
                <w:lang w:val="en-US" w:eastAsia="zh-CN" w:bidi="ar"/>
              </w:rPr>
              <w:t>≤ 30秒</w:t>
            </w:r>
          </w:p>
        </w:tc>
      </w:tr>
    </w:tbl>
    <w:p w14:paraId="6A372697">
      <w:pPr>
        <w:pStyle w:val="4"/>
        <w:keepNext w:val="0"/>
        <w:keepLines w:val="0"/>
        <w:widowControl/>
        <w:suppressLineNumbers w:val="0"/>
        <w:jc w:val="left"/>
        <w:rPr>
          <w:sz w:val="24"/>
          <w:szCs w:val="24"/>
        </w:rPr>
      </w:pPr>
      <w:r>
        <w:rPr>
          <w:rStyle w:val="8"/>
          <w:b/>
          <w:sz w:val="24"/>
          <w:szCs w:val="24"/>
        </w:rPr>
        <w:t>3．执行能力</w:t>
      </w:r>
    </w:p>
    <w:p w14:paraId="5B11261C">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控制指令生成 ≤ 5秒</w:t>
      </w:r>
    </w:p>
    <w:p w14:paraId="7FB1F431">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指令下发 ≤ 3秒</w:t>
      </w:r>
    </w:p>
    <w:p w14:paraId="5AC81EDF">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执行反馈 ≤ 10秒</w:t>
      </w:r>
    </w:p>
    <w:p w14:paraId="151B96AA">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工单生成 ≤ 30秒</w:t>
      </w:r>
    </w:p>
    <w:p w14:paraId="65364188">
      <w:pPr>
        <w:pStyle w:val="4"/>
        <w:keepNext w:val="0"/>
        <w:keepLines w:val="0"/>
        <w:widowControl/>
        <w:suppressLineNumbers w:val="0"/>
        <w:jc w:val="left"/>
        <w:rPr>
          <w:sz w:val="24"/>
          <w:szCs w:val="24"/>
        </w:rPr>
      </w:pPr>
      <w:r>
        <w:rPr>
          <w:rStyle w:val="8"/>
          <w:b/>
          <w:sz w:val="24"/>
          <w:szCs w:val="24"/>
        </w:rPr>
        <w:t>4．交互能力 </w:t>
      </w:r>
    </w:p>
    <w:p w14:paraId="42E2803C">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自然语言理解准确率 ≥ 90%</w:t>
      </w:r>
    </w:p>
    <w:p w14:paraId="288420EE">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多轮对话 ≥ 10轮</w:t>
      </w:r>
    </w:p>
    <w:p w14:paraId="60956B23">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主动告警推送 ≤ 5秒</w:t>
      </w:r>
    </w:p>
    <w:p w14:paraId="1F1650EC">
      <w:pPr>
        <w:pStyle w:val="4"/>
        <w:keepNext w:val="0"/>
        <w:keepLines w:val="0"/>
        <w:widowControl/>
        <w:suppressLineNumbers w:val="0"/>
        <w:jc w:val="left"/>
        <w:rPr>
          <w:sz w:val="24"/>
          <w:szCs w:val="24"/>
        </w:rPr>
      </w:pPr>
      <w:r>
        <w:rPr>
          <w:rStyle w:val="8"/>
          <w:b/>
          <w:sz w:val="24"/>
          <w:szCs w:val="24"/>
        </w:rPr>
        <w:t>5．学习与自适应能力 </w:t>
      </w:r>
    </w:p>
    <w:p w14:paraId="72E2E556">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策略迭代周期 ≤ 7天</w:t>
      </w:r>
    </w:p>
    <w:p w14:paraId="053B9589">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设备特性曲线修正误差 ≤ 3%</w:t>
      </w:r>
    </w:p>
    <w:p w14:paraId="37F5970D">
      <w:pPr>
        <w:pStyle w:val="4"/>
        <w:keepNext w:val="0"/>
        <w:keepLines w:val="0"/>
        <w:widowControl/>
        <w:suppressLineNumbers w:val="0"/>
        <w:jc w:val="left"/>
        <w:rPr>
          <w:sz w:val="24"/>
          <w:szCs w:val="24"/>
        </w:rPr>
      </w:pPr>
      <w:r>
        <w:rPr>
          <w:rStyle w:val="8"/>
          <w:b/>
          <w:sz w:val="24"/>
          <w:szCs w:val="24"/>
        </w:rPr>
        <w:t>6．整体性能要求</w:t>
      </w:r>
    </w:p>
    <w:p w14:paraId="790362E3">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完整调度决策周期 ≤ 60秒</w:t>
      </w:r>
    </w:p>
    <w:p w14:paraId="6673501C">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系统可用率 ≥ 99.9%</w:t>
      </w:r>
    </w:p>
    <w:p w14:paraId="37E8E1FE">
      <w:pPr>
        <w:keepNext w:val="0"/>
        <w:keepLines w:val="0"/>
        <w:widowControl/>
        <w:suppressLineNumbers w:val="0"/>
        <w:ind w:left="720"/>
        <w:jc w:val="left"/>
        <w:rPr>
          <w:sz w:val="24"/>
          <w:szCs w:val="24"/>
        </w:rPr>
      </w:pPr>
      <w:r>
        <w:rPr>
          <w:rFonts w:ascii="宋体" w:hAnsi="宋体" w:eastAsia="宋体" w:cs="宋体"/>
          <w:kern w:val="0"/>
          <w:sz w:val="24"/>
          <w:szCs w:val="24"/>
          <w:lang w:val="en-US" w:eastAsia="zh-CN" w:bidi="ar"/>
        </w:rPr>
        <w:t>支持容器化部署</w:t>
      </w:r>
    </w:p>
    <w:p w14:paraId="17B0EC9F">
      <w:pPr>
        <w:pStyle w:val="3"/>
        <w:keepNext w:val="0"/>
        <w:keepLines w:val="0"/>
        <w:widowControl/>
        <w:suppressLineNumbers w:val="0"/>
        <w:jc w:val="left"/>
        <w:rPr>
          <w:sz w:val="24"/>
          <w:szCs w:val="24"/>
        </w:rPr>
      </w:pPr>
      <w:r>
        <w:rPr>
          <w:sz w:val="24"/>
          <w:szCs w:val="24"/>
        </w:rPr>
        <w:t>（五）参赛交付要求（示例）</w:t>
      </w:r>
    </w:p>
    <w:p w14:paraId="26FCA481">
      <w:pPr>
        <w:pStyle w:val="4"/>
        <w:keepNext w:val="0"/>
        <w:keepLines w:val="0"/>
        <w:widowControl/>
        <w:suppressLineNumbers w:val="0"/>
        <w:jc w:val="left"/>
        <w:rPr>
          <w:sz w:val="24"/>
          <w:szCs w:val="24"/>
        </w:rPr>
      </w:pPr>
      <w:r>
        <w:rPr>
          <w:rStyle w:val="8"/>
          <w:b/>
          <w:sz w:val="24"/>
          <w:szCs w:val="24"/>
        </w:rPr>
        <w:t>1．初赛交付要求：</w:t>
      </w:r>
    </w:p>
    <w:tbl>
      <w:tblPr>
        <w:tblStyle w:val="6"/>
        <w:tblW w:w="64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6"/>
        <w:gridCol w:w="728"/>
        <w:gridCol w:w="3858"/>
      </w:tblGrid>
      <w:tr w14:paraId="11A1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81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C2BACFD">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交付物</w:t>
            </w:r>
          </w:p>
        </w:tc>
        <w:tc>
          <w:tcPr>
            <w:tcW w:w="7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1EF56E7">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性质</w:t>
            </w:r>
          </w:p>
        </w:tc>
        <w:tc>
          <w:tcPr>
            <w:tcW w:w="385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31DE0B4">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要求</w:t>
            </w:r>
          </w:p>
        </w:tc>
      </w:tr>
      <w:tr w14:paraId="20FBC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C12B64D">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项目方案书</w:t>
            </w:r>
          </w:p>
        </w:tc>
        <w:tc>
          <w:tcPr>
            <w:tcW w:w="7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BA4404F">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必交</w:t>
            </w:r>
          </w:p>
        </w:tc>
        <w:tc>
          <w:tcPr>
            <w:tcW w:w="385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EF6D9B9">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需求分析、总体设计、算法原理、平台集成方案、技术路线图，≥ 20页</w:t>
            </w:r>
          </w:p>
        </w:tc>
      </w:tr>
      <w:tr w14:paraId="259FD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27924EE">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技术演示材料</w:t>
            </w:r>
          </w:p>
        </w:tc>
        <w:tc>
          <w:tcPr>
            <w:tcW w:w="7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389E88F">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选交</w:t>
            </w:r>
          </w:p>
        </w:tc>
        <w:tc>
          <w:tcPr>
            <w:tcW w:w="385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E7657B4">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方案亮点PPT，含初步验证数据</w:t>
            </w:r>
          </w:p>
        </w:tc>
      </w:tr>
      <w:tr w14:paraId="753B9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6"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1FB03E3E">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知识产权承诺书</w:t>
            </w:r>
          </w:p>
        </w:tc>
        <w:tc>
          <w:tcPr>
            <w:tcW w:w="72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716D881">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必交</w:t>
            </w:r>
          </w:p>
        </w:tc>
        <w:tc>
          <w:tcPr>
            <w:tcW w:w="385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758F31E">
            <w:pPr>
              <w:keepNext/>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自主知识产权承诺</w:t>
            </w:r>
          </w:p>
        </w:tc>
      </w:tr>
    </w:tbl>
    <w:p w14:paraId="7364DB93">
      <w:pPr>
        <w:pStyle w:val="4"/>
        <w:keepNext w:val="0"/>
        <w:keepLines w:val="0"/>
        <w:widowControl/>
        <w:suppressLineNumbers w:val="0"/>
        <w:jc w:val="left"/>
        <w:rPr>
          <w:sz w:val="24"/>
          <w:szCs w:val="24"/>
        </w:rPr>
      </w:pPr>
      <w:r>
        <w:rPr>
          <w:rStyle w:val="8"/>
          <w:b/>
          <w:sz w:val="24"/>
          <w:szCs w:val="24"/>
        </w:rPr>
        <w:t>2．决赛交付要求：</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8"/>
        <w:gridCol w:w="1067"/>
        <w:gridCol w:w="5857"/>
      </w:tblGrid>
      <w:tr w14:paraId="52E17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5CB35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交付物</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8CFBF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性质</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27FFAB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要求</w:t>
            </w:r>
          </w:p>
        </w:tc>
      </w:tr>
      <w:tr w14:paraId="5ADA7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E94CE1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①原型系统</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80553E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必交</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190150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基于COSMO Code的可运行智能体，容器化部署，含6大核心功能模块</w:t>
            </w:r>
          </w:p>
        </w:tc>
      </w:tr>
      <w:tr w14:paraId="2F8BF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75879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② 技术报告</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EAF16E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必交</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75F9A0E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完整架构图、算法详细说明、测试报告、工具链说明</w:t>
            </w:r>
          </w:p>
        </w:tc>
      </w:tr>
      <w:tr w14:paraId="3E2F2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7E87F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③ 应用案例验证</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1845B2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必交</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05053D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5-10分钟验证视频（含2个典型场景）+ 测试数据结果</w:t>
            </w:r>
          </w:p>
        </w:tc>
      </w:tr>
      <w:tr w14:paraId="7D13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6E4326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④ 现场路演答辩</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24304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决赛当日</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416067F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15分钟路演 + 10分钟专家提问</w:t>
            </w:r>
          </w:p>
        </w:tc>
      </w:tr>
      <w:tr w14:paraId="1F10E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98"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E47363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bookmarkStart w:id="0" w:name="_GoBack"/>
            <w:r>
              <w:rPr>
                <w:rFonts w:ascii="宋体" w:hAnsi="宋体" w:eastAsia="宋体" w:cs="宋体"/>
                <w:kern w:val="0"/>
                <w:sz w:val="24"/>
                <w:szCs w:val="24"/>
                <w:lang w:val="en-US" w:eastAsia="zh-CN" w:bidi="ar"/>
              </w:rPr>
              <w:t>⑤ 知识产权说明</w:t>
            </w:r>
          </w:p>
        </w:tc>
        <w:tc>
          <w:tcPr>
            <w:tcW w:w="106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3DB534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如有</w:t>
            </w:r>
          </w:p>
        </w:tc>
        <w:tc>
          <w:tcPr>
            <w:tcW w:w="5857"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C3830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专利/软著证明、开源协议说明</w:t>
            </w:r>
          </w:p>
        </w:tc>
      </w:tr>
      <w:bookmarkEnd w:id="0"/>
    </w:tbl>
    <w:p w14:paraId="4A16D152">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1C0308"/>
    <w:multiLevelType w:val="multilevel"/>
    <w:tmpl w:val="B11C03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649F187"/>
    <w:multiLevelType w:val="multilevel"/>
    <w:tmpl w:val="7649F1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E227E"/>
    <w:rsid w:val="1F073C5F"/>
    <w:rsid w:val="20F766A2"/>
    <w:rsid w:val="23AD5156"/>
    <w:rsid w:val="370B41DA"/>
    <w:rsid w:val="3DE2791A"/>
    <w:rsid w:val="3E2717D1"/>
    <w:rsid w:val="42236491"/>
    <w:rsid w:val="464E0242"/>
    <w:rsid w:val="4AEE79A4"/>
    <w:rsid w:val="54411E49"/>
    <w:rsid w:val="5A201A9E"/>
    <w:rsid w:val="606851B7"/>
    <w:rsid w:val="647C4368"/>
    <w:rsid w:val="6C74577D"/>
    <w:rsid w:val="7AF16A40"/>
    <w:rsid w:val="7B793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3591</Words>
  <Characters>3888</Characters>
  <Lines>0</Lines>
  <Paragraphs>0</Paragraphs>
  <TotalTime>1</TotalTime>
  <ScaleCrop>false</ScaleCrop>
  <LinksUpToDate>false</LinksUpToDate>
  <CharactersWithSpaces>3997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2026-10-17T11:48:00Z</dcterms:created>
  <dc:creator>dell   WXY</dc:creator>
  <cp:lastModifiedBy>WPS_1605317314</cp:lastModifiedBy>
  <dcterms:modified xsi:type="dcterms:W3CDTF">2026-10-17T12:08:48Z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eyJoZGlkIjoiOGI4NjI5OTBmMDM1ODFlMDkzNDFlZTFiMWNhZWU5ZTMiLCJ1c2VySWQiOiIxMTQzMjcxMTIzIn0=</vt:lpwstr>
  </property>
  <property fmtid="{D5CDD505-2E9C-101B-9397-08002B2CF9AE}" pid="4" name="ICV">
    <vt:lpwstr>EC6367FC23A84E989ADB7A84FCC08EA4_12</vt:lpwstr>
  </property>
</Properties>
</file>