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月贵德县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显示，贵德县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为1104.8999999999999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贵德县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31.39%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常牧镇、拉西瓦镇和尕让乡。尕让乡、河阴镇、河东乡、河西镇、拉西瓦镇、新街回族乡和常牧镇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NDVI值0.5以上面积分别为280.24、5.66、46.24、34.91、171.72、18.87和547.26平方公里，占各行政区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45.27%、22.22%、18.08%、6.95%、21.64%、24.39%和43.9%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07贵德县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0.2-0.30000000000000004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尕让乡0.94平方公里、75.48平方公里、92.47平方公里、83.98平方公里、85.86平方公里、139.65平方公里、135.87平方公里、4.72平方公里、0.00平方公里、0.00平方公里、河阴镇0.00平方公里、0.00平方公里、1.89平方公里、5.66平方公里、12.27平方公里、5.66平方公里、0.00平方公里、0.00平方公里、0.00平方公里、0.00平方公里、河东乡0.94平方公里、31.14平方公里、83.03平方公里、43.40平方公里、49.06平方公里、33.97平方公里、12.27平方公里、0.00平方公里、0.00平方公里、0.00平方公里、河西镇0.00平方公里、157.57平方公里、137.76平方公里、99.07平方公里、72.65平方公里、31.14平方公里、3.77平方公里、0.00平方公里、0.00平方公里、0.00平方公里、拉西瓦镇3.77平方公里、154.74平方公里、222.68平方公里、145.31平方公里、95.30平方公里、115.11平方公里、56.61平方公里、0.00平方公里、0.00平方公里、0.00平方公里、新街回族乡0.00平方公里、0.00平方公里、0.00平方公里、19.81平方公里、38.69平方公里、16.98平方公里、1.89平方公里、0.00平方公里、0.00平方公里、0.00平方公里和常牧镇14.15平方公里、40.57平方公里、158.52平方公里、243.44平方公里、234.00平方公里、262.31平方公里、266.08平方公里、18.87平方公里、0.00平方公里、0.00平方公里平方公里，面积比例分别为尕让乡0.15%、12.20%、14.94%、13.57%、13.87%、22.56%、21.95%、0.76%、0.00%、0.00%、河阴镇0.00%、0.00%、7.41%、22.22%、48.15%、22.22%、0.00%、0.00%、0.00%、0.00%、河东乡0.37%、12.18%、32.47%、16.97%、19.19%、13.28%、4.80%、0.00%、0.00%、0.00%、河西镇0.00%、31.39%、27.44%、19.74%、14.47%、6.20%、0.75%、0.00%、0.00%、0.00%、拉西瓦镇0.48%、19.50%、28.06%、18.31%、12.01%、14.51%、7.13%、0.00%、0.00%、0.00%、新街回族乡0.00%、0.00%、0.00%、25.61%、50.00%、21.95%、2.44%、0.00%、0.00%、0.00%和常牧镇1.14%、3.26%、12.72%、19.53%、18.77%、21.04%、21.35%、1.51%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贵德县NDVI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尕让乡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76.42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176.45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225.51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140.59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河东乡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126.43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83.03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河西镇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157.57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236.83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103.79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3.77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拉西瓦镇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158.51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367.99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210.41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56.61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新街回族乡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常牧镇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401.96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496.31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284.95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贵德县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479.32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1337.01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1192.65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500.08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贵德县NDVI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尕让乡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12.35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28.51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36.43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22.71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河阴镇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29.63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70.37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河东乡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49.44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32.47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河西镇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31.39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47.18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20.67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拉西瓦镇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19.98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46.37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26.52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新街回族乡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25.61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71.95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2.44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常牧镇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32.25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22.86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贵德县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37.99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33.88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14.21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