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A4B6" w14:textId="77777777" w:rsidR="00F70868" w:rsidRPr="00F70868" w:rsidRDefault="00F70868" w:rsidP="00F70868">
      <w:r w:rsidRPr="00F70868">
        <w:t>My remarks on the revised paper. This is the second round. Actually, I will focus only on the modification.  </w:t>
      </w:r>
    </w:p>
    <w:p w14:paraId="73FEB6F3" w14:textId="77777777" w:rsidR="00F70868" w:rsidRPr="00F70868" w:rsidRDefault="00F70868" w:rsidP="00F70868">
      <w:r w:rsidRPr="00F70868">
        <w:t>The title is still relevant.  </w:t>
      </w:r>
    </w:p>
    <w:p w14:paraId="0DBD8A82" w14:textId="77777777" w:rsidR="00F70868" w:rsidRPr="00F70868" w:rsidRDefault="00F70868" w:rsidP="00F70868">
      <w:r w:rsidRPr="00F70868">
        <w:t>Abstract is clear, and focuses on the main results.  </w:t>
      </w:r>
    </w:p>
    <w:p w14:paraId="3B774504" w14:textId="77777777" w:rsidR="00F70868" w:rsidRPr="00F70868" w:rsidRDefault="00F70868" w:rsidP="00F70868">
      <w:r w:rsidRPr="00F70868">
        <w:t>Chapter 1. 100-107 highlights well the limitation of the existing and the novel part of this research. 113-120 The research questions are clearly stated now.  </w:t>
      </w:r>
    </w:p>
    <w:p w14:paraId="699F6F3C" w14:textId="77777777" w:rsidR="00F70868" w:rsidRPr="00F70868" w:rsidRDefault="00F70868" w:rsidP="00F70868">
      <w:r w:rsidRPr="00F70868">
        <w:t>Chapter 2. It is nice that the user shares the mentioned dataset with the reviewer, but my original question was related to the more detailed background of it. The name of the dataset is simply not enough and proper metadata of the DS. I can accept it, but strange to see the results of a kind of “blackbox” dataset. It would be more precise to add the most relevant metadata of the DS (original/own DS or it is a OpenSource form Kaggle?).</w:t>
      </w:r>
    </w:p>
    <w:p w14:paraId="247B4743" w14:textId="77777777" w:rsidR="00F70868" w:rsidRPr="00F70868" w:rsidRDefault="00F70868" w:rsidP="00F70868">
      <w:r w:rsidRPr="00F70868">
        <w:t>162-165 is clear and well detailed. Table 2 is fixed.  </w:t>
      </w:r>
    </w:p>
    <w:p w14:paraId="28698F7C" w14:textId="77777777" w:rsidR="00F70868" w:rsidRPr="00F70868" w:rsidRDefault="00F70868" w:rsidP="00F70868">
      <w:r w:rsidRPr="00F70868">
        <w:t>193-197 well describe the process.</w:t>
      </w:r>
    </w:p>
    <w:p w14:paraId="74B26016" w14:textId="77777777" w:rsidR="00F70868" w:rsidRPr="00F70868" w:rsidRDefault="00F70868" w:rsidP="00F70868">
      <w:r w:rsidRPr="00F70868">
        <w:t>212-215 add the random seed now.  </w:t>
      </w:r>
    </w:p>
    <w:p w14:paraId="7A1D163D" w14:textId="77777777" w:rsidR="00F70868" w:rsidRPr="00F70868" w:rsidRDefault="00F70868" w:rsidP="00F70868">
      <w:r w:rsidRPr="00F70868">
        <w:t>227-241: add more details to the deployment. 2.4 is clearer now.  </w:t>
      </w:r>
    </w:p>
    <w:p w14:paraId="48EB11E1" w14:textId="77777777" w:rsidR="00F70868" w:rsidRPr="00F70868" w:rsidRDefault="00F70868" w:rsidP="00F70868">
      <w:r w:rsidRPr="00F70868">
        <w:t>Chapter 3. 291-297 is revised. The Table 4 model name was fixed. The added Table 5 summarizes the final class distribution performance indicators.</w:t>
      </w:r>
    </w:p>
    <w:p w14:paraId="7D19B7FB" w14:textId="77777777" w:rsidR="00F70868" w:rsidRPr="00F70868" w:rsidRDefault="00F70868" w:rsidP="00F70868">
      <w:r w:rsidRPr="00F70868">
        <w:t>The 321-339 adds more suggested details of the YOLO11x-cls model.  </w:t>
      </w:r>
    </w:p>
    <w:p w14:paraId="5EB410D1" w14:textId="77777777" w:rsidR="00F70868" w:rsidRPr="00F70868" w:rsidRDefault="00F70868" w:rsidP="00F70868">
      <w:r w:rsidRPr="00F70868">
        <w:t>3.2. Was improved, the YOLO naming was fixed.  Figure 4 was briefly discussed.  </w:t>
      </w:r>
    </w:p>
    <w:p w14:paraId="3CF60CD9" w14:textId="77777777" w:rsidR="00F70868" w:rsidRPr="00F70868" w:rsidRDefault="00F70868" w:rsidP="00F70868">
      <w:r w:rsidRPr="00F70868">
        <w:t>3.3. Was extended with the Class-wise confusion matrices (Figure 6), and it was explained 392-404.    </w:t>
      </w:r>
    </w:p>
    <w:p w14:paraId="4657C263" w14:textId="77777777" w:rsidR="00F70868" w:rsidRPr="00F70868" w:rsidRDefault="00F70868" w:rsidP="00F70868">
      <w:r w:rsidRPr="00F70868">
        <w:t>Chapter 4. was greatly enhanced, more logical.  </w:t>
      </w:r>
    </w:p>
    <w:p w14:paraId="2FC93CD6" w14:textId="77777777" w:rsidR="00F70868" w:rsidRPr="00F70868" w:rsidRDefault="00F70868" w:rsidP="00F70868">
      <w:r w:rsidRPr="00F70868">
        <w:t>Chapter 5. Is great, but instead of general hardware-related real-time disease control, it would be nice to focus on a specific area. In the previous part the Google Colaboratory was mentioned. Here, only the NIVIDIA hardware was declared.  </w:t>
      </w:r>
    </w:p>
    <w:p w14:paraId="562FB4A8" w14:textId="77777777" w:rsidR="00F70868" w:rsidRPr="00F70868" w:rsidRDefault="00F70868" w:rsidP="00F70868">
      <w:r w:rsidRPr="00F70868">
        <w:t>References: More recent plant disease detection-related articles were added. Some of the DOI IDs are still missing (even in the new citations).  </w:t>
      </w:r>
    </w:p>
    <w:p w14:paraId="7F3285D7" w14:textId="77777777" w:rsidR="00F70868" w:rsidRPr="00F70868" w:rsidRDefault="00F70868" w:rsidP="00F70868">
      <w:r w:rsidRPr="00F70868">
        <w:t>Generally, the paper is greatly advanced. Maybe the dataset-related clear and precise metadata addition would be nice.</w:t>
      </w:r>
    </w:p>
    <w:p w14:paraId="3C8A2D46" w14:textId="77777777" w:rsidR="00AD23BC" w:rsidRDefault="00AD23BC"/>
    <w:sectPr w:rsidR="00AD23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BC"/>
    <w:rsid w:val="00AD23BC"/>
    <w:rsid w:val="00D94562"/>
    <w:rsid w:val="00F708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AB565-5906-41BD-AB8B-DE2847F9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3BC"/>
    <w:rPr>
      <w:rFonts w:eastAsiaTheme="majorEastAsia" w:cstheme="majorBidi"/>
      <w:color w:val="272727" w:themeColor="text1" w:themeTint="D8"/>
    </w:rPr>
  </w:style>
  <w:style w:type="paragraph" w:styleId="Title">
    <w:name w:val="Title"/>
    <w:basedOn w:val="Normal"/>
    <w:next w:val="Normal"/>
    <w:link w:val="TitleChar"/>
    <w:uiPriority w:val="10"/>
    <w:qFormat/>
    <w:rsid w:val="00AD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3BC"/>
    <w:pPr>
      <w:spacing w:before="160"/>
      <w:jc w:val="center"/>
    </w:pPr>
    <w:rPr>
      <w:i/>
      <w:iCs/>
      <w:color w:val="404040" w:themeColor="text1" w:themeTint="BF"/>
    </w:rPr>
  </w:style>
  <w:style w:type="character" w:customStyle="1" w:styleId="QuoteChar">
    <w:name w:val="Quote Char"/>
    <w:basedOn w:val="DefaultParagraphFont"/>
    <w:link w:val="Quote"/>
    <w:uiPriority w:val="29"/>
    <w:rsid w:val="00AD23BC"/>
    <w:rPr>
      <w:i/>
      <w:iCs/>
      <w:color w:val="404040" w:themeColor="text1" w:themeTint="BF"/>
    </w:rPr>
  </w:style>
  <w:style w:type="paragraph" w:styleId="ListParagraph">
    <w:name w:val="List Paragraph"/>
    <w:basedOn w:val="Normal"/>
    <w:uiPriority w:val="34"/>
    <w:qFormat/>
    <w:rsid w:val="00AD23BC"/>
    <w:pPr>
      <w:ind w:left="720"/>
      <w:contextualSpacing/>
    </w:pPr>
  </w:style>
  <w:style w:type="character" w:styleId="IntenseEmphasis">
    <w:name w:val="Intense Emphasis"/>
    <w:basedOn w:val="DefaultParagraphFont"/>
    <w:uiPriority w:val="21"/>
    <w:qFormat/>
    <w:rsid w:val="00AD23BC"/>
    <w:rPr>
      <w:i/>
      <w:iCs/>
      <w:color w:val="0F4761" w:themeColor="accent1" w:themeShade="BF"/>
    </w:rPr>
  </w:style>
  <w:style w:type="paragraph" w:styleId="IntenseQuote">
    <w:name w:val="Intense Quote"/>
    <w:basedOn w:val="Normal"/>
    <w:next w:val="Normal"/>
    <w:link w:val="IntenseQuoteChar"/>
    <w:uiPriority w:val="30"/>
    <w:qFormat/>
    <w:rsid w:val="00AD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3BC"/>
    <w:rPr>
      <w:i/>
      <w:iCs/>
      <w:color w:val="0F4761" w:themeColor="accent1" w:themeShade="BF"/>
    </w:rPr>
  </w:style>
  <w:style w:type="character" w:styleId="IntenseReference">
    <w:name w:val="Intense Reference"/>
    <w:basedOn w:val="DefaultParagraphFont"/>
    <w:uiPriority w:val="32"/>
    <w:qFormat/>
    <w:rsid w:val="00AD2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PINAR DEMİRCİOĞLU</dc:creator>
  <cp:keywords/>
  <dc:description/>
  <cp:lastModifiedBy>PINAR DEMİRCİOĞLU</cp:lastModifiedBy>
  <cp:revision>3</cp:revision>
  <cp:lastPrinted>2026-01-26T07:07:00Z</cp:lastPrinted>
  <dcterms:created xsi:type="dcterms:W3CDTF">2026-01-26T07:07:00Z</dcterms:created>
  <dcterms:modified xsi:type="dcterms:W3CDTF">2026-01-26T07:07:00Z</dcterms:modified>
</cp:coreProperties>
</file>