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F9C7" w14:textId="77777777" w:rsidR="003D129A" w:rsidRPr="003D129A" w:rsidRDefault="003D129A" w:rsidP="003D129A">
      <w:r w:rsidRPr="003D129A">
        <w:t>While the authors have made improvements in clarification and presentation, the fundamental scientific issues remain unresolved. The paper's central contribution—that hybrid balancing improves minority class performance—lacks experimental validation through ablation studies. Claims about robustness and generalizability are unsubstantiated by actual robustness experiments. The comparison with existing work (particularly Yang et al. [12]) is inadequate, and key methodological choices lack proper justification.</w:t>
      </w:r>
    </w:p>
    <w:p w14:paraId="5A91300B" w14:textId="77777777" w:rsidR="003D129A" w:rsidRPr="003D129A" w:rsidRDefault="003D129A" w:rsidP="003D129A">
      <w:r w:rsidRPr="003D129A">
        <w:rPr>
          <w:b/>
          <w:bCs/>
        </w:rPr>
        <w:t>Comments and suggestions:</w:t>
      </w:r>
    </w:p>
    <w:p w14:paraId="0EECED71" w14:textId="77777777" w:rsidR="003D129A" w:rsidRPr="003D129A" w:rsidRDefault="003D129A" w:rsidP="003D129A">
      <w:pPr>
        <w:numPr>
          <w:ilvl w:val="0"/>
          <w:numId w:val="1"/>
        </w:numPr>
      </w:pPr>
      <w:r w:rsidRPr="003D129A">
        <w:t>The manuscript contains inconsistent terminology (YOLOv11, YOLO11x-cls, YOLOv11x-cls) Please standardize to one form. </w:t>
      </w:r>
      <w:r w:rsidRPr="003D129A">
        <w:rPr>
          <w:b/>
          <w:bCs/>
        </w:rPr>
        <w:t> (RESPONSE #1)</w:t>
      </w:r>
    </w:p>
    <w:p w14:paraId="325DBA8E" w14:textId="77777777" w:rsidR="003D129A" w:rsidRPr="003D129A" w:rsidRDefault="003D129A" w:rsidP="003D129A">
      <w:pPr>
        <w:numPr>
          <w:ilvl w:val="0"/>
          <w:numId w:val="1"/>
        </w:numPr>
      </w:pPr>
      <w:r w:rsidRPr="003D129A">
        <w:t>The authors indicate that: </w:t>
      </w:r>
      <w:r w:rsidRPr="003D129A">
        <w:rPr>
          <w:i/>
          <w:iCs/>
        </w:rPr>
        <w:t>“We chose this architecture because recent benchmarks indicate its feature extraction backbone (CSP-based) offers superior generalization on textured data compared to older CNN backbones”</w:t>
      </w:r>
      <w:r w:rsidRPr="003D129A">
        <w:t>. NO citations provided for these “recent benchmarks”. EfficientNet-B1 achieves higher accuracy even with no CSP-based. Please cite and discuss these studies. </w:t>
      </w:r>
      <w:r w:rsidRPr="003D129A">
        <w:rPr>
          <w:b/>
          <w:bCs/>
        </w:rPr>
        <w:t> (RESPONSE #2)</w:t>
      </w:r>
    </w:p>
    <w:p w14:paraId="50CA9D65" w14:textId="77777777" w:rsidR="003D129A" w:rsidRPr="003D129A" w:rsidRDefault="003D129A" w:rsidP="003D129A">
      <w:pPr>
        <w:numPr>
          <w:ilvl w:val="0"/>
          <w:numId w:val="1"/>
        </w:numPr>
      </w:pPr>
      <w:r w:rsidRPr="003D129A">
        <w:t>Discussion acknowledges EfficientNet-B1's higher accuracy but then claims YOLO11x-cls has "better trade-off in precision and recall" - this contradicts Table 4 where EfficientNet-B1 has higher precision AND recall </w:t>
      </w:r>
      <w:r w:rsidRPr="003D129A">
        <w:rPr>
          <w:b/>
          <w:bCs/>
        </w:rPr>
        <w:t> (RESPONSE #5)</w:t>
      </w:r>
    </w:p>
    <w:p w14:paraId="0805144C" w14:textId="77777777" w:rsidR="003D129A" w:rsidRPr="003D129A" w:rsidRDefault="003D129A" w:rsidP="003D129A">
      <w:pPr>
        <w:numPr>
          <w:ilvl w:val="0"/>
          <w:numId w:val="1"/>
        </w:numPr>
      </w:pPr>
      <w:r w:rsidRPr="003D129A">
        <w:t>Robustness experiments would require adversarial robustness testing. What specific experiments support claims of "robustness," "resilience," and "generalizability"? </w:t>
      </w:r>
      <w:r w:rsidRPr="003D129A">
        <w:rPr>
          <w:b/>
          <w:bCs/>
        </w:rPr>
        <w:t> (RESPONSE #5)</w:t>
      </w:r>
    </w:p>
    <w:p w14:paraId="45E84A9A" w14:textId="77777777" w:rsidR="003D129A" w:rsidRPr="003D129A" w:rsidRDefault="003D129A" w:rsidP="003D129A">
      <w:pPr>
        <w:numPr>
          <w:ilvl w:val="0"/>
          <w:numId w:val="1"/>
        </w:numPr>
      </w:pPr>
      <w:r w:rsidRPr="003D129A">
        <w:t>Lines 303-306: Claims YOLO11x "outperformed all other models" with AUC of 0.9997 - factually incorrect (DenseNet-201 has the HIGHEST AUC 0.9998). Please acknowledge that all models achieve essentially equivalent AUC performance OR remove claims about outperforming based on “negligible” AUC differences </w:t>
      </w:r>
      <w:r w:rsidRPr="003D129A">
        <w:rPr>
          <w:b/>
          <w:bCs/>
        </w:rPr>
        <w:t>(RESPONSE #6)</w:t>
      </w:r>
    </w:p>
    <w:p w14:paraId="7B82C91D" w14:textId="77777777" w:rsidR="003D129A" w:rsidRPr="003D129A" w:rsidRDefault="003D129A" w:rsidP="003D129A">
      <w:pPr>
        <w:numPr>
          <w:ilvl w:val="0"/>
          <w:numId w:val="1"/>
        </w:numPr>
      </w:pPr>
      <w:r w:rsidRPr="003D129A">
        <w:t>Future work mentions compression to YOLO11n-cls, but no evidence that findings will transfer to smaller models </w:t>
      </w:r>
      <w:r w:rsidRPr="003D129A">
        <w:rPr>
          <w:b/>
          <w:bCs/>
        </w:rPr>
        <w:t>(RESPONSE #7)</w:t>
      </w:r>
    </w:p>
    <w:p w14:paraId="636A4F33" w14:textId="77777777" w:rsidR="003D129A" w:rsidRPr="003D129A" w:rsidRDefault="003D129A" w:rsidP="003D129A">
      <w:pPr>
        <w:numPr>
          <w:ilvl w:val="0"/>
          <w:numId w:val="1"/>
        </w:numPr>
      </w:pPr>
      <w:r w:rsidRPr="003D129A">
        <w:t>Adding research questions RQ1-RQ3 is a good addiction. Please ensure that Research Questions adequately answered </w:t>
      </w:r>
      <w:r w:rsidRPr="003D129A">
        <w:rPr>
          <w:b/>
          <w:bCs/>
        </w:rPr>
        <w:t>(RESPONSE #8)</w:t>
      </w:r>
    </w:p>
    <w:p w14:paraId="006D4680" w14:textId="77777777" w:rsidR="003D129A" w:rsidRPr="003D129A" w:rsidRDefault="003D129A" w:rsidP="003D129A">
      <w:pPr>
        <w:numPr>
          <w:ilvl w:val="0"/>
          <w:numId w:val="1"/>
        </w:numPr>
      </w:pPr>
      <w:r w:rsidRPr="003D129A">
        <w:t>Still Problematic: </w:t>
      </w:r>
      <w:r w:rsidRPr="003D129A">
        <w:rPr>
          <w:b/>
          <w:bCs/>
        </w:rPr>
        <w:t>(RESPONSE #10)</w:t>
      </w:r>
    </w:p>
    <w:p w14:paraId="7B365059" w14:textId="77777777" w:rsidR="003D129A" w:rsidRPr="003D129A" w:rsidRDefault="003D129A" w:rsidP="003D129A">
      <w:pPr>
        <w:numPr>
          <w:ilvl w:val="0"/>
          <w:numId w:val="2"/>
        </w:numPr>
      </w:pPr>
      <w:r w:rsidRPr="003D129A">
        <w:t>Please add comparison with other balancing methods</w:t>
      </w:r>
    </w:p>
    <w:p w14:paraId="6DB55AD8" w14:textId="77777777" w:rsidR="003D129A" w:rsidRPr="003D129A" w:rsidRDefault="003D129A" w:rsidP="003D129A">
      <w:pPr>
        <w:numPr>
          <w:ilvl w:val="0"/>
          <w:numId w:val="2"/>
        </w:numPr>
      </w:pPr>
      <w:r w:rsidRPr="003D129A">
        <w:t>Please add comparison showing proposed approach is superior </w:t>
      </w:r>
    </w:p>
    <w:p w14:paraId="616B073A" w14:textId="77777777" w:rsidR="003D129A" w:rsidRPr="003D129A" w:rsidRDefault="003D129A" w:rsidP="003D129A">
      <w:pPr>
        <w:numPr>
          <w:ilvl w:val="0"/>
          <w:numId w:val="2"/>
        </w:numPr>
      </w:pPr>
      <w:r w:rsidRPr="003D129A">
        <w:lastRenderedPageBreak/>
        <w:t>Critical: Please DISCUSS why the approaches used by the study [12] is inferior if they achieved 99.11% on the same dataset AppleLeaf9</w:t>
      </w:r>
    </w:p>
    <w:p w14:paraId="62013886" w14:textId="77777777" w:rsidR="003D129A" w:rsidRPr="003D129A" w:rsidRDefault="003D129A" w:rsidP="003D129A">
      <w:pPr>
        <w:numPr>
          <w:ilvl w:val="0"/>
          <w:numId w:val="3"/>
        </w:numPr>
      </w:pPr>
      <w:r w:rsidRPr="003D129A">
        <w:t>Without ablation study, no baseline, improvements cannot be determined if they come from balancing strategy, model architecture, or simply the hyperparametrics configuration </w:t>
      </w:r>
      <w:r w:rsidRPr="003D129A">
        <w:rPr>
          <w:b/>
          <w:bCs/>
        </w:rPr>
        <w:t>(RESPONSE #14)</w:t>
      </w:r>
    </w:p>
    <w:p w14:paraId="63E26191" w14:textId="77777777" w:rsidR="003D129A" w:rsidRPr="003D129A" w:rsidRDefault="003D129A" w:rsidP="003D129A">
      <w:pPr>
        <w:numPr>
          <w:ilvl w:val="0"/>
          <w:numId w:val="3"/>
        </w:numPr>
      </w:pPr>
      <w:r w:rsidRPr="003D129A">
        <w:t>Please add a proper "Limitations" subsection explicitly stating study constraints </w:t>
      </w:r>
      <w:r w:rsidRPr="003D129A">
        <w:rPr>
          <w:b/>
          <w:bCs/>
        </w:rPr>
        <w:t>(RESPONSE #16)</w:t>
      </w:r>
    </w:p>
    <w:p w14:paraId="7EC5DF4C" w14:textId="77777777" w:rsidR="003D129A" w:rsidRPr="003D129A" w:rsidRDefault="003D129A" w:rsidP="003D129A">
      <w:pPr>
        <w:numPr>
          <w:ilvl w:val="0"/>
          <w:numId w:val="3"/>
        </w:numPr>
      </w:pPr>
      <w:r w:rsidRPr="003D129A">
        <w:t>The manuscript claims "robustness" in several places but does not include robustness experiments (testing on images with different quality, noise levels, or real-world conditions). Please either provide such experiments or revise the language accordingly.</w:t>
      </w:r>
    </w:p>
    <w:p w14:paraId="08146ED5" w14:textId="77777777" w:rsidR="003D129A" w:rsidRPr="003D129A" w:rsidRDefault="003D129A" w:rsidP="003D129A">
      <w:pPr>
        <w:numPr>
          <w:ilvl w:val="0"/>
          <w:numId w:val="3"/>
        </w:numPr>
      </w:pPr>
      <w:r w:rsidRPr="003D129A">
        <w:t>Including visualization of prediction results on test images would enhance the presentation of findings.</w:t>
      </w:r>
    </w:p>
    <w:p w14:paraId="2F8FF1D7" w14:textId="77777777" w:rsidR="002427CB" w:rsidRDefault="002427CB"/>
    <w:sectPr w:rsidR="002427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A34B8"/>
    <w:multiLevelType w:val="multilevel"/>
    <w:tmpl w:val="585E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237933"/>
    <w:multiLevelType w:val="multilevel"/>
    <w:tmpl w:val="BF54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D22E71"/>
    <w:multiLevelType w:val="multilevel"/>
    <w:tmpl w:val="AEE8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940549">
    <w:abstractNumId w:val="2"/>
  </w:num>
  <w:num w:numId="2" w16cid:durableId="129785668">
    <w:abstractNumId w:val="1"/>
  </w:num>
  <w:num w:numId="3" w16cid:durableId="97402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CB"/>
    <w:rsid w:val="002427CB"/>
    <w:rsid w:val="003D129A"/>
    <w:rsid w:val="007818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2F9DA0-FAA5-405E-BC19-4CBBEE479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7CB"/>
    <w:rPr>
      <w:rFonts w:eastAsiaTheme="majorEastAsia" w:cstheme="majorBidi"/>
      <w:color w:val="272727" w:themeColor="text1" w:themeTint="D8"/>
    </w:rPr>
  </w:style>
  <w:style w:type="paragraph" w:styleId="Title">
    <w:name w:val="Title"/>
    <w:basedOn w:val="Normal"/>
    <w:next w:val="Normal"/>
    <w:link w:val="TitleChar"/>
    <w:uiPriority w:val="10"/>
    <w:qFormat/>
    <w:rsid w:val="00242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7CB"/>
    <w:pPr>
      <w:spacing w:before="160"/>
      <w:jc w:val="center"/>
    </w:pPr>
    <w:rPr>
      <w:i/>
      <w:iCs/>
      <w:color w:val="404040" w:themeColor="text1" w:themeTint="BF"/>
    </w:rPr>
  </w:style>
  <w:style w:type="character" w:customStyle="1" w:styleId="QuoteChar">
    <w:name w:val="Quote Char"/>
    <w:basedOn w:val="DefaultParagraphFont"/>
    <w:link w:val="Quote"/>
    <w:uiPriority w:val="29"/>
    <w:rsid w:val="002427CB"/>
    <w:rPr>
      <w:i/>
      <w:iCs/>
      <w:color w:val="404040" w:themeColor="text1" w:themeTint="BF"/>
    </w:rPr>
  </w:style>
  <w:style w:type="paragraph" w:styleId="ListParagraph">
    <w:name w:val="List Paragraph"/>
    <w:basedOn w:val="Normal"/>
    <w:uiPriority w:val="34"/>
    <w:qFormat/>
    <w:rsid w:val="002427CB"/>
    <w:pPr>
      <w:ind w:left="720"/>
      <w:contextualSpacing/>
    </w:pPr>
  </w:style>
  <w:style w:type="character" w:styleId="IntenseEmphasis">
    <w:name w:val="Intense Emphasis"/>
    <w:basedOn w:val="DefaultParagraphFont"/>
    <w:uiPriority w:val="21"/>
    <w:qFormat/>
    <w:rsid w:val="002427CB"/>
    <w:rPr>
      <w:i/>
      <w:iCs/>
      <w:color w:val="0F4761" w:themeColor="accent1" w:themeShade="BF"/>
    </w:rPr>
  </w:style>
  <w:style w:type="paragraph" w:styleId="IntenseQuote">
    <w:name w:val="Intense Quote"/>
    <w:basedOn w:val="Normal"/>
    <w:next w:val="Normal"/>
    <w:link w:val="IntenseQuoteChar"/>
    <w:uiPriority w:val="30"/>
    <w:qFormat/>
    <w:rsid w:val="00242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7CB"/>
    <w:rPr>
      <w:i/>
      <w:iCs/>
      <w:color w:val="0F4761" w:themeColor="accent1" w:themeShade="BF"/>
    </w:rPr>
  </w:style>
  <w:style w:type="character" w:styleId="IntenseReference">
    <w:name w:val="Intense Reference"/>
    <w:basedOn w:val="DefaultParagraphFont"/>
    <w:uiPriority w:val="32"/>
    <w:qFormat/>
    <w:rsid w:val="00242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PINAR DEMİRCİOĞLU</dc:creator>
  <cp:keywords/>
  <dc:description/>
  <cp:lastModifiedBy>PINAR DEMİRCİOĞLU</cp:lastModifiedBy>
  <cp:revision>3</cp:revision>
  <cp:lastPrinted>2026-01-26T07:08:00Z</cp:lastPrinted>
  <dcterms:created xsi:type="dcterms:W3CDTF">2026-01-26T07:08:00Z</dcterms:created>
  <dcterms:modified xsi:type="dcterms:W3CDTF">2026-01-26T07:08:00Z</dcterms:modified>
</cp:coreProperties>
</file>