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CA1A" w14:textId="77777777" w:rsidR="00EF7BC4" w:rsidRPr="002C6159" w:rsidRDefault="00EF7BC4" w:rsidP="00EF7BC4">
      <w:pPr>
        <w:pStyle w:val="Heading1"/>
        <w:rPr>
          <w:sz w:val="32"/>
          <w:szCs w:val="32"/>
        </w:rPr>
      </w:pPr>
      <w:r w:rsidRPr="002C6159">
        <w:rPr>
          <w:sz w:val="32"/>
          <w:szCs w:val="32"/>
        </w:rPr>
        <w:t>Description of commodity or product</w:t>
      </w:r>
    </w:p>
    <w:p w14:paraId="6148786D" w14:textId="77027989" w:rsidR="000F3B92" w:rsidRPr="002C6159" w:rsidRDefault="001B2499" w:rsidP="00EF7BC4">
      <w:pPr>
        <w:rPr>
          <w:sz w:val="28"/>
          <w:szCs w:val="28"/>
        </w:rPr>
      </w:pPr>
      <w:r w:rsidRPr="002C6159">
        <w:rPr>
          <w:sz w:val="28"/>
          <w:szCs w:val="28"/>
        </w:rPr>
        <w:t>In this assignment, we will analyze the change in weekly sales with the change in independent variables including temperature, fuel price and the number of holidays.</w:t>
      </w:r>
      <w:r w:rsidR="002C6159">
        <w:rPr>
          <w:sz w:val="28"/>
          <w:szCs w:val="28"/>
        </w:rPr>
        <w:t xml:space="preserve"> </w:t>
      </w:r>
    </w:p>
    <w:p w14:paraId="6B6C44AC" w14:textId="77777777" w:rsidR="000F3B92" w:rsidRPr="002C6159" w:rsidRDefault="000F3B92" w:rsidP="000F3B92">
      <w:pPr>
        <w:pStyle w:val="Heading1"/>
        <w:rPr>
          <w:sz w:val="32"/>
          <w:szCs w:val="32"/>
        </w:rPr>
      </w:pPr>
      <w:r w:rsidRPr="002C6159">
        <w:rPr>
          <w:sz w:val="32"/>
          <w:szCs w:val="32"/>
        </w:rPr>
        <w:t>Difference between a movement along the demand/sales curve and a shift in demand curve</w:t>
      </w:r>
    </w:p>
    <w:p w14:paraId="4D33C6B7" w14:textId="5DD475D5" w:rsidR="001B2499" w:rsidRPr="002C6159" w:rsidRDefault="000F3B92" w:rsidP="00EF7BC4">
      <w:pPr>
        <w:rPr>
          <w:sz w:val="32"/>
          <w:szCs w:val="32"/>
        </w:rPr>
      </w:pPr>
      <w:r w:rsidRPr="002C6159">
        <w:rPr>
          <w:sz w:val="32"/>
          <w:szCs w:val="32"/>
        </w:rPr>
        <w:t xml:space="preserve">Demand refers to the quantity of a commodity the customer is willing and capable to purchase, at any given time and at each possible price. </w:t>
      </w:r>
    </w:p>
    <w:p w14:paraId="2DC05947" w14:textId="32CD041F" w:rsidR="00D65AFE" w:rsidRPr="002C6159" w:rsidRDefault="00280D17" w:rsidP="00EF7BC4">
      <w:pPr>
        <w:rPr>
          <w:rFonts w:ascii="Arial" w:hAnsi="Arial" w:cs="Arial"/>
          <w:color w:val="111111"/>
          <w:spacing w:val="1"/>
          <w:sz w:val="28"/>
          <w:szCs w:val="28"/>
          <w:shd w:val="clear" w:color="auto" w:fill="FFFFFF"/>
        </w:rPr>
      </w:pPr>
      <w:r w:rsidRPr="002C6159">
        <w:rPr>
          <w:rFonts w:ascii="Arial" w:hAnsi="Arial" w:cs="Arial"/>
          <w:color w:val="111111"/>
          <w:spacing w:val="1"/>
          <w:sz w:val="28"/>
          <w:szCs w:val="28"/>
          <w:shd w:val="clear" w:color="auto" w:fill="FFFFFF"/>
        </w:rPr>
        <w:t>The demand curve is a graphical representation of the relationship between the price of a good or service and the quantity demanded for a given period of time. In a typical representation, the price appears on the left vertical axis while the quantity demanded is on the horizontal axis.</w:t>
      </w:r>
      <w:r w:rsidR="00467535" w:rsidRPr="002C6159">
        <w:rPr>
          <w:rFonts w:ascii="Arial" w:hAnsi="Arial" w:cs="Arial"/>
          <w:color w:val="111111"/>
          <w:spacing w:val="1"/>
          <w:sz w:val="28"/>
          <w:szCs w:val="28"/>
          <w:shd w:val="clear" w:color="auto" w:fill="FFFFFF"/>
        </w:rPr>
        <w:t xml:space="preserve"> </w:t>
      </w:r>
      <w:r w:rsidR="00D65AFE" w:rsidRPr="002C6159">
        <w:rPr>
          <w:rFonts w:ascii="Arial" w:hAnsi="Arial" w:cs="Arial"/>
          <w:color w:val="111111"/>
          <w:spacing w:val="1"/>
          <w:sz w:val="28"/>
          <w:szCs w:val="28"/>
          <w:shd w:val="clear" w:color="auto" w:fill="FFFFFF"/>
        </w:rPr>
        <w:t xml:space="preserve">A demand curve doesn't look the same for every product or service. When the price rises, demand generally falls for almost any good, but the drop is much greater for some goods than for others. This is a reflection of the price elasticity of demand, a measurement of the change in consumption of a product in relation to a change in its price. The elasticity of demand for products varies between and within product categories, depending on the product’s substitutability. </w:t>
      </w:r>
    </w:p>
    <w:p w14:paraId="42E76CFD" w14:textId="0F59D2B1" w:rsidR="00D65AFE" w:rsidRPr="002C6159" w:rsidRDefault="00D65AFE" w:rsidP="00EF7BC4">
      <w:pPr>
        <w:rPr>
          <w:rFonts w:ascii="Open Sans" w:hAnsi="Open Sans" w:cs="Open Sans"/>
          <w:color w:val="3A3A3A"/>
          <w:sz w:val="28"/>
          <w:szCs w:val="28"/>
          <w:shd w:val="clear" w:color="auto" w:fill="FFFFFF"/>
        </w:rPr>
      </w:pPr>
      <w:r w:rsidRPr="002C6159">
        <w:rPr>
          <w:rFonts w:ascii="Open Sans" w:hAnsi="Open Sans" w:cs="Open Sans"/>
          <w:color w:val="3A3A3A"/>
          <w:sz w:val="28"/>
          <w:szCs w:val="28"/>
          <w:shd w:val="clear" w:color="auto" w:fill="FFFFFF"/>
        </w:rPr>
        <w:lastRenderedPageBreak/>
        <w:t xml:space="preserve">A shift in demand means at the same price, consumers wish to buy more. A movement along the demand curve occurs following a change in price. </w:t>
      </w:r>
    </w:p>
    <w:p w14:paraId="2AF2BCDC" w14:textId="3D43FCA5" w:rsidR="002C6159" w:rsidRDefault="00D65AFE" w:rsidP="002C6159">
      <w:pPr>
        <w:pStyle w:val="Heading3"/>
        <w:shd w:val="clear" w:color="auto" w:fill="FFFFFF"/>
        <w:spacing w:before="0" w:line="240" w:lineRule="auto"/>
        <w:rPr>
          <w:rStyle w:val="Strong"/>
          <w:rFonts w:ascii="Open Sans" w:hAnsi="Open Sans" w:cs="Open Sans"/>
          <w:b w:val="0"/>
          <w:bCs w:val="0"/>
          <w:color w:val="2B7ABF"/>
          <w:sz w:val="32"/>
          <w:szCs w:val="32"/>
          <w:bdr w:val="none" w:sz="0" w:space="0" w:color="auto" w:frame="1"/>
        </w:rPr>
      </w:pPr>
      <w:r w:rsidRPr="002C6159">
        <w:rPr>
          <w:rStyle w:val="Strong"/>
          <w:rFonts w:ascii="Open Sans" w:hAnsi="Open Sans" w:cs="Open Sans"/>
          <w:b w:val="0"/>
          <w:bCs w:val="0"/>
          <w:color w:val="2B7ABF"/>
          <w:sz w:val="32"/>
          <w:szCs w:val="32"/>
          <w:bdr w:val="none" w:sz="0" w:space="0" w:color="auto" w:frame="1"/>
        </w:rPr>
        <w:t>Movement along the demand curve</w:t>
      </w:r>
    </w:p>
    <w:p w14:paraId="5B6FEC4B" w14:textId="77777777" w:rsidR="002C6159" w:rsidRPr="002C6159" w:rsidRDefault="002C6159" w:rsidP="002C6159">
      <w:pPr>
        <w:spacing w:line="240" w:lineRule="auto"/>
      </w:pPr>
    </w:p>
    <w:p w14:paraId="284E0DB4" w14:textId="77777777" w:rsidR="00D65AFE" w:rsidRDefault="00D65AFE" w:rsidP="002C6159">
      <w:pPr>
        <w:pStyle w:val="NormalWeb"/>
        <w:shd w:val="clear" w:color="auto" w:fill="FFFFFF"/>
        <w:spacing w:before="0" w:beforeAutospacing="0" w:after="360" w:afterAutospacing="0"/>
        <w:rPr>
          <w:rFonts w:ascii="Open Sans" w:hAnsi="Open Sans" w:cs="Open Sans"/>
          <w:color w:val="3A3A3A"/>
          <w:sz w:val="28"/>
          <w:szCs w:val="28"/>
        </w:rPr>
      </w:pPr>
      <w:r w:rsidRPr="002C6159">
        <w:rPr>
          <w:rFonts w:ascii="Open Sans" w:hAnsi="Open Sans" w:cs="Open Sans"/>
          <w:color w:val="3A3A3A"/>
          <w:sz w:val="28"/>
          <w:szCs w:val="28"/>
        </w:rPr>
        <w:t>A change in price causes a movement along the demand curve. It can either be contraction (less demand) or expansion/extension. (more demand)</w:t>
      </w:r>
    </w:p>
    <w:p w14:paraId="6AB31DDA" w14:textId="77777777" w:rsidR="002C6159" w:rsidRPr="002C6159" w:rsidRDefault="002C6159" w:rsidP="002C6159">
      <w:pPr>
        <w:pStyle w:val="NormalWeb"/>
        <w:shd w:val="clear" w:color="auto" w:fill="FFFFFF"/>
        <w:spacing w:before="0" w:beforeAutospacing="0" w:after="360" w:afterAutospacing="0"/>
        <w:rPr>
          <w:rFonts w:ascii="Open Sans" w:hAnsi="Open Sans" w:cs="Open Sans"/>
          <w:color w:val="3A3A3A"/>
          <w:sz w:val="28"/>
          <w:szCs w:val="28"/>
        </w:rPr>
      </w:pPr>
    </w:p>
    <w:p w14:paraId="55708BEE" w14:textId="23E77D2B" w:rsidR="00D65AFE" w:rsidRDefault="00D65AFE" w:rsidP="00D65AFE">
      <w:pPr>
        <w:pStyle w:val="NormalWeb"/>
        <w:shd w:val="clear" w:color="auto" w:fill="FFFFFF"/>
        <w:spacing w:before="0" w:beforeAutospacing="0" w:after="0" w:afterAutospacing="0"/>
        <w:rPr>
          <w:rFonts w:ascii="Open Sans" w:hAnsi="Open Sans" w:cs="Open Sans"/>
          <w:color w:val="3A3A3A"/>
        </w:rPr>
      </w:pPr>
      <w:r w:rsidRPr="00D3322E">
        <w:rPr>
          <w:rFonts w:ascii="Open Sans" w:hAnsi="Open Sans" w:cs="Open Sans"/>
          <w:noProof/>
          <w:color w:val="1E73BE"/>
          <w:bdr w:val="none" w:sz="0" w:space="0" w:color="auto" w:frame="1"/>
        </w:rPr>
        <w:drawing>
          <wp:inline distT="0" distB="0" distL="0" distR="0" wp14:anchorId="1AF7A8AA" wp14:editId="1EB55A15">
            <wp:extent cx="3060937" cy="2657388"/>
            <wp:effectExtent l="0" t="0" r="6350" b="0"/>
            <wp:docPr id="1155620013" name="Picture 2" descr="movement-along-demand-cur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ment-along-demand-curv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389" cy="2668198"/>
                    </a:xfrm>
                    <a:prstGeom prst="rect">
                      <a:avLst/>
                    </a:prstGeom>
                    <a:noFill/>
                    <a:ln>
                      <a:noFill/>
                    </a:ln>
                  </pic:spPr>
                </pic:pic>
              </a:graphicData>
            </a:graphic>
          </wp:inline>
        </w:drawing>
      </w:r>
    </w:p>
    <w:p w14:paraId="2EC86AF0" w14:textId="77777777" w:rsidR="002C6159" w:rsidRDefault="002C6159" w:rsidP="00D65AFE">
      <w:pPr>
        <w:pStyle w:val="NormalWeb"/>
        <w:shd w:val="clear" w:color="auto" w:fill="FFFFFF"/>
        <w:spacing w:before="0" w:beforeAutospacing="0" w:after="0" w:afterAutospacing="0"/>
        <w:rPr>
          <w:rFonts w:ascii="Open Sans" w:hAnsi="Open Sans" w:cs="Open Sans"/>
          <w:color w:val="3A3A3A"/>
        </w:rPr>
      </w:pPr>
    </w:p>
    <w:p w14:paraId="00030106" w14:textId="77777777" w:rsidR="002C6159" w:rsidRDefault="002C6159" w:rsidP="00D65AFE">
      <w:pPr>
        <w:pStyle w:val="NormalWeb"/>
        <w:shd w:val="clear" w:color="auto" w:fill="FFFFFF"/>
        <w:spacing w:before="0" w:beforeAutospacing="0" w:after="0" w:afterAutospacing="0"/>
        <w:rPr>
          <w:rFonts w:ascii="Open Sans" w:hAnsi="Open Sans" w:cs="Open Sans"/>
          <w:color w:val="3A3A3A"/>
        </w:rPr>
      </w:pPr>
    </w:p>
    <w:p w14:paraId="6D60F724" w14:textId="77777777" w:rsidR="002C6159" w:rsidRPr="00D3322E" w:rsidRDefault="002C6159" w:rsidP="00D65AFE">
      <w:pPr>
        <w:pStyle w:val="NormalWeb"/>
        <w:shd w:val="clear" w:color="auto" w:fill="FFFFFF"/>
        <w:spacing w:before="0" w:beforeAutospacing="0" w:after="0" w:afterAutospacing="0"/>
        <w:rPr>
          <w:rFonts w:ascii="Open Sans" w:hAnsi="Open Sans" w:cs="Open Sans"/>
          <w:color w:val="3A3A3A"/>
        </w:rPr>
      </w:pPr>
    </w:p>
    <w:p w14:paraId="59B5059F" w14:textId="77777777" w:rsidR="00D65AFE" w:rsidRPr="002C6159" w:rsidRDefault="00D65AFE" w:rsidP="00D65AFE">
      <w:pPr>
        <w:pStyle w:val="NormalWeb"/>
        <w:shd w:val="clear" w:color="auto" w:fill="FFFFFF"/>
        <w:spacing w:before="0" w:beforeAutospacing="0" w:after="0" w:afterAutospacing="0"/>
        <w:rPr>
          <w:rFonts w:ascii="Open Sans" w:hAnsi="Open Sans" w:cs="Open Sans"/>
          <w:color w:val="3A3A3A"/>
          <w:sz w:val="28"/>
          <w:szCs w:val="28"/>
        </w:rPr>
      </w:pPr>
      <w:r w:rsidRPr="002C6159">
        <w:rPr>
          <w:rStyle w:val="Strong"/>
          <w:rFonts w:ascii="Open Sans" w:eastAsiaTheme="majorEastAsia" w:hAnsi="Open Sans" w:cs="Open Sans"/>
          <w:color w:val="3A3A3A"/>
          <w:sz w:val="28"/>
          <w:szCs w:val="28"/>
          <w:bdr w:val="none" w:sz="0" w:space="0" w:color="auto" w:frame="1"/>
        </w:rPr>
        <w:t>Contraction in demand</w:t>
      </w:r>
      <w:r w:rsidRPr="002C6159">
        <w:rPr>
          <w:rFonts w:ascii="Open Sans" w:hAnsi="Open Sans" w:cs="Open Sans"/>
          <w:color w:val="3A3A3A"/>
          <w:sz w:val="28"/>
          <w:szCs w:val="28"/>
        </w:rPr>
        <w:t>. An increase in price from $12 to $16 causes a movement along the demand curve, and quantity demand falls from 80 to 60. We say this is a contraction in demand</w:t>
      </w:r>
    </w:p>
    <w:p w14:paraId="10A58EA3" w14:textId="77777777" w:rsidR="00D65AFE" w:rsidRPr="002C6159" w:rsidRDefault="00D65AFE" w:rsidP="00D65AFE">
      <w:pPr>
        <w:pStyle w:val="NormalWeb"/>
        <w:shd w:val="clear" w:color="auto" w:fill="FFFFFF"/>
        <w:spacing w:before="0" w:beforeAutospacing="0" w:after="0" w:afterAutospacing="0"/>
        <w:rPr>
          <w:rFonts w:ascii="Open Sans" w:hAnsi="Open Sans" w:cs="Open Sans"/>
          <w:color w:val="3A3A3A"/>
          <w:sz w:val="28"/>
          <w:szCs w:val="28"/>
        </w:rPr>
      </w:pPr>
      <w:r w:rsidRPr="002C6159">
        <w:rPr>
          <w:rStyle w:val="Strong"/>
          <w:rFonts w:ascii="Open Sans" w:eastAsiaTheme="majorEastAsia" w:hAnsi="Open Sans" w:cs="Open Sans"/>
          <w:color w:val="3A3A3A"/>
          <w:sz w:val="28"/>
          <w:szCs w:val="28"/>
          <w:bdr w:val="none" w:sz="0" w:space="0" w:color="auto" w:frame="1"/>
        </w:rPr>
        <w:t>Expansion in demand</w:t>
      </w:r>
      <w:r w:rsidRPr="002C6159">
        <w:rPr>
          <w:rFonts w:ascii="Open Sans" w:hAnsi="Open Sans" w:cs="Open Sans"/>
          <w:color w:val="3A3A3A"/>
          <w:sz w:val="28"/>
          <w:szCs w:val="28"/>
        </w:rPr>
        <w:t>. A fall in price from $16 to $12 leads to an expansion (increase) in demand. As price falls, there is a movement along the demand curve and more is bought.</w:t>
      </w:r>
    </w:p>
    <w:p w14:paraId="3A5DCFF1" w14:textId="7FAFA3A7" w:rsidR="00D65AFE" w:rsidRPr="00D3322E" w:rsidRDefault="00D65AFE" w:rsidP="00D65AFE">
      <w:pPr>
        <w:pStyle w:val="NormalWeb"/>
        <w:shd w:val="clear" w:color="auto" w:fill="FFFFFF"/>
        <w:spacing w:before="0" w:beforeAutospacing="0" w:after="0" w:afterAutospacing="0"/>
        <w:rPr>
          <w:rFonts w:ascii="Open Sans" w:hAnsi="Open Sans" w:cs="Open Sans"/>
          <w:color w:val="3A3A3A"/>
        </w:rPr>
      </w:pPr>
      <w:r w:rsidRPr="00D3322E">
        <w:rPr>
          <w:rFonts w:ascii="Open Sans" w:hAnsi="Open Sans" w:cs="Open Sans"/>
          <w:noProof/>
          <w:color w:val="1E73BE"/>
          <w:bdr w:val="none" w:sz="0" w:space="0" w:color="auto" w:frame="1"/>
        </w:rPr>
        <w:lastRenderedPageBreak/>
        <w:drawing>
          <wp:inline distT="0" distB="0" distL="0" distR="0" wp14:anchorId="2A0E377C" wp14:editId="298A5FC1">
            <wp:extent cx="3080616" cy="2361487"/>
            <wp:effectExtent l="0" t="0" r="5715" b="1270"/>
            <wp:docPr id="114785852" name="Picture 1" descr="movement-along-dema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ment-along-dema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949" cy="2374774"/>
                    </a:xfrm>
                    <a:prstGeom prst="rect">
                      <a:avLst/>
                    </a:prstGeom>
                    <a:noFill/>
                    <a:ln>
                      <a:noFill/>
                    </a:ln>
                  </pic:spPr>
                </pic:pic>
              </a:graphicData>
            </a:graphic>
          </wp:inline>
        </w:drawing>
      </w:r>
    </w:p>
    <w:p w14:paraId="3BFF2A64" w14:textId="77777777" w:rsidR="00D65AFE" w:rsidRPr="00D3322E" w:rsidRDefault="00D65AFE" w:rsidP="00D65AFE">
      <w:pPr>
        <w:pStyle w:val="NormalWeb"/>
        <w:shd w:val="clear" w:color="auto" w:fill="FFFFFF"/>
        <w:spacing w:before="0" w:beforeAutospacing="0" w:after="360" w:afterAutospacing="0"/>
        <w:rPr>
          <w:rFonts w:ascii="Open Sans" w:hAnsi="Open Sans" w:cs="Open Sans"/>
          <w:color w:val="3A3A3A"/>
        </w:rPr>
      </w:pPr>
      <w:r w:rsidRPr="002C6159">
        <w:rPr>
          <w:rFonts w:ascii="Open Sans" w:hAnsi="Open Sans" w:cs="Open Sans"/>
          <w:color w:val="3A3A3A"/>
          <w:sz w:val="28"/>
          <w:szCs w:val="28"/>
        </w:rPr>
        <w:t>A change in price doesn’t shift the demand curve – we merely move from one point of the demand curve to another</w:t>
      </w:r>
      <w:r w:rsidRPr="00D3322E">
        <w:rPr>
          <w:rFonts w:ascii="Open Sans" w:hAnsi="Open Sans" w:cs="Open Sans"/>
          <w:color w:val="3A3A3A"/>
        </w:rPr>
        <w:t>.</w:t>
      </w:r>
    </w:p>
    <w:p w14:paraId="024B9B36" w14:textId="77777777" w:rsidR="00D3322E" w:rsidRPr="002C6159" w:rsidRDefault="00D3322E" w:rsidP="00D3322E">
      <w:pPr>
        <w:pStyle w:val="Heading3"/>
        <w:shd w:val="clear" w:color="auto" w:fill="FFFFFF"/>
        <w:spacing w:before="0" w:after="300" w:line="288" w:lineRule="atLeast"/>
        <w:rPr>
          <w:rFonts w:ascii="Open Sans" w:hAnsi="Open Sans" w:cs="Open Sans"/>
          <w:color w:val="2B7ABF"/>
          <w:sz w:val="32"/>
          <w:szCs w:val="32"/>
          <w:lang w:val="en-GB"/>
        </w:rPr>
      </w:pPr>
      <w:r w:rsidRPr="002C6159">
        <w:rPr>
          <w:rFonts w:ascii="Open Sans" w:hAnsi="Open Sans" w:cs="Open Sans"/>
          <w:color w:val="2B7ABF"/>
          <w:sz w:val="32"/>
          <w:szCs w:val="32"/>
        </w:rPr>
        <w:t>Shift in the Demand Curve</w:t>
      </w:r>
    </w:p>
    <w:p w14:paraId="298E202B" w14:textId="2A4A3F17" w:rsidR="00D3322E" w:rsidRDefault="00D3322E" w:rsidP="00D3322E">
      <w:pPr>
        <w:pStyle w:val="NormalWeb"/>
        <w:shd w:val="clear" w:color="auto" w:fill="FFFFFF"/>
        <w:spacing w:before="0" w:beforeAutospacing="0" w:after="0" w:afterAutospacing="0"/>
        <w:rPr>
          <w:rFonts w:ascii="Open Sans" w:hAnsi="Open Sans" w:cs="Open Sans"/>
          <w:color w:val="3A3A3A"/>
        </w:rPr>
      </w:pPr>
      <w:r w:rsidRPr="00D3322E">
        <w:rPr>
          <w:rFonts w:ascii="Open Sans" w:hAnsi="Open Sans" w:cs="Open Sans"/>
          <w:noProof/>
          <w:color w:val="1E73BE"/>
          <w:bdr w:val="none" w:sz="0" w:space="0" w:color="auto" w:frame="1"/>
        </w:rPr>
        <w:drawing>
          <wp:inline distT="0" distB="0" distL="0" distR="0" wp14:anchorId="48E48B2D" wp14:editId="1FC9A58F">
            <wp:extent cx="3019307" cy="2381727"/>
            <wp:effectExtent l="0" t="0" r="0" b="0"/>
            <wp:docPr id="267801024" name="Picture 4" descr="shift-in-dem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ft-in-dem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949" cy="2392488"/>
                    </a:xfrm>
                    <a:prstGeom prst="rect">
                      <a:avLst/>
                    </a:prstGeom>
                    <a:noFill/>
                    <a:ln>
                      <a:noFill/>
                    </a:ln>
                  </pic:spPr>
                </pic:pic>
              </a:graphicData>
            </a:graphic>
          </wp:inline>
        </w:drawing>
      </w:r>
    </w:p>
    <w:p w14:paraId="52A2F2FA" w14:textId="77777777" w:rsidR="002C6159" w:rsidRPr="00D3322E" w:rsidRDefault="002C6159" w:rsidP="00D3322E">
      <w:pPr>
        <w:pStyle w:val="NormalWeb"/>
        <w:shd w:val="clear" w:color="auto" w:fill="FFFFFF"/>
        <w:spacing w:before="0" w:beforeAutospacing="0" w:after="0" w:afterAutospacing="0"/>
        <w:rPr>
          <w:rFonts w:ascii="Open Sans" w:hAnsi="Open Sans" w:cs="Open Sans"/>
          <w:color w:val="3A3A3A"/>
        </w:rPr>
      </w:pPr>
    </w:p>
    <w:p w14:paraId="4C74C8EA" w14:textId="77777777" w:rsidR="00D3322E" w:rsidRPr="002C6159" w:rsidRDefault="00D3322E" w:rsidP="00D3322E">
      <w:pPr>
        <w:pStyle w:val="NormalWeb"/>
        <w:shd w:val="clear" w:color="auto" w:fill="FFFFFF"/>
        <w:spacing w:before="0" w:beforeAutospacing="0" w:after="360" w:afterAutospacing="0"/>
        <w:rPr>
          <w:rFonts w:ascii="Open Sans" w:hAnsi="Open Sans" w:cs="Open Sans"/>
          <w:color w:val="3A3A3A"/>
          <w:sz w:val="28"/>
          <w:szCs w:val="28"/>
        </w:rPr>
      </w:pPr>
      <w:r w:rsidRPr="002C6159">
        <w:rPr>
          <w:rFonts w:ascii="Open Sans" w:hAnsi="Open Sans" w:cs="Open Sans"/>
          <w:color w:val="3A3A3A"/>
          <w:sz w:val="28"/>
          <w:szCs w:val="28"/>
        </w:rPr>
        <w:t>A shift in the demand curve occurs when the whole demand curve moves to the right or left. For example, an increase in income would mean people can afford to buy more widgets even at the same price.</w:t>
      </w:r>
    </w:p>
    <w:p w14:paraId="374C8D27" w14:textId="77777777" w:rsidR="00D3322E" w:rsidRPr="002C6159" w:rsidRDefault="00D3322E" w:rsidP="00D3322E">
      <w:pPr>
        <w:pStyle w:val="NormalWeb"/>
        <w:shd w:val="clear" w:color="auto" w:fill="FFFFFF"/>
        <w:spacing w:before="0" w:beforeAutospacing="0" w:after="360" w:afterAutospacing="0"/>
        <w:rPr>
          <w:rFonts w:ascii="Open Sans" w:hAnsi="Open Sans" w:cs="Open Sans"/>
          <w:color w:val="3A3A3A"/>
          <w:sz w:val="28"/>
          <w:szCs w:val="28"/>
        </w:rPr>
      </w:pPr>
      <w:r w:rsidRPr="002C6159">
        <w:rPr>
          <w:rFonts w:ascii="Open Sans" w:hAnsi="Open Sans" w:cs="Open Sans"/>
          <w:color w:val="3A3A3A"/>
          <w:sz w:val="28"/>
          <w:szCs w:val="28"/>
        </w:rPr>
        <w:t>The demand curve could shift to the right for the following reasons:</w:t>
      </w:r>
    </w:p>
    <w:p w14:paraId="0ECFEA56" w14:textId="77777777" w:rsidR="00D3322E" w:rsidRPr="002C6159" w:rsidRDefault="00D3322E" w:rsidP="00D3322E">
      <w:pPr>
        <w:numPr>
          <w:ilvl w:val="0"/>
          <w:numId w:val="1"/>
        </w:numPr>
        <w:shd w:val="clear" w:color="auto" w:fill="FFFFFF"/>
        <w:spacing w:after="0" w:line="240" w:lineRule="auto"/>
        <w:ind w:left="1440"/>
        <w:jc w:val="left"/>
        <w:rPr>
          <w:rFonts w:ascii="Open Sans" w:hAnsi="Open Sans" w:cs="Open Sans"/>
          <w:color w:val="3A3A3A"/>
          <w:sz w:val="28"/>
          <w:szCs w:val="28"/>
        </w:rPr>
      </w:pPr>
      <w:r w:rsidRPr="002C6159">
        <w:rPr>
          <w:rFonts w:ascii="Open Sans" w:hAnsi="Open Sans" w:cs="Open Sans"/>
          <w:color w:val="3A3A3A"/>
          <w:sz w:val="28"/>
          <w:szCs w:val="28"/>
        </w:rPr>
        <w:t>The good became more popular (e.g. fashion changes or successful advertising campaign)</w:t>
      </w:r>
    </w:p>
    <w:p w14:paraId="595D9E90" w14:textId="77777777" w:rsidR="00D3322E" w:rsidRPr="002C6159" w:rsidRDefault="00D3322E" w:rsidP="00D3322E">
      <w:pPr>
        <w:numPr>
          <w:ilvl w:val="0"/>
          <w:numId w:val="1"/>
        </w:numPr>
        <w:shd w:val="clear" w:color="auto" w:fill="FFFFFF"/>
        <w:spacing w:after="0" w:line="240" w:lineRule="auto"/>
        <w:ind w:left="1440"/>
        <w:jc w:val="left"/>
        <w:rPr>
          <w:rFonts w:ascii="Open Sans" w:hAnsi="Open Sans" w:cs="Open Sans"/>
          <w:color w:val="3A3A3A"/>
          <w:sz w:val="28"/>
          <w:szCs w:val="28"/>
        </w:rPr>
      </w:pPr>
      <w:r w:rsidRPr="002C6159">
        <w:rPr>
          <w:rFonts w:ascii="Open Sans" w:hAnsi="Open Sans" w:cs="Open Sans"/>
          <w:color w:val="3A3A3A"/>
          <w:sz w:val="28"/>
          <w:szCs w:val="28"/>
        </w:rPr>
        <w:t>The price of a substitute good increased.</w:t>
      </w:r>
    </w:p>
    <w:p w14:paraId="5761CD1D" w14:textId="3B6FA2B1" w:rsidR="002C6159" w:rsidRDefault="00D3322E" w:rsidP="002C6159">
      <w:pPr>
        <w:numPr>
          <w:ilvl w:val="0"/>
          <w:numId w:val="1"/>
        </w:numPr>
        <w:shd w:val="clear" w:color="auto" w:fill="FFFFFF"/>
        <w:spacing w:after="0" w:line="240" w:lineRule="auto"/>
        <w:ind w:left="1440"/>
        <w:jc w:val="left"/>
        <w:rPr>
          <w:rFonts w:ascii="Open Sans" w:hAnsi="Open Sans" w:cs="Open Sans"/>
          <w:color w:val="3A3A3A"/>
          <w:sz w:val="28"/>
          <w:szCs w:val="28"/>
        </w:rPr>
      </w:pPr>
      <w:r w:rsidRPr="002C6159">
        <w:rPr>
          <w:rFonts w:ascii="Open Sans" w:hAnsi="Open Sans" w:cs="Open Sans"/>
          <w:color w:val="3A3A3A"/>
          <w:sz w:val="28"/>
          <w:szCs w:val="28"/>
        </w:rPr>
        <w:t>The price of a complement good decreased.</w:t>
      </w:r>
    </w:p>
    <w:p w14:paraId="457E3621" w14:textId="590A8785" w:rsidR="002C6159" w:rsidRPr="002C6159" w:rsidRDefault="002C6159" w:rsidP="002C6159">
      <w:pPr>
        <w:numPr>
          <w:ilvl w:val="0"/>
          <w:numId w:val="1"/>
        </w:numPr>
        <w:shd w:val="clear" w:color="auto" w:fill="FFFFFF"/>
        <w:spacing w:after="0" w:line="240" w:lineRule="auto"/>
        <w:ind w:left="1440"/>
        <w:jc w:val="left"/>
        <w:rPr>
          <w:rFonts w:ascii="Open Sans" w:hAnsi="Open Sans" w:cs="Open Sans"/>
          <w:color w:val="3A3A3A"/>
          <w:sz w:val="28"/>
          <w:szCs w:val="28"/>
        </w:rPr>
      </w:pPr>
      <w:r w:rsidRPr="002C6159">
        <w:rPr>
          <w:rFonts w:ascii="Open Sans" w:hAnsi="Open Sans" w:cs="Open Sans"/>
          <w:color w:val="3A3A3A"/>
          <w:sz w:val="28"/>
          <w:szCs w:val="28"/>
        </w:rPr>
        <w:lastRenderedPageBreak/>
        <w:t>A rise in incomes (assuming the good is a normal good, with positive YED)</w:t>
      </w:r>
    </w:p>
    <w:p w14:paraId="35396716" w14:textId="77777777" w:rsidR="00D3322E" w:rsidRDefault="00D3322E" w:rsidP="00D3322E">
      <w:pPr>
        <w:numPr>
          <w:ilvl w:val="0"/>
          <w:numId w:val="1"/>
        </w:numPr>
        <w:shd w:val="clear" w:color="auto" w:fill="FFFFFF"/>
        <w:spacing w:after="0" w:line="240" w:lineRule="auto"/>
        <w:ind w:left="1440"/>
        <w:jc w:val="left"/>
        <w:rPr>
          <w:rFonts w:ascii="Open Sans" w:hAnsi="Open Sans" w:cs="Open Sans"/>
          <w:color w:val="3A3A3A"/>
          <w:sz w:val="28"/>
          <w:szCs w:val="28"/>
        </w:rPr>
      </w:pPr>
      <w:r w:rsidRPr="002C6159">
        <w:rPr>
          <w:rFonts w:ascii="Open Sans" w:hAnsi="Open Sans" w:cs="Open Sans"/>
          <w:color w:val="3A3A3A"/>
          <w:sz w:val="28"/>
          <w:szCs w:val="28"/>
        </w:rPr>
        <w:t>Seasonal factors.</w:t>
      </w:r>
    </w:p>
    <w:p w14:paraId="48EAF151" w14:textId="77777777" w:rsidR="002C6159" w:rsidRPr="002C6159" w:rsidRDefault="002C6159" w:rsidP="002C6159">
      <w:pPr>
        <w:shd w:val="clear" w:color="auto" w:fill="FFFFFF"/>
        <w:spacing w:after="0" w:line="240" w:lineRule="auto"/>
        <w:ind w:left="1440"/>
        <w:jc w:val="left"/>
        <w:rPr>
          <w:rFonts w:ascii="Open Sans" w:hAnsi="Open Sans" w:cs="Open Sans"/>
          <w:color w:val="3A3A3A"/>
          <w:sz w:val="28"/>
          <w:szCs w:val="28"/>
        </w:rPr>
      </w:pPr>
    </w:p>
    <w:p w14:paraId="76348391" w14:textId="77777777" w:rsidR="00D3322E" w:rsidRPr="002C6159" w:rsidRDefault="00D3322E" w:rsidP="00D3322E">
      <w:pPr>
        <w:pStyle w:val="Heading3"/>
        <w:shd w:val="clear" w:color="auto" w:fill="FFFFFF"/>
        <w:spacing w:before="0" w:after="300" w:line="288" w:lineRule="atLeast"/>
        <w:rPr>
          <w:rFonts w:ascii="Open Sans" w:hAnsi="Open Sans" w:cs="Open Sans"/>
          <w:color w:val="2B7ABF"/>
          <w:sz w:val="28"/>
          <w:szCs w:val="28"/>
        </w:rPr>
      </w:pPr>
      <w:r w:rsidRPr="002C6159">
        <w:rPr>
          <w:rFonts w:ascii="Open Sans" w:hAnsi="Open Sans" w:cs="Open Sans"/>
          <w:color w:val="2B7ABF"/>
          <w:sz w:val="28"/>
          <w:szCs w:val="28"/>
        </w:rPr>
        <w:t>Evaluation – Time period</w:t>
      </w:r>
    </w:p>
    <w:p w14:paraId="57A843F1" w14:textId="77777777" w:rsidR="00D3322E" w:rsidRPr="002C6159" w:rsidRDefault="00D3322E" w:rsidP="00D3322E">
      <w:pPr>
        <w:pStyle w:val="NormalWeb"/>
        <w:shd w:val="clear" w:color="auto" w:fill="FFFFFF"/>
        <w:spacing w:before="0" w:beforeAutospacing="0" w:after="360" w:afterAutospacing="0"/>
        <w:rPr>
          <w:rFonts w:ascii="Open Sans" w:hAnsi="Open Sans" w:cs="Open Sans"/>
          <w:color w:val="3A3A3A"/>
          <w:sz w:val="28"/>
          <w:szCs w:val="28"/>
        </w:rPr>
      </w:pPr>
      <w:r w:rsidRPr="002C6159">
        <w:rPr>
          <w:rFonts w:ascii="Open Sans" w:hAnsi="Open Sans" w:cs="Open Sans"/>
          <w:color w:val="3A3A3A"/>
          <w:sz w:val="28"/>
          <w:szCs w:val="28"/>
        </w:rPr>
        <w:t>In the real world, a higher price could cause a movement along the demand curve, but in the long-term, it could cause a shift as consumers respond to the persistently higher prices.</w:t>
      </w:r>
    </w:p>
    <w:p w14:paraId="6D434E8A" w14:textId="77777777" w:rsidR="00D3322E" w:rsidRPr="002C6159" w:rsidRDefault="00D3322E" w:rsidP="00D3322E">
      <w:pPr>
        <w:shd w:val="clear" w:color="auto" w:fill="FFFFFF"/>
        <w:rPr>
          <w:rFonts w:ascii="Open Sans" w:hAnsi="Open Sans" w:cs="Open Sans"/>
          <w:color w:val="3A3A3A"/>
          <w:sz w:val="28"/>
          <w:szCs w:val="28"/>
        </w:rPr>
      </w:pPr>
      <w:r w:rsidRPr="002C6159">
        <w:rPr>
          <w:rFonts w:ascii="Open Sans" w:hAnsi="Open Sans" w:cs="Open Sans"/>
          <w:color w:val="3A3A3A"/>
          <w:sz w:val="28"/>
          <w:szCs w:val="28"/>
        </w:rPr>
        <w:t>For example, if there is an increase in the price of petrol, there would be a movement along the demand curve, and a smaller quantity would be bought. However, there is likely to be only a small fall in demand because the demand for petrol tends to be quite price inelastic.</w:t>
      </w:r>
    </w:p>
    <w:p w14:paraId="4A28E3BE" w14:textId="2577AC8B" w:rsidR="00D3322E" w:rsidRPr="00D3322E" w:rsidRDefault="00D3322E" w:rsidP="00D3322E">
      <w:pPr>
        <w:shd w:val="clear" w:color="auto" w:fill="FFFFFF"/>
        <w:rPr>
          <w:rFonts w:ascii="Open Sans" w:hAnsi="Open Sans" w:cs="Open Sans"/>
          <w:color w:val="3A3A3A"/>
          <w:szCs w:val="24"/>
        </w:rPr>
      </w:pPr>
      <w:r w:rsidRPr="00D3322E">
        <w:rPr>
          <w:rFonts w:ascii="Open Sans" w:hAnsi="Open Sans" w:cs="Open Sans"/>
          <w:noProof/>
          <w:color w:val="3A3A3A"/>
          <w:szCs w:val="24"/>
        </w:rPr>
        <w:drawing>
          <wp:inline distT="0" distB="0" distL="0" distR="0" wp14:anchorId="02BC0655" wp14:editId="1DB4C2B0">
            <wp:extent cx="3091904" cy="2580468"/>
            <wp:effectExtent l="0" t="0" r="0" b="0"/>
            <wp:docPr id="1973210768" name="Picture 3" descr="higher-price-oil-elasticity-time-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er-price-oil-elasticity-time-la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546" cy="2607711"/>
                    </a:xfrm>
                    <a:prstGeom prst="rect">
                      <a:avLst/>
                    </a:prstGeom>
                    <a:noFill/>
                    <a:ln>
                      <a:noFill/>
                    </a:ln>
                  </pic:spPr>
                </pic:pic>
              </a:graphicData>
            </a:graphic>
          </wp:inline>
        </w:drawing>
      </w:r>
    </w:p>
    <w:p w14:paraId="69E1AEDF" w14:textId="77777777" w:rsidR="002C6159" w:rsidRDefault="00D3322E" w:rsidP="002C6159">
      <w:pPr>
        <w:shd w:val="clear" w:color="auto" w:fill="FFFFFF"/>
        <w:rPr>
          <w:rFonts w:ascii="Open Sans" w:hAnsi="Open Sans" w:cs="Open Sans"/>
          <w:color w:val="3A3A3A"/>
          <w:sz w:val="26"/>
          <w:szCs w:val="26"/>
        </w:rPr>
      </w:pPr>
      <w:r w:rsidRPr="002C6159">
        <w:rPr>
          <w:rFonts w:ascii="Open Sans" w:hAnsi="Open Sans" w:cs="Open Sans"/>
          <w:color w:val="3A3A3A"/>
          <w:sz w:val="26"/>
          <w:szCs w:val="26"/>
        </w:rPr>
        <w:t>However, in the </w:t>
      </w:r>
      <w:r w:rsidRPr="002C6159">
        <w:rPr>
          <w:rStyle w:val="Strong"/>
          <w:rFonts w:ascii="Open Sans" w:hAnsi="Open Sans" w:cs="Open Sans"/>
          <w:color w:val="3A3A3A"/>
          <w:sz w:val="26"/>
          <w:szCs w:val="26"/>
          <w:bdr w:val="none" w:sz="0" w:space="0" w:color="auto" w:frame="1"/>
        </w:rPr>
        <w:t>long term</w:t>
      </w:r>
      <w:r w:rsidRPr="002C6159">
        <w:rPr>
          <w:rFonts w:ascii="Open Sans" w:hAnsi="Open Sans" w:cs="Open Sans"/>
          <w:color w:val="3A3A3A"/>
          <w:sz w:val="26"/>
          <w:szCs w:val="26"/>
        </w:rPr>
        <w:t>, the demand curve may shift to left as well because people respond to the higher price by looking for alternatives, for example, they buy an electric car and so no longer need petrol.</w:t>
      </w:r>
    </w:p>
    <w:p w14:paraId="0AD6FDB1" w14:textId="1AA93EFA" w:rsidR="00D3322E" w:rsidRPr="002C6159" w:rsidRDefault="00D3322E" w:rsidP="002C6159">
      <w:pPr>
        <w:shd w:val="clear" w:color="auto" w:fill="FFFFFF"/>
        <w:rPr>
          <w:rFonts w:ascii="Open Sans" w:hAnsi="Open Sans" w:cs="Open Sans"/>
          <w:color w:val="3A3A3A"/>
          <w:sz w:val="26"/>
          <w:szCs w:val="26"/>
        </w:rPr>
      </w:pPr>
      <w:r w:rsidRPr="00D3322E">
        <w:rPr>
          <w:rFonts w:ascii="Arial" w:hAnsi="Arial" w:cs="Arial"/>
          <w:b/>
          <w:bCs/>
          <w:color w:val="1F3864" w:themeColor="accent1" w:themeShade="80"/>
          <w:spacing w:val="1"/>
          <w:szCs w:val="24"/>
          <w:shd w:val="clear" w:color="auto" w:fill="FFFFFF"/>
        </w:rPr>
        <w:lastRenderedPageBreak/>
        <w:t>Data To be analyzed</w:t>
      </w:r>
    </w:p>
    <w:tbl>
      <w:tblPr>
        <w:tblStyle w:val="GridTable4-Accent2"/>
        <w:tblW w:w="9642" w:type="dxa"/>
        <w:tblLook w:val="04A0" w:firstRow="1" w:lastRow="0" w:firstColumn="1" w:lastColumn="0" w:noHBand="0" w:noVBand="1"/>
      </w:tblPr>
      <w:tblGrid>
        <w:gridCol w:w="2405"/>
        <w:gridCol w:w="1960"/>
        <w:gridCol w:w="2564"/>
        <w:gridCol w:w="2713"/>
      </w:tblGrid>
      <w:tr w:rsidR="00C61378" w:rsidRPr="00D3322E" w14:paraId="7A0795DE" w14:textId="77777777" w:rsidTr="00C6137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4322003" w14:textId="77777777" w:rsidR="00D3322E" w:rsidRPr="00D3322E" w:rsidRDefault="00D3322E" w:rsidP="00D3322E">
            <w:pPr>
              <w:spacing w:after="0" w:line="240" w:lineRule="auto"/>
              <w:jc w:val="center"/>
              <w:rPr>
                <w:rFonts w:ascii="Calibri" w:eastAsia="Times New Roman" w:hAnsi="Calibri" w:cs="Calibri"/>
                <w:sz w:val="22"/>
                <w:lang w:val="en-GB" w:eastAsia="en-GB"/>
              </w:rPr>
            </w:pPr>
            <w:r w:rsidRPr="00D3322E">
              <w:rPr>
                <w:rFonts w:ascii="Calibri" w:eastAsia="Times New Roman" w:hAnsi="Calibri" w:cs="Calibri"/>
                <w:sz w:val="22"/>
                <w:lang w:val="en-GB" w:eastAsia="en-GB"/>
              </w:rPr>
              <w:t>weekly sales</w:t>
            </w:r>
          </w:p>
        </w:tc>
        <w:tc>
          <w:tcPr>
            <w:tcW w:w="1960" w:type="dxa"/>
            <w:hideMark/>
          </w:tcPr>
          <w:p w14:paraId="72030833" w14:textId="77777777" w:rsidR="00D3322E" w:rsidRPr="00D3322E" w:rsidRDefault="00D3322E" w:rsidP="00D3322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Holidays</w:t>
            </w:r>
          </w:p>
        </w:tc>
        <w:tc>
          <w:tcPr>
            <w:tcW w:w="2564" w:type="dxa"/>
            <w:hideMark/>
          </w:tcPr>
          <w:p w14:paraId="795E890E" w14:textId="77777777" w:rsidR="00D3322E" w:rsidRPr="00D3322E" w:rsidRDefault="00D3322E" w:rsidP="00D3322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Temperature</w:t>
            </w:r>
          </w:p>
        </w:tc>
        <w:tc>
          <w:tcPr>
            <w:tcW w:w="2713" w:type="dxa"/>
            <w:hideMark/>
          </w:tcPr>
          <w:p w14:paraId="3ABCDA18" w14:textId="77777777" w:rsidR="00D3322E" w:rsidRPr="00D3322E" w:rsidRDefault="00D3322E" w:rsidP="00D3322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Fuel Price</w:t>
            </w:r>
          </w:p>
        </w:tc>
      </w:tr>
      <w:tr w:rsidR="00C61378" w:rsidRPr="00D3322E" w14:paraId="33CD77E1"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100D6CF9"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1650894.3</w:t>
            </w:r>
          </w:p>
        </w:tc>
        <w:tc>
          <w:tcPr>
            <w:tcW w:w="1960" w:type="dxa"/>
            <w:hideMark/>
          </w:tcPr>
          <w:p w14:paraId="6E1A41BB"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00588265"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77.49</w:t>
            </w:r>
          </w:p>
        </w:tc>
        <w:tc>
          <w:tcPr>
            <w:tcW w:w="2713" w:type="dxa"/>
            <w:hideMark/>
          </w:tcPr>
          <w:p w14:paraId="5E8F200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3.784</w:t>
            </w:r>
          </w:p>
        </w:tc>
      </w:tr>
      <w:tr w:rsidR="00C61378" w:rsidRPr="00D3322E" w14:paraId="3516340A"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C7CBCD7"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1685910.53</w:t>
            </w:r>
          </w:p>
        </w:tc>
        <w:tc>
          <w:tcPr>
            <w:tcW w:w="1960" w:type="dxa"/>
            <w:hideMark/>
          </w:tcPr>
          <w:p w14:paraId="0865769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783940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82.51</w:t>
            </w:r>
          </w:p>
        </w:tc>
        <w:tc>
          <w:tcPr>
            <w:tcW w:w="2713" w:type="dxa"/>
            <w:hideMark/>
          </w:tcPr>
          <w:p w14:paraId="4DD30FE9"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3.789</w:t>
            </w:r>
          </w:p>
        </w:tc>
      </w:tr>
      <w:tr w:rsidR="00C61378" w:rsidRPr="00D3322E" w14:paraId="039A1CDA"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2FD727AB"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1627707.31</w:t>
            </w:r>
          </w:p>
        </w:tc>
        <w:tc>
          <w:tcPr>
            <w:tcW w:w="1960" w:type="dxa"/>
            <w:hideMark/>
          </w:tcPr>
          <w:p w14:paraId="6C19A243"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2E72C7B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82.27</w:t>
            </w:r>
          </w:p>
        </w:tc>
        <w:tc>
          <w:tcPr>
            <w:tcW w:w="2713" w:type="dxa"/>
            <w:hideMark/>
          </w:tcPr>
          <w:p w14:paraId="0463CC1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3.877</w:t>
            </w:r>
          </w:p>
        </w:tc>
      </w:tr>
      <w:tr w:rsidR="00C61378" w:rsidRPr="00D3322E" w14:paraId="39FA42B9"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4A518008"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1788227.6</w:t>
            </w:r>
          </w:p>
        </w:tc>
        <w:tc>
          <w:tcPr>
            <w:tcW w:w="1960" w:type="dxa"/>
            <w:hideMark/>
          </w:tcPr>
          <w:p w14:paraId="33A98C86"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0A80AD73"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75.01</w:t>
            </w:r>
          </w:p>
        </w:tc>
        <w:tc>
          <w:tcPr>
            <w:tcW w:w="2713" w:type="dxa"/>
            <w:hideMark/>
          </w:tcPr>
          <w:p w14:paraId="058AD42C"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3.827</w:t>
            </w:r>
          </w:p>
        </w:tc>
      </w:tr>
      <w:tr w:rsidR="00C61378" w:rsidRPr="00D3322E" w14:paraId="40BDBF27"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0DE8986"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1704753.02</w:t>
            </w:r>
          </w:p>
        </w:tc>
        <w:tc>
          <w:tcPr>
            <w:tcW w:w="1960" w:type="dxa"/>
            <w:hideMark/>
          </w:tcPr>
          <w:p w14:paraId="044EBD1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5BB9B66F"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70.27</w:t>
            </w:r>
          </w:p>
        </w:tc>
        <w:tc>
          <w:tcPr>
            <w:tcW w:w="2713" w:type="dxa"/>
            <w:hideMark/>
          </w:tcPr>
          <w:p w14:paraId="7E98A34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3.698</w:t>
            </w:r>
          </w:p>
        </w:tc>
      </w:tr>
      <w:tr w:rsidR="00C61378" w:rsidRPr="00D3322E" w14:paraId="3DB1C931"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4A5B1083"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1745928.56</w:t>
            </w:r>
          </w:p>
        </w:tc>
        <w:tc>
          <w:tcPr>
            <w:tcW w:w="1960" w:type="dxa"/>
            <w:hideMark/>
          </w:tcPr>
          <w:p w14:paraId="22954729"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53D7B401"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77.91</w:t>
            </w:r>
          </w:p>
        </w:tc>
        <w:tc>
          <w:tcPr>
            <w:tcW w:w="2713" w:type="dxa"/>
            <w:hideMark/>
          </w:tcPr>
          <w:p w14:paraId="1521687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3.842</w:t>
            </w:r>
          </w:p>
        </w:tc>
      </w:tr>
      <w:tr w:rsidR="00C61378" w:rsidRPr="00D3322E" w14:paraId="4422DA21"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8803178"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1771792.97</w:t>
            </w:r>
          </w:p>
        </w:tc>
        <w:tc>
          <w:tcPr>
            <w:tcW w:w="1960" w:type="dxa"/>
            <w:hideMark/>
          </w:tcPr>
          <w:p w14:paraId="18F6AC2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A37FD2F"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72.79</w:t>
            </w:r>
          </w:p>
        </w:tc>
        <w:tc>
          <w:tcPr>
            <w:tcW w:w="2713" w:type="dxa"/>
            <w:hideMark/>
          </w:tcPr>
          <w:p w14:paraId="60F8CED0"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3.843</w:t>
            </w:r>
          </w:p>
        </w:tc>
      </w:tr>
      <w:tr w:rsidR="00C61378" w:rsidRPr="00D3322E" w14:paraId="02FB25D3"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0816F24B"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1904438.59</w:t>
            </w:r>
          </w:p>
        </w:tc>
        <w:tc>
          <w:tcPr>
            <w:tcW w:w="1960" w:type="dxa"/>
            <w:hideMark/>
          </w:tcPr>
          <w:p w14:paraId="7359D39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5817A92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68.57</w:t>
            </w:r>
          </w:p>
        </w:tc>
        <w:tc>
          <w:tcPr>
            <w:tcW w:w="2713" w:type="dxa"/>
            <w:hideMark/>
          </w:tcPr>
          <w:p w14:paraId="1EC19198"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3.828</w:t>
            </w:r>
          </w:p>
        </w:tc>
      </w:tr>
      <w:tr w:rsidR="00C61378" w:rsidRPr="00D3322E" w14:paraId="58C02A54"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77E6CC91"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2076570.84</w:t>
            </w:r>
          </w:p>
        </w:tc>
        <w:tc>
          <w:tcPr>
            <w:tcW w:w="1960" w:type="dxa"/>
            <w:hideMark/>
          </w:tcPr>
          <w:p w14:paraId="6C42CA5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595A5416"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55.28</w:t>
            </w:r>
          </w:p>
        </w:tc>
        <w:tc>
          <w:tcPr>
            <w:tcW w:w="2713" w:type="dxa"/>
            <w:hideMark/>
          </w:tcPr>
          <w:p w14:paraId="7958A508"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3.677</w:t>
            </w:r>
          </w:p>
        </w:tc>
      </w:tr>
      <w:tr w:rsidR="00C61378" w:rsidRPr="00D3322E" w14:paraId="4F3352E6"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F24AD42"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1869087.85</w:t>
            </w:r>
          </w:p>
        </w:tc>
        <w:tc>
          <w:tcPr>
            <w:tcW w:w="1960" w:type="dxa"/>
            <w:hideMark/>
          </w:tcPr>
          <w:p w14:paraId="1D17A787"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2F82A4C2"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58.97</w:t>
            </w:r>
          </w:p>
        </w:tc>
        <w:tc>
          <w:tcPr>
            <w:tcW w:w="2713" w:type="dxa"/>
            <w:hideMark/>
          </w:tcPr>
          <w:p w14:paraId="41F78197"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3.669</w:t>
            </w:r>
          </w:p>
        </w:tc>
      </w:tr>
      <w:tr w:rsidR="00C61378" w:rsidRPr="00D3322E" w14:paraId="05FC8CAD"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7F00219C"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2950198.64</w:t>
            </w:r>
          </w:p>
        </w:tc>
        <w:tc>
          <w:tcPr>
            <w:tcW w:w="1960" w:type="dxa"/>
            <w:hideMark/>
          </w:tcPr>
          <w:p w14:paraId="431658A1"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1</w:t>
            </w:r>
          </w:p>
        </w:tc>
        <w:tc>
          <w:tcPr>
            <w:tcW w:w="2564" w:type="dxa"/>
            <w:hideMark/>
          </w:tcPr>
          <w:p w14:paraId="4B52F52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60.68</w:t>
            </w:r>
          </w:p>
        </w:tc>
        <w:tc>
          <w:tcPr>
            <w:tcW w:w="2713" w:type="dxa"/>
            <w:hideMark/>
          </w:tcPr>
          <w:p w14:paraId="48948D46"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3.76</w:t>
            </w:r>
          </w:p>
        </w:tc>
      </w:tr>
      <w:tr w:rsidR="00C61378" w:rsidRPr="00D3322E" w14:paraId="62D9A55F"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44AD7EF2"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2068097.18</w:t>
            </w:r>
          </w:p>
        </w:tc>
        <w:tc>
          <w:tcPr>
            <w:tcW w:w="1960" w:type="dxa"/>
            <w:hideMark/>
          </w:tcPr>
          <w:p w14:paraId="4EEBE94C"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B61EB37"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57.29</w:t>
            </w:r>
          </w:p>
        </w:tc>
        <w:tc>
          <w:tcPr>
            <w:tcW w:w="2713" w:type="dxa"/>
            <w:hideMark/>
          </w:tcPr>
          <w:p w14:paraId="06897852"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3.701</w:t>
            </w:r>
          </w:p>
        </w:tc>
      </w:tr>
      <w:tr w:rsidR="00C61378" w:rsidRPr="00D3322E" w14:paraId="308345D8"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2AA2792"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2429310.9</w:t>
            </w:r>
          </w:p>
        </w:tc>
        <w:tc>
          <w:tcPr>
            <w:tcW w:w="1960" w:type="dxa"/>
            <w:hideMark/>
          </w:tcPr>
          <w:p w14:paraId="64BCE1C1"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D2DA186"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42.58</w:t>
            </w:r>
          </w:p>
        </w:tc>
        <w:tc>
          <w:tcPr>
            <w:tcW w:w="2713" w:type="dxa"/>
            <w:hideMark/>
          </w:tcPr>
          <w:p w14:paraId="1A9A678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3.644</w:t>
            </w:r>
          </w:p>
        </w:tc>
      </w:tr>
      <w:tr w:rsidR="00C61378" w:rsidRPr="00D3322E" w14:paraId="1910D00D"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371B3D18"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2555031.18</w:t>
            </w:r>
          </w:p>
        </w:tc>
        <w:tc>
          <w:tcPr>
            <w:tcW w:w="1960" w:type="dxa"/>
            <w:hideMark/>
          </w:tcPr>
          <w:p w14:paraId="2B03A274"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57C02B9"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50.53</w:t>
            </w:r>
          </w:p>
        </w:tc>
        <w:tc>
          <w:tcPr>
            <w:tcW w:w="2713" w:type="dxa"/>
            <w:hideMark/>
          </w:tcPr>
          <w:p w14:paraId="41815118"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3.489</w:t>
            </w:r>
          </w:p>
        </w:tc>
      </w:tr>
      <w:tr w:rsidR="00C61378" w:rsidRPr="00D3322E" w14:paraId="2DA9D6C2"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350A3D64"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3487986.89</w:t>
            </w:r>
          </w:p>
        </w:tc>
        <w:tc>
          <w:tcPr>
            <w:tcW w:w="1960" w:type="dxa"/>
            <w:hideMark/>
          </w:tcPr>
          <w:p w14:paraId="64E207C8"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E51776B"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48.36</w:t>
            </w:r>
          </w:p>
        </w:tc>
        <w:tc>
          <w:tcPr>
            <w:tcW w:w="2713" w:type="dxa"/>
            <w:hideMark/>
          </w:tcPr>
          <w:p w14:paraId="265F3610"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3.541</w:t>
            </w:r>
          </w:p>
        </w:tc>
      </w:tr>
      <w:tr w:rsidR="00C61378" w:rsidRPr="00D3322E" w14:paraId="6C26C137"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7A0AD3C"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1930690.37</w:t>
            </w:r>
          </w:p>
        </w:tc>
        <w:tc>
          <w:tcPr>
            <w:tcW w:w="1960" w:type="dxa"/>
            <w:hideMark/>
          </w:tcPr>
          <w:p w14:paraId="1A22D20E"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1</w:t>
            </w:r>
          </w:p>
        </w:tc>
        <w:tc>
          <w:tcPr>
            <w:tcW w:w="2564" w:type="dxa"/>
            <w:hideMark/>
          </w:tcPr>
          <w:p w14:paraId="44E13535"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48.92</w:t>
            </w:r>
          </w:p>
        </w:tc>
        <w:tc>
          <w:tcPr>
            <w:tcW w:w="2713" w:type="dxa"/>
            <w:hideMark/>
          </w:tcPr>
          <w:p w14:paraId="0EC30F18"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3.428</w:t>
            </w:r>
          </w:p>
        </w:tc>
      </w:tr>
      <w:tr w:rsidR="00C61378" w:rsidRPr="00D3322E" w14:paraId="3DB50D0C"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25CF4F59"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1683401.78</w:t>
            </w:r>
          </w:p>
        </w:tc>
        <w:tc>
          <w:tcPr>
            <w:tcW w:w="1960" w:type="dxa"/>
            <w:hideMark/>
          </w:tcPr>
          <w:p w14:paraId="1D23C04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7F935CEB"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59.85</w:t>
            </w:r>
          </w:p>
        </w:tc>
        <w:tc>
          <w:tcPr>
            <w:tcW w:w="2713" w:type="dxa"/>
            <w:hideMark/>
          </w:tcPr>
          <w:p w14:paraId="5360A55F"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3.443</w:t>
            </w:r>
          </w:p>
        </w:tc>
      </w:tr>
      <w:tr w:rsidR="00C61378" w:rsidRPr="00D3322E" w14:paraId="46E1B837"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5C24F89"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1711562.73</w:t>
            </w:r>
          </w:p>
        </w:tc>
        <w:tc>
          <w:tcPr>
            <w:tcW w:w="1960" w:type="dxa"/>
            <w:hideMark/>
          </w:tcPr>
          <w:p w14:paraId="6A72343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A4A7FC5"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51</w:t>
            </w:r>
          </w:p>
        </w:tc>
        <w:tc>
          <w:tcPr>
            <w:tcW w:w="2713" w:type="dxa"/>
            <w:hideMark/>
          </w:tcPr>
          <w:p w14:paraId="57147538"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3.477</w:t>
            </w:r>
          </w:p>
        </w:tc>
      </w:tr>
      <w:tr w:rsidR="00C61378" w:rsidRPr="00D3322E" w14:paraId="588C2937"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C64EBC6"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1675562.94</w:t>
            </w:r>
          </w:p>
        </w:tc>
        <w:tc>
          <w:tcPr>
            <w:tcW w:w="1960" w:type="dxa"/>
            <w:hideMark/>
          </w:tcPr>
          <w:p w14:paraId="26B5E3F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2AF68CAA"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54.51</w:t>
            </w:r>
          </w:p>
        </w:tc>
        <w:tc>
          <w:tcPr>
            <w:tcW w:w="2713" w:type="dxa"/>
            <w:hideMark/>
          </w:tcPr>
          <w:p w14:paraId="4F7F0FC0"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3.66</w:t>
            </w:r>
          </w:p>
        </w:tc>
      </w:tr>
      <w:tr w:rsidR="00C61378" w:rsidRPr="00D3322E" w14:paraId="16F4FC8C"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14161579"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1632406</w:t>
            </w:r>
          </w:p>
        </w:tc>
        <w:tc>
          <w:tcPr>
            <w:tcW w:w="1960" w:type="dxa"/>
            <w:hideMark/>
          </w:tcPr>
          <w:p w14:paraId="2E428B6A"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9EB2DC9"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53.59</w:t>
            </w:r>
          </w:p>
        </w:tc>
        <w:tc>
          <w:tcPr>
            <w:tcW w:w="2713" w:type="dxa"/>
            <w:hideMark/>
          </w:tcPr>
          <w:p w14:paraId="5E484E69"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3.675</w:t>
            </w:r>
          </w:p>
        </w:tc>
      </w:tr>
      <w:tr w:rsidR="00C61378" w:rsidRPr="00D3322E" w14:paraId="5CF73FA0"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4F8937A3"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1867403.01</w:t>
            </w:r>
          </w:p>
        </w:tc>
        <w:tc>
          <w:tcPr>
            <w:tcW w:w="1960" w:type="dxa"/>
            <w:hideMark/>
          </w:tcPr>
          <w:p w14:paraId="5E284B91"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AE7F455"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56.85</w:t>
            </w:r>
          </w:p>
        </w:tc>
        <w:tc>
          <w:tcPr>
            <w:tcW w:w="2713" w:type="dxa"/>
            <w:hideMark/>
          </w:tcPr>
          <w:p w14:paraId="3F9547FB"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3.543</w:t>
            </w:r>
          </w:p>
        </w:tc>
      </w:tr>
      <w:tr w:rsidR="00C61378" w:rsidRPr="00D3322E" w14:paraId="5C0C1F8D"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1450B5FE"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2218595.8</w:t>
            </w:r>
          </w:p>
        </w:tc>
        <w:tc>
          <w:tcPr>
            <w:tcW w:w="1960" w:type="dxa"/>
            <w:hideMark/>
          </w:tcPr>
          <w:p w14:paraId="77629515"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1</w:t>
            </w:r>
          </w:p>
        </w:tc>
        <w:tc>
          <w:tcPr>
            <w:tcW w:w="2564" w:type="dxa"/>
            <w:hideMark/>
          </w:tcPr>
          <w:p w14:paraId="1BFE2F3B"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55.73</w:t>
            </w:r>
          </w:p>
        </w:tc>
        <w:tc>
          <w:tcPr>
            <w:tcW w:w="2713" w:type="dxa"/>
            <w:hideMark/>
          </w:tcPr>
          <w:p w14:paraId="0166B3CB"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3.722</w:t>
            </w:r>
          </w:p>
        </w:tc>
      </w:tr>
      <w:tr w:rsidR="00C61378" w:rsidRPr="00D3322E" w14:paraId="4179E020"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82355E4"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2168709.76</w:t>
            </w:r>
          </w:p>
        </w:tc>
        <w:tc>
          <w:tcPr>
            <w:tcW w:w="1960" w:type="dxa"/>
            <w:hideMark/>
          </w:tcPr>
          <w:p w14:paraId="5EA2DFD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29716CE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54.12</w:t>
            </w:r>
          </w:p>
        </w:tc>
        <w:tc>
          <w:tcPr>
            <w:tcW w:w="2713" w:type="dxa"/>
            <w:hideMark/>
          </w:tcPr>
          <w:p w14:paraId="7F6ADBA9"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3.781</w:t>
            </w:r>
          </w:p>
        </w:tc>
      </w:tr>
      <w:tr w:rsidR="00C61378" w:rsidRPr="00D3322E" w14:paraId="6F38FB41"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7B97FDAB"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lastRenderedPageBreak/>
              <w:t>2039415.74</w:t>
            </w:r>
          </w:p>
        </w:tc>
        <w:tc>
          <w:tcPr>
            <w:tcW w:w="1960" w:type="dxa"/>
            <w:hideMark/>
          </w:tcPr>
          <w:p w14:paraId="10EB855B"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667ADD4"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56.02</w:t>
            </w:r>
          </w:p>
        </w:tc>
        <w:tc>
          <w:tcPr>
            <w:tcW w:w="2713" w:type="dxa"/>
            <w:hideMark/>
          </w:tcPr>
          <w:p w14:paraId="42847994"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3.95</w:t>
            </w:r>
          </w:p>
        </w:tc>
      </w:tr>
      <w:tr w:rsidR="00C61378" w:rsidRPr="00D3322E" w14:paraId="121239F3"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780BDA4E"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1990371.02</w:t>
            </w:r>
          </w:p>
        </w:tc>
        <w:tc>
          <w:tcPr>
            <w:tcW w:w="1960" w:type="dxa"/>
            <w:hideMark/>
          </w:tcPr>
          <w:p w14:paraId="79C2DF8A"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4069F0D"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57.62</w:t>
            </w:r>
          </w:p>
        </w:tc>
        <w:tc>
          <w:tcPr>
            <w:tcW w:w="2713" w:type="dxa"/>
            <w:hideMark/>
          </w:tcPr>
          <w:p w14:paraId="4D10A18B"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3.882</w:t>
            </w:r>
          </w:p>
        </w:tc>
      </w:tr>
      <w:tr w:rsidR="00C61378" w:rsidRPr="00D3322E" w14:paraId="605D123F"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045DAB2"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1917483.1</w:t>
            </w:r>
          </w:p>
        </w:tc>
        <w:tc>
          <w:tcPr>
            <w:tcW w:w="1960" w:type="dxa"/>
            <w:hideMark/>
          </w:tcPr>
          <w:p w14:paraId="72E3BA13"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25665BD2"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57.65</w:t>
            </w:r>
          </w:p>
        </w:tc>
        <w:tc>
          <w:tcPr>
            <w:tcW w:w="2713" w:type="dxa"/>
            <w:hideMark/>
          </w:tcPr>
          <w:p w14:paraId="62DD56F0"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3.963</w:t>
            </w:r>
          </w:p>
        </w:tc>
      </w:tr>
      <w:tr w:rsidR="00C61378" w:rsidRPr="00D3322E" w14:paraId="117B3F77"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D91EBA7"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1930814.66</w:t>
            </w:r>
          </w:p>
        </w:tc>
        <w:tc>
          <w:tcPr>
            <w:tcW w:w="1960" w:type="dxa"/>
            <w:hideMark/>
          </w:tcPr>
          <w:p w14:paraId="120A4DAC"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0527775"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62.11</w:t>
            </w:r>
          </w:p>
        </w:tc>
        <w:tc>
          <w:tcPr>
            <w:tcW w:w="2713" w:type="dxa"/>
            <w:hideMark/>
          </w:tcPr>
          <w:p w14:paraId="66BD9147"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4.273</w:t>
            </w:r>
          </w:p>
        </w:tc>
      </w:tr>
      <w:tr w:rsidR="00C61378" w:rsidRPr="00D3322E" w14:paraId="3ADA0CF9"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403E7692"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1837457.69</w:t>
            </w:r>
          </w:p>
        </w:tc>
        <w:tc>
          <w:tcPr>
            <w:tcW w:w="1960" w:type="dxa"/>
            <w:hideMark/>
          </w:tcPr>
          <w:p w14:paraId="37579DAD"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748B922"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56.54</w:t>
            </w:r>
          </w:p>
        </w:tc>
        <w:tc>
          <w:tcPr>
            <w:tcW w:w="2713" w:type="dxa"/>
            <w:hideMark/>
          </w:tcPr>
          <w:p w14:paraId="7BF32B88"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4.288</w:t>
            </w:r>
          </w:p>
        </w:tc>
      </w:tr>
      <w:tr w:rsidR="00C61378" w:rsidRPr="00D3322E" w14:paraId="219234FE"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A307D01"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1815760.42</w:t>
            </w:r>
          </w:p>
        </w:tc>
        <w:tc>
          <w:tcPr>
            <w:tcW w:w="1960" w:type="dxa"/>
            <w:hideMark/>
          </w:tcPr>
          <w:p w14:paraId="1138735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3DACD01B"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67.92</w:t>
            </w:r>
          </w:p>
        </w:tc>
        <w:tc>
          <w:tcPr>
            <w:tcW w:w="2713" w:type="dxa"/>
            <w:hideMark/>
          </w:tcPr>
          <w:p w14:paraId="29B861F1"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4.294</w:t>
            </w:r>
          </w:p>
        </w:tc>
      </w:tr>
      <w:tr w:rsidR="00C61378" w:rsidRPr="00D3322E" w14:paraId="151338FC"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0107B0F8"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2163384.17</w:t>
            </w:r>
          </w:p>
        </w:tc>
        <w:tc>
          <w:tcPr>
            <w:tcW w:w="1960" w:type="dxa"/>
            <w:hideMark/>
          </w:tcPr>
          <w:p w14:paraId="1F1CD284"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2FC4E32E"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65.99</w:t>
            </w:r>
          </w:p>
        </w:tc>
        <w:tc>
          <w:tcPr>
            <w:tcW w:w="2713" w:type="dxa"/>
            <w:hideMark/>
          </w:tcPr>
          <w:p w14:paraId="2F4C16CB"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4.282</w:t>
            </w:r>
          </w:p>
        </w:tc>
      </w:tr>
      <w:tr w:rsidR="00C61378" w:rsidRPr="00D3322E" w14:paraId="0741CABB"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1D7DE577"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1974687.51</w:t>
            </w:r>
          </w:p>
        </w:tc>
        <w:tc>
          <w:tcPr>
            <w:tcW w:w="1960" w:type="dxa"/>
            <w:hideMark/>
          </w:tcPr>
          <w:p w14:paraId="01D8D41F"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764E68D6"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70.28</w:t>
            </w:r>
          </w:p>
        </w:tc>
        <w:tc>
          <w:tcPr>
            <w:tcW w:w="2713" w:type="dxa"/>
            <w:hideMark/>
          </w:tcPr>
          <w:p w14:paraId="3918CB73"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4.254</w:t>
            </w:r>
          </w:p>
        </w:tc>
      </w:tr>
      <w:tr w:rsidR="00C61378" w:rsidRPr="00D3322E" w14:paraId="3D90ABCC"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020B1425"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1777166.53</w:t>
            </w:r>
          </w:p>
        </w:tc>
        <w:tc>
          <w:tcPr>
            <w:tcW w:w="1960" w:type="dxa"/>
            <w:hideMark/>
          </w:tcPr>
          <w:p w14:paraId="7E10895C"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5B7277EC"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67.75</w:t>
            </w:r>
          </w:p>
        </w:tc>
        <w:tc>
          <w:tcPr>
            <w:tcW w:w="2713" w:type="dxa"/>
            <w:hideMark/>
          </w:tcPr>
          <w:p w14:paraId="516F800F"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4.111</w:t>
            </w:r>
          </w:p>
        </w:tc>
      </w:tr>
      <w:tr w:rsidR="00C61378" w:rsidRPr="00D3322E" w14:paraId="61C2C467"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721B7D9C"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1712987.56</w:t>
            </w:r>
          </w:p>
        </w:tc>
        <w:tc>
          <w:tcPr>
            <w:tcW w:w="1960" w:type="dxa"/>
            <w:hideMark/>
          </w:tcPr>
          <w:p w14:paraId="23AEB4F9"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00616C22"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80.11</w:t>
            </w:r>
          </w:p>
        </w:tc>
        <w:tc>
          <w:tcPr>
            <w:tcW w:w="2713" w:type="dxa"/>
            <w:hideMark/>
          </w:tcPr>
          <w:p w14:paraId="347E0641"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4.088</w:t>
            </w:r>
          </w:p>
        </w:tc>
      </w:tr>
      <w:tr w:rsidR="00C61378" w:rsidRPr="00D3322E" w14:paraId="13958F4C"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07F59503"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1821364.42</w:t>
            </w:r>
          </w:p>
        </w:tc>
        <w:tc>
          <w:tcPr>
            <w:tcW w:w="1960" w:type="dxa"/>
            <w:hideMark/>
          </w:tcPr>
          <w:p w14:paraId="736255A6"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1E7CBF09"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77.02</w:t>
            </w:r>
          </w:p>
        </w:tc>
        <w:tc>
          <w:tcPr>
            <w:tcW w:w="2713" w:type="dxa"/>
            <w:hideMark/>
          </w:tcPr>
          <w:p w14:paraId="32B98E51"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4.058</w:t>
            </w:r>
          </w:p>
        </w:tc>
      </w:tr>
      <w:tr w:rsidR="00C61378" w:rsidRPr="00D3322E" w14:paraId="360777FF" w14:textId="77777777" w:rsidTr="00C613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6BA7103A"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1792345.3</w:t>
            </w:r>
          </w:p>
        </w:tc>
        <w:tc>
          <w:tcPr>
            <w:tcW w:w="1960" w:type="dxa"/>
            <w:hideMark/>
          </w:tcPr>
          <w:p w14:paraId="03267510"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7565A12E"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76.03</w:t>
            </w:r>
          </w:p>
        </w:tc>
        <w:tc>
          <w:tcPr>
            <w:tcW w:w="2713" w:type="dxa"/>
            <w:hideMark/>
          </w:tcPr>
          <w:p w14:paraId="56E54EA8" w14:textId="77777777" w:rsidR="00D3322E" w:rsidRPr="00D3322E" w:rsidRDefault="00D3322E" w:rsidP="00D3322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4.186</w:t>
            </w:r>
          </w:p>
        </w:tc>
      </w:tr>
      <w:tr w:rsidR="00C61378" w:rsidRPr="00D3322E" w14:paraId="698D4F95" w14:textId="77777777" w:rsidTr="00C61378">
        <w:trPr>
          <w:trHeight w:val="537"/>
        </w:trPr>
        <w:tc>
          <w:tcPr>
            <w:cnfStyle w:val="001000000000" w:firstRow="0" w:lastRow="0" w:firstColumn="1" w:lastColumn="0" w:oddVBand="0" w:evenVBand="0" w:oddHBand="0" w:evenHBand="0" w:firstRowFirstColumn="0" w:firstRowLastColumn="0" w:lastRowFirstColumn="0" w:lastRowLastColumn="0"/>
            <w:tcW w:w="2405" w:type="dxa"/>
            <w:hideMark/>
          </w:tcPr>
          <w:p w14:paraId="579339DE" w14:textId="77777777" w:rsidR="00D3322E" w:rsidRPr="00D3322E" w:rsidRDefault="00D3322E" w:rsidP="00D3322E">
            <w:pPr>
              <w:spacing w:after="0" w:line="240" w:lineRule="auto"/>
              <w:jc w:val="right"/>
              <w:rPr>
                <w:rFonts w:ascii="Calibri" w:eastAsia="Times New Roman" w:hAnsi="Calibri" w:cs="Calibri"/>
                <w:sz w:val="22"/>
                <w:lang w:val="en-GB" w:eastAsia="en-GB"/>
              </w:rPr>
            </w:pPr>
            <w:r w:rsidRPr="00D3322E">
              <w:rPr>
                <w:rFonts w:ascii="Calibri" w:eastAsia="Times New Roman" w:hAnsi="Calibri" w:cs="Calibri"/>
                <w:sz w:val="22"/>
                <w:lang w:val="en-GB" w:eastAsia="en-GB"/>
              </w:rPr>
              <w:t>1795152.73</w:t>
            </w:r>
          </w:p>
        </w:tc>
        <w:tc>
          <w:tcPr>
            <w:tcW w:w="1960" w:type="dxa"/>
            <w:hideMark/>
          </w:tcPr>
          <w:p w14:paraId="461FD762"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0</w:t>
            </w:r>
          </w:p>
        </w:tc>
        <w:tc>
          <w:tcPr>
            <w:tcW w:w="2564" w:type="dxa"/>
            <w:hideMark/>
          </w:tcPr>
          <w:p w14:paraId="4E96AD5B"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85.19</w:t>
            </w:r>
          </w:p>
        </w:tc>
        <w:tc>
          <w:tcPr>
            <w:tcW w:w="2713" w:type="dxa"/>
            <w:hideMark/>
          </w:tcPr>
          <w:p w14:paraId="05856556" w14:textId="77777777" w:rsidR="00D3322E" w:rsidRPr="00D3322E" w:rsidRDefault="00D3322E" w:rsidP="00D332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GB" w:eastAsia="en-GB"/>
              </w:rPr>
            </w:pPr>
            <w:r w:rsidRPr="00D3322E">
              <w:rPr>
                <w:rFonts w:ascii="Calibri" w:eastAsia="Times New Roman" w:hAnsi="Calibri" w:cs="Calibri"/>
                <w:sz w:val="22"/>
                <w:lang w:val="en-GB" w:eastAsia="en-GB"/>
              </w:rPr>
              <w:t>4.308</w:t>
            </w:r>
          </w:p>
        </w:tc>
      </w:tr>
    </w:tbl>
    <w:p w14:paraId="2EE96C20" w14:textId="77777777" w:rsidR="00AA6025" w:rsidRPr="00F64378" w:rsidRDefault="00AA6025" w:rsidP="00EF7BC4">
      <w:pPr>
        <w:rPr>
          <w:rFonts w:ascii="Arial" w:hAnsi="Arial" w:cs="Arial"/>
          <w:b/>
          <w:bCs/>
          <w:color w:val="1F3864" w:themeColor="accent1" w:themeShade="80"/>
          <w:spacing w:val="1"/>
          <w:sz w:val="28"/>
          <w:szCs w:val="28"/>
          <w:shd w:val="clear" w:color="auto" w:fill="FFFFFF"/>
        </w:rPr>
      </w:pPr>
    </w:p>
    <w:p w14:paraId="7C9D0412" w14:textId="21680736" w:rsidR="00D3322E" w:rsidRPr="00F64378" w:rsidRDefault="00C61378" w:rsidP="00EF7BC4">
      <w:pPr>
        <w:rPr>
          <w:rFonts w:ascii="Arial" w:hAnsi="Arial" w:cs="Arial"/>
          <w:b/>
          <w:bCs/>
          <w:color w:val="1F3864" w:themeColor="accent1" w:themeShade="80"/>
          <w:spacing w:val="1"/>
          <w:sz w:val="28"/>
          <w:szCs w:val="28"/>
          <w:shd w:val="clear" w:color="auto" w:fill="FFFFFF"/>
        </w:rPr>
      </w:pPr>
      <w:r w:rsidRPr="00F64378">
        <w:rPr>
          <w:rFonts w:ascii="Arial" w:hAnsi="Arial" w:cs="Arial"/>
          <w:b/>
          <w:bCs/>
          <w:color w:val="1F3864" w:themeColor="accent1" w:themeShade="80"/>
          <w:spacing w:val="1"/>
          <w:sz w:val="28"/>
          <w:szCs w:val="28"/>
          <w:shd w:val="clear" w:color="auto" w:fill="FFFFFF"/>
        </w:rPr>
        <w:t xml:space="preserve">Analysis </w:t>
      </w:r>
    </w:p>
    <w:p w14:paraId="2FFCCE03" w14:textId="48FF648A" w:rsidR="002A16BD" w:rsidRPr="00F64378" w:rsidRDefault="002A16BD" w:rsidP="00EF7BC4">
      <w:pPr>
        <w:rPr>
          <w:rFonts w:ascii="Arial" w:hAnsi="Arial" w:cs="Arial"/>
          <w:b/>
          <w:bCs/>
          <w:color w:val="1F3864" w:themeColor="accent1" w:themeShade="80"/>
          <w:spacing w:val="1"/>
          <w:sz w:val="20"/>
          <w:szCs w:val="20"/>
          <w:shd w:val="clear" w:color="auto" w:fill="FFFFFF"/>
        </w:rPr>
      </w:pPr>
      <w:r w:rsidRPr="00F64378">
        <w:rPr>
          <w:rFonts w:ascii="Arial" w:hAnsi="Arial" w:cs="Arial"/>
          <w:b/>
          <w:bCs/>
          <w:color w:val="1F3864"/>
          <w:sz w:val="28"/>
          <w:szCs w:val="28"/>
          <w:shd w:val="clear" w:color="auto" w:fill="FFFFFF"/>
        </w:rPr>
        <w:t>Impact of Fuel Prices on Weekly Sales of Walmart</w:t>
      </w:r>
    </w:p>
    <w:p w14:paraId="7D9B0215" w14:textId="41DB0C64" w:rsidR="00AA6025" w:rsidRPr="00D21F52" w:rsidRDefault="00AA6025" w:rsidP="00EF7BC4">
      <w:pPr>
        <w:rPr>
          <w:rFonts w:ascii="Arial" w:hAnsi="Arial" w:cs="Arial"/>
          <w:color w:val="1F3864" w:themeColor="accent1" w:themeShade="80"/>
          <w:spacing w:val="1"/>
          <w:szCs w:val="24"/>
          <w:shd w:val="clear" w:color="auto" w:fill="FFFFFF"/>
        </w:rPr>
      </w:pPr>
      <w:r w:rsidRPr="00D21F52">
        <w:rPr>
          <w:rFonts w:ascii="Arial" w:hAnsi="Arial" w:cs="Arial"/>
          <w:color w:val="1F3864" w:themeColor="accent1" w:themeShade="80"/>
          <w:spacing w:val="1"/>
          <w:szCs w:val="24"/>
          <w:shd w:val="clear" w:color="auto" w:fill="FFFFFF"/>
        </w:rPr>
        <w:t>The provided data for the Walmart case has examined the correlation between weekly sales and fuel price fluctuations. Since the variable in question is a non-price factor, it would result in a shift of the demand curve rather than a movement along it. Nonetheless, as the specific price levels have not been specified in the data, the demand curve shift is observed in terms of both upward and downward directions, depending on whether the fuel prices have increased or decreased, respectively, along with the corresponding change in weekly sales.</w:t>
      </w:r>
    </w:p>
    <w:p w14:paraId="14E184A1" w14:textId="75E9331A" w:rsidR="00C07D6F" w:rsidRDefault="00C07D6F" w:rsidP="00EF7BC4">
      <w:pPr>
        <w:rPr>
          <w:rFonts w:ascii="Arial" w:hAnsi="Arial" w:cs="Arial"/>
          <w:b/>
          <w:bCs/>
          <w:color w:val="1F3864" w:themeColor="accent1" w:themeShade="80"/>
          <w:spacing w:val="1"/>
          <w:szCs w:val="24"/>
          <w:shd w:val="clear" w:color="auto" w:fill="FFFFFF"/>
        </w:rPr>
      </w:pPr>
      <w:r>
        <w:rPr>
          <w:noProof/>
          <w14:ligatures w14:val="standardContextual"/>
        </w:rPr>
        <w:lastRenderedPageBreak/>
        <w:drawing>
          <wp:inline distT="0" distB="0" distL="0" distR="0" wp14:anchorId="0E5A70B2" wp14:editId="65338074">
            <wp:extent cx="5731510" cy="3305175"/>
            <wp:effectExtent l="0" t="0" r="2540" b="9525"/>
            <wp:docPr id="339216143" name="Chart 1">
              <a:extLst xmlns:a="http://schemas.openxmlformats.org/drawingml/2006/main">
                <a:ext uri="{FF2B5EF4-FFF2-40B4-BE49-F238E27FC236}">
                  <a16:creationId xmlns:a16="http://schemas.microsoft.com/office/drawing/2014/main" id="{677FBDFE-BA4C-EEAB-1CDD-97EB107991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FB4989" w14:textId="5A4812D5" w:rsidR="00C07D6F" w:rsidRDefault="00C07D6F" w:rsidP="00EF7BC4">
      <w:pPr>
        <w:rPr>
          <w:rFonts w:ascii="Arial" w:hAnsi="Arial" w:cs="Arial"/>
          <w:b/>
          <w:bCs/>
          <w:color w:val="1F3864" w:themeColor="accent1" w:themeShade="80"/>
          <w:spacing w:val="1"/>
          <w:szCs w:val="24"/>
          <w:shd w:val="clear" w:color="auto" w:fill="FFFFFF"/>
        </w:rPr>
      </w:pPr>
      <w:r>
        <w:rPr>
          <w:rFonts w:ascii="Arial" w:hAnsi="Arial" w:cs="Arial"/>
          <w:b/>
          <w:bCs/>
          <w:color w:val="1F3864" w:themeColor="accent1" w:themeShade="80"/>
          <w:spacing w:val="1"/>
          <w:szCs w:val="24"/>
          <w:shd w:val="clear" w:color="auto" w:fill="FFFFFF"/>
        </w:rPr>
        <w:t xml:space="preserve">                                              Weekly Sales VS Fuel Price </w:t>
      </w:r>
    </w:p>
    <w:p w14:paraId="43A7746F" w14:textId="1809386C" w:rsidR="00D21F52" w:rsidRPr="00BA4165" w:rsidRDefault="00D21F52" w:rsidP="00D21F52">
      <w:pPr>
        <w:rPr>
          <w:rFonts w:ascii="Arial" w:hAnsi="Arial" w:cs="Arial"/>
          <w:color w:val="1F3864" w:themeColor="accent1" w:themeShade="80"/>
          <w:spacing w:val="1"/>
          <w:szCs w:val="24"/>
          <w:shd w:val="clear" w:color="auto" w:fill="FFFFFF"/>
        </w:rPr>
      </w:pPr>
      <w:r w:rsidRPr="00BA4165">
        <w:rPr>
          <w:rFonts w:ascii="Arial" w:hAnsi="Arial" w:cs="Arial"/>
          <w:color w:val="1F3864" w:themeColor="accent1" w:themeShade="80"/>
          <w:spacing w:val="1"/>
          <w:szCs w:val="24"/>
          <w:shd w:val="clear" w:color="auto" w:fill="FFFFFF"/>
        </w:rPr>
        <w:t xml:space="preserve">In the </w:t>
      </w:r>
      <w:r w:rsidR="00317FC8" w:rsidRPr="00BA4165">
        <w:rPr>
          <w:rFonts w:ascii="Arial" w:hAnsi="Arial" w:cs="Arial"/>
          <w:color w:val="1F3864" w:themeColor="accent1" w:themeShade="80"/>
          <w:spacing w:val="1"/>
          <w:szCs w:val="24"/>
          <w:shd w:val="clear" w:color="auto" w:fill="FFFFFF"/>
        </w:rPr>
        <w:t>Graph</w:t>
      </w:r>
      <w:r w:rsidRPr="00BA4165">
        <w:rPr>
          <w:rFonts w:ascii="Arial" w:hAnsi="Arial" w:cs="Arial"/>
          <w:color w:val="1F3864" w:themeColor="accent1" w:themeShade="80"/>
          <w:spacing w:val="1"/>
          <w:szCs w:val="24"/>
          <w:shd w:val="clear" w:color="auto" w:fill="FFFFFF"/>
        </w:rPr>
        <w:t>, the fuel price ranges from 2.574 to 3.781. Fuel price can have an impact on the demand and supply of goods, including the weekly sales of Walmart.</w:t>
      </w:r>
    </w:p>
    <w:p w14:paraId="0A2AAC75" w14:textId="77777777" w:rsidR="00D21F52" w:rsidRPr="00BA4165" w:rsidRDefault="00D21F52" w:rsidP="00D21F52">
      <w:pPr>
        <w:rPr>
          <w:rFonts w:ascii="Arial" w:hAnsi="Arial" w:cs="Arial"/>
          <w:color w:val="1F3864" w:themeColor="accent1" w:themeShade="80"/>
          <w:spacing w:val="1"/>
          <w:szCs w:val="24"/>
          <w:shd w:val="clear" w:color="auto" w:fill="FFFFFF"/>
        </w:rPr>
      </w:pPr>
      <w:r w:rsidRPr="00BA4165">
        <w:rPr>
          <w:rFonts w:ascii="Arial" w:hAnsi="Arial" w:cs="Arial"/>
          <w:color w:val="1F3864" w:themeColor="accent1" w:themeShade="80"/>
          <w:spacing w:val="1"/>
          <w:szCs w:val="24"/>
          <w:shd w:val="clear" w:color="auto" w:fill="FFFFFF"/>
        </w:rPr>
        <w:t>An increase in fuel price could lead to an increase in the cost of production and transportation, which would result in an increase in the price of goods sold. This increase in price could lead to a decrease in demand for the product, which could subsequently lead to a decrease in weekly sales.</w:t>
      </w:r>
    </w:p>
    <w:p w14:paraId="2226A7B9" w14:textId="77777777" w:rsidR="00D21F52" w:rsidRPr="00D21F52" w:rsidRDefault="00D21F52" w:rsidP="00D21F52">
      <w:pPr>
        <w:rPr>
          <w:rFonts w:ascii="Arial" w:hAnsi="Arial" w:cs="Arial"/>
          <w:b/>
          <w:bCs/>
          <w:color w:val="1F3864" w:themeColor="accent1" w:themeShade="80"/>
          <w:spacing w:val="1"/>
          <w:szCs w:val="24"/>
          <w:shd w:val="clear" w:color="auto" w:fill="FFFFFF"/>
        </w:rPr>
      </w:pPr>
    </w:p>
    <w:p w14:paraId="241B1C5D" w14:textId="208C717B" w:rsidR="00954420" w:rsidRPr="00F20070" w:rsidRDefault="00D21F52" w:rsidP="00F20070">
      <w:pPr>
        <w:rPr>
          <w:rFonts w:ascii="Arial" w:hAnsi="Arial" w:cs="Arial"/>
          <w:color w:val="1F3864" w:themeColor="accent1" w:themeShade="80"/>
          <w:spacing w:val="1"/>
          <w:szCs w:val="24"/>
          <w:shd w:val="clear" w:color="auto" w:fill="FFFFFF"/>
        </w:rPr>
      </w:pPr>
      <w:r w:rsidRPr="00F20070">
        <w:rPr>
          <w:rFonts w:ascii="Arial" w:hAnsi="Arial" w:cs="Arial"/>
          <w:color w:val="1F3864" w:themeColor="accent1" w:themeShade="80"/>
          <w:spacing w:val="1"/>
          <w:szCs w:val="24"/>
          <w:shd w:val="clear" w:color="auto" w:fill="FFFFFF"/>
        </w:rPr>
        <w:t xml:space="preserve">However, the </w:t>
      </w:r>
      <w:r w:rsidR="00F20070" w:rsidRPr="00F20070">
        <w:rPr>
          <w:rFonts w:ascii="Arial" w:hAnsi="Arial" w:cs="Arial"/>
          <w:color w:val="1F3864" w:themeColor="accent1" w:themeShade="80"/>
          <w:spacing w:val="1"/>
          <w:szCs w:val="24"/>
          <w:shd w:val="clear" w:color="auto" w:fill="FFFFFF"/>
        </w:rPr>
        <w:t>graph</w:t>
      </w:r>
      <w:r w:rsidRPr="00F20070">
        <w:rPr>
          <w:rFonts w:ascii="Arial" w:hAnsi="Arial" w:cs="Arial"/>
          <w:color w:val="1F3864" w:themeColor="accent1" w:themeShade="80"/>
          <w:spacing w:val="1"/>
          <w:szCs w:val="24"/>
          <w:shd w:val="clear" w:color="auto" w:fill="FFFFFF"/>
        </w:rPr>
        <w:t xml:space="preserve"> does not show a clear trend between fuel price and weekly sales. Therefore, to understand the impact of fuel price on weekly sales, a statistical analysis such as regression analysis could be performed to determine the relationship between the two variables. Additionally, other factors such as holiday and temperature could also be taken into account to isolate the impact of fuel price on weekly sales.</w:t>
      </w:r>
    </w:p>
    <w:p w14:paraId="44C0A8C1" w14:textId="0FC8C430" w:rsidR="005F7ED3" w:rsidRDefault="005F7ED3" w:rsidP="005F7ED3">
      <w:pPr>
        <w:pStyle w:val="Heading2"/>
        <w:rPr>
          <w:b/>
          <w:bCs/>
          <w:color w:val="auto"/>
        </w:rPr>
      </w:pPr>
      <w:r w:rsidRPr="005F7ED3">
        <w:rPr>
          <w:b/>
          <w:bCs/>
          <w:color w:val="auto"/>
        </w:rPr>
        <w:lastRenderedPageBreak/>
        <w:t>Relationship between weekly sales and Temperature</w:t>
      </w:r>
    </w:p>
    <w:p w14:paraId="4801AA60" w14:textId="7A38566E" w:rsidR="00760EAF" w:rsidRPr="00760EAF" w:rsidRDefault="003C0C22" w:rsidP="00EF7BC4">
      <w:r w:rsidRPr="003C0C22">
        <w:t>The relation between temperature and weekly sales can be observed through the graph. In the graph, as temperature is a non-price determinant, it will cause the graph to shift upward and downward. From the graph, it appears that there is an inverse relationship between weekly sales and temperature. In other words, as the temperature increases, the weekly sales tend to decrease, and as the temperature decreases, the weekly sales tend to increase.</w:t>
      </w:r>
    </w:p>
    <w:p w14:paraId="26543F0F" w14:textId="39DD73A4" w:rsidR="00C07D6F" w:rsidRDefault="00C07D6F" w:rsidP="00EF7BC4">
      <w:pPr>
        <w:rPr>
          <w:rFonts w:ascii="Arial" w:hAnsi="Arial" w:cs="Arial"/>
          <w:b/>
          <w:bCs/>
          <w:color w:val="1F3864" w:themeColor="accent1" w:themeShade="80"/>
          <w:spacing w:val="1"/>
          <w:szCs w:val="24"/>
          <w:shd w:val="clear" w:color="auto" w:fill="FFFFFF"/>
        </w:rPr>
      </w:pPr>
      <w:r>
        <w:rPr>
          <w:noProof/>
          <w14:ligatures w14:val="standardContextual"/>
        </w:rPr>
        <w:drawing>
          <wp:inline distT="0" distB="0" distL="0" distR="0" wp14:anchorId="7FAA29A0" wp14:editId="253A0DF1">
            <wp:extent cx="5731510" cy="3179943"/>
            <wp:effectExtent l="0" t="0" r="2540" b="1905"/>
            <wp:docPr id="1041041299" name="Chart 1">
              <a:extLst xmlns:a="http://schemas.openxmlformats.org/drawingml/2006/main">
                <a:ext uri="{FF2B5EF4-FFF2-40B4-BE49-F238E27FC236}">
                  <a16:creationId xmlns:a16="http://schemas.microsoft.com/office/drawing/2014/main" id="{3BC2C121-44A4-C2AD-DEB2-CABA5F5B0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AECA4F" w14:textId="7FEDF487" w:rsidR="00C07D6F" w:rsidRDefault="00C07D6F" w:rsidP="00EF7BC4">
      <w:pPr>
        <w:rPr>
          <w:rFonts w:ascii="Arial" w:hAnsi="Arial" w:cs="Arial"/>
          <w:b/>
          <w:bCs/>
          <w:color w:val="1F3864" w:themeColor="accent1" w:themeShade="80"/>
          <w:spacing w:val="1"/>
          <w:szCs w:val="24"/>
          <w:shd w:val="clear" w:color="auto" w:fill="FFFFFF"/>
        </w:rPr>
      </w:pPr>
      <w:r>
        <w:rPr>
          <w:rFonts w:ascii="Arial" w:hAnsi="Arial" w:cs="Arial"/>
          <w:b/>
          <w:bCs/>
          <w:color w:val="1F3864" w:themeColor="accent1" w:themeShade="80"/>
          <w:spacing w:val="1"/>
          <w:szCs w:val="24"/>
          <w:shd w:val="clear" w:color="auto" w:fill="FFFFFF"/>
        </w:rPr>
        <w:t xml:space="preserve">                                         Weekly Sales VS Temperature</w:t>
      </w:r>
    </w:p>
    <w:p w14:paraId="0875C099" w14:textId="77777777" w:rsidR="004531B5" w:rsidRPr="003C0C22" w:rsidRDefault="004531B5" w:rsidP="004531B5">
      <w:r w:rsidRPr="003C0C22">
        <w:t>This can be observed from the data points, where we can see that when the temperature is high, the weekly sales are generally lower, and when the temperature is low, the weekly sales are generally higher. For example, the week with the highest temperature of 85.19 degrees has a relatively low weekly sales figure of 1,795,152.73, while the week with the lowest temperature of 42.58 degrees has a relatively high weekly sales figure of 2,429,310.9.</w:t>
      </w:r>
    </w:p>
    <w:p w14:paraId="286A584B" w14:textId="77777777" w:rsidR="004531B5" w:rsidRPr="005F7ED3" w:rsidRDefault="004531B5" w:rsidP="004531B5">
      <w:pPr>
        <w:rPr>
          <w:rFonts w:ascii="Arial" w:hAnsi="Arial" w:cs="Arial"/>
          <w:color w:val="1F3864" w:themeColor="accent1" w:themeShade="80"/>
          <w:spacing w:val="1"/>
          <w:szCs w:val="24"/>
          <w:shd w:val="clear" w:color="auto" w:fill="FFFFFF"/>
        </w:rPr>
      </w:pPr>
    </w:p>
    <w:p w14:paraId="2E378342" w14:textId="367C2EEC" w:rsidR="00C07D6F" w:rsidRPr="00D3322E" w:rsidRDefault="00C07D6F" w:rsidP="00EF7BC4">
      <w:pPr>
        <w:rPr>
          <w:rFonts w:ascii="Arial" w:hAnsi="Arial" w:cs="Arial"/>
          <w:b/>
          <w:bCs/>
          <w:color w:val="1F3864" w:themeColor="accent1" w:themeShade="80"/>
          <w:spacing w:val="1"/>
          <w:szCs w:val="24"/>
          <w:shd w:val="clear" w:color="auto" w:fill="FFFFFF"/>
        </w:rPr>
      </w:pPr>
    </w:p>
    <w:sectPr w:rsidR="00C07D6F" w:rsidRPr="00D33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3DBB"/>
    <w:multiLevelType w:val="multilevel"/>
    <w:tmpl w:val="034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1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4"/>
    <w:rsid w:val="000F3B92"/>
    <w:rsid w:val="001B2499"/>
    <w:rsid w:val="00280D17"/>
    <w:rsid w:val="002A16BD"/>
    <w:rsid w:val="002C6159"/>
    <w:rsid w:val="00317FC8"/>
    <w:rsid w:val="003829DD"/>
    <w:rsid w:val="003C0C22"/>
    <w:rsid w:val="004531B5"/>
    <w:rsid w:val="00467535"/>
    <w:rsid w:val="005F7ED3"/>
    <w:rsid w:val="007310FF"/>
    <w:rsid w:val="00760EAF"/>
    <w:rsid w:val="00954420"/>
    <w:rsid w:val="009B3181"/>
    <w:rsid w:val="00A17A2F"/>
    <w:rsid w:val="00AA6025"/>
    <w:rsid w:val="00BA4165"/>
    <w:rsid w:val="00C07D6F"/>
    <w:rsid w:val="00C61378"/>
    <w:rsid w:val="00D21F52"/>
    <w:rsid w:val="00D3322E"/>
    <w:rsid w:val="00D65AFE"/>
    <w:rsid w:val="00E65CCD"/>
    <w:rsid w:val="00EF7BC4"/>
    <w:rsid w:val="00F20070"/>
    <w:rsid w:val="00F64378"/>
    <w:rsid w:val="00F76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1F4A"/>
  <w15:chartTrackingRefBased/>
  <w15:docId w15:val="{3D2B43A7-98C9-4162-B5FF-9BDDE0D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C4"/>
    <w:pPr>
      <w:spacing w:after="200" w:line="48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EF7BC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5F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A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C4"/>
    <w:rPr>
      <w:rFonts w:ascii="Times New Roman" w:eastAsiaTheme="majorEastAsia" w:hAnsi="Times New Roman" w:cstheme="majorBidi"/>
      <w:b/>
      <w:bCs/>
      <w:kern w:val="0"/>
      <w:sz w:val="28"/>
      <w:szCs w:val="28"/>
      <w:lang w:val="en-US"/>
      <w14:ligatures w14:val="none"/>
    </w:rPr>
  </w:style>
  <w:style w:type="character" w:styleId="Hyperlink">
    <w:name w:val="Hyperlink"/>
    <w:basedOn w:val="DefaultParagraphFont"/>
    <w:uiPriority w:val="99"/>
    <w:semiHidden/>
    <w:unhideWhenUsed/>
    <w:rsid w:val="00D65AFE"/>
    <w:rPr>
      <w:color w:val="0000FF"/>
      <w:u w:val="single"/>
    </w:rPr>
  </w:style>
  <w:style w:type="character" w:customStyle="1" w:styleId="Heading3Char">
    <w:name w:val="Heading 3 Char"/>
    <w:basedOn w:val="DefaultParagraphFont"/>
    <w:link w:val="Heading3"/>
    <w:uiPriority w:val="9"/>
    <w:rsid w:val="00D65AFE"/>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basedOn w:val="DefaultParagraphFont"/>
    <w:uiPriority w:val="22"/>
    <w:qFormat/>
    <w:rsid w:val="00D65AFE"/>
    <w:rPr>
      <w:b/>
      <w:bCs/>
    </w:rPr>
  </w:style>
  <w:style w:type="paragraph" w:styleId="NormalWeb">
    <w:name w:val="Normal (Web)"/>
    <w:basedOn w:val="Normal"/>
    <w:uiPriority w:val="99"/>
    <w:semiHidden/>
    <w:unhideWhenUsed/>
    <w:rsid w:val="00D65AFE"/>
    <w:pPr>
      <w:spacing w:before="100" w:beforeAutospacing="1" w:after="100" w:afterAutospacing="1" w:line="240" w:lineRule="auto"/>
      <w:jc w:val="left"/>
    </w:pPr>
    <w:rPr>
      <w:rFonts w:eastAsia="Times New Roman" w:cs="Times New Roman"/>
      <w:szCs w:val="24"/>
      <w:lang w:val="en-GB" w:eastAsia="en-GB"/>
    </w:rPr>
  </w:style>
  <w:style w:type="paragraph" w:customStyle="1" w:styleId="msonormal0">
    <w:name w:val="msonormal"/>
    <w:basedOn w:val="Normal"/>
    <w:rsid w:val="00D3322E"/>
    <w:pPr>
      <w:spacing w:before="100" w:beforeAutospacing="1" w:after="100" w:afterAutospacing="1" w:line="240" w:lineRule="auto"/>
      <w:jc w:val="left"/>
    </w:pPr>
    <w:rPr>
      <w:rFonts w:eastAsia="Times New Roman" w:cs="Times New Roman"/>
      <w:szCs w:val="24"/>
      <w:lang w:val="en-GB" w:eastAsia="en-GB"/>
    </w:rPr>
  </w:style>
  <w:style w:type="table" w:styleId="GridTable4-Accent2">
    <w:name w:val="Grid Table 4 Accent 2"/>
    <w:basedOn w:val="TableNormal"/>
    <w:uiPriority w:val="49"/>
    <w:rsid w:val="00C613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semiHidden/>
    <w:rsid w:val="005F7ED3"/>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665">
      <w:bodyDiv w:val="1"/>
      <w:marLeft w:val="0"/>
      <w:marRight w:val="0"/>
      <w:marTop w:val="0"/>
      <w:marBottom w:val="0"/>
      <w:divBdr>
        <w:top w:val="none" w:sz="0" w:space="0" w:color="auto"/>
        <w:left w:val="none" w:sz="0" w:space="0" w:color="auto"/>
        <w:bottom w:val="none" w:sz="0" w:space="0" w:color="auto"/>
        <w:right w:val="none" w:sz="0" w:space="0" w:color="auto"/>
      </w:divBdr>
    </w:div>
    <w:div w:id="199826988">
      <w:bodyDiv w:val="1"/>
      <w:marLeft w:val="0"/>
      <w:marRight w:val="0"/>
      <w:marTop w:val="0"/>
      <w:marBottom w:val="0"/>
      <w:divBdr>
        <w:top w:val="none" w:sz="0" w:space="0" w:color="auto"/>
        <w:left w:val="none" w:sz="0" w:space="0" w:color="auto"/>
        <w:bottom w:val="none" w:sz="0" w:space="0" w:color="auto"/>
        <w:right w:val="none" w:sz="0" w:space="0" w:color="auto"/>
      </w:divBdr>
    </w:div>
    <w:div w:id="475998069">
      <w:bodyDiv w:val="1"/>
      <w:marLeft w:val="0"/>
      <w:marRight w:val="0"/>
      <w:marTop w:val="0"/>
      <w:marBottom w:val="0"/>
      <w:divBdr>
        <w:top w:val="none" w:sz="0" w:space="0" w:color="auto"/>
        <w:left w:val="none" w:sz="0" w:space="0" w:color="auto"/>
        <w:bottom w:val="none" w:sz="0" w:space="0" w:color="auto"/>
        <w:right w:val="none" w:sz="0" w:space="0" w:color="auto"/>
      </w:divBdr>
      <w:divsChild>
        <w:div w:id="869760643">
          <w:marLeft w:val="0"/>
          <w:marRight w:val="0"/>
          <w:marTop w:val="0"/>
          <w:marBottom w:val="0"/>
          <w:divBdr>
            <w:top w:val="none" w:sz="0" w:space="0" w:color="auto"/>
            <w:left w:val="none" w:sz="0" w:space="0" w:color="auto"/>
            <w:bottom w:val="none" w:sz="0" w:space="0" w:color="auto"/>
            <w:right w:val="none" w:sz="0" w:space="0" w:color="auto"/>
          </w:divBdr>
        </w:div>
        <w:div w:id="325399532">
          <w:marLeft w:val="0"/>
          <w:marRight w:val="0"/>
          <w:marTop w:val="0"/>
          <w:marBottom w:val="0"/>
          <w:divBdr>
            <w:top w:val="none" w:sz="0" w:space="0" w:color="auto"/>
            <w:left w:val="none" w:sz="0" w:space="0" w:color="auto"/>
            <w:bottom w:val="none" w:sz="0" w:space="0" w:color="auto"/>
            <w:right w:val="none" w:sz="0" w:space="0" w:color="auto"/>
          </w:divBdr>
        </w:div>
        <w:div w:id="1909799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www.economicshelp.org/wp-content/uploads/2019/06/movement-along-demand.png"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economicshelp.org/wp-content/uploads/2008/06/movement-along-demand-curve.jpg"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conomicshelp.org/wp-content/uploads/2008/06/shift-in-demand.jp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sust-my.sharepoint.com/personal/emran40_student_sust_edu/Documents/ws%20vs%20f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sust-my.sharepoint.com/personal/emran40_student_sust_edu/Documents/ws%20vs%20tem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Weekly sales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Sheet1!$A$2:$A$45</c:f>
              <c:numCache>
                <c:formatCode>General</c:formatCode>
                <c:ptCount val="44"/>
                <c:pt idx="0">
                  <c:v>3.5750000000000002</c:v>
                </c:pt>
                <c:pt idx="1">
                  <c:v>3.6509999999999998</c:v>
                </c:pt>
                <c:pt idx="2">
                  <c:v>3.6819999999999999</c:v>
                </c:pt>
                <c:pt idx="3">
                  <c:v>3.6840000000000002</c:v>
                </c:pt>
                <c:pt idx="4">
                  <c:v>3.6379999999999999</c:v>
                </c:pt>
                <c:pt idx="5">
                  <c:v>3.5539999999999998</c:v>
                </c:pt>
                <c:pt idx="6">
                  <c:v>3.5230000000000001</c:v>
                </c:pt>
                <c:pt idx="7">
                  <c:v>3.5329999999999999</c:v>
                </c:pt>
                <c:pt idx="8">
                  <c:v>3.5459999999999998</c:v>
                </c:pt>
                <c:pt idx="9">
                  <c:v>3.5259999999999998</c:v>
                </c:pt>
                <c:pt idx="10">
                  <c:v>3.4670000000000001</c:v>
                </c:pt>
                <c:pt idx="11">
                  <c:v>3.355</c:v>
                </c:pt>
                <c:pt idx="12">
                  <c:v>3.2850000000000001</c:v>
                </c:pt>
                <c:pt idx="13">
                  <c:v>3.274</c:v>
                </c:pt>
                <c:pt idx="14">
                  <c:v>3.3530000000000002</c:v>
                </c:pt>
                <c:pt idx="15">
                  <c:v>3.3719999999999999</c:v>
                </c:pt>
                <c:pt idx="16">
                  <c:v>3.3319999999999999</c:v>
                </c:pt>
                <c:pt idx="17">
                  <c:v>3.2970000000000002</c:v>
                </c:pt>
                <c:pt idx="18">
                  <c:v>3.3079999999999998</c:v>
                </c:pt>
                <c:pt idx="19">
                  <c:v>3.2360000000000002</c:v>
                </c:pt>
                <c:pt idx="20">
                  <c:v>3.1720000000000002</c:v>
                </c:pt>
                <c:pt idx="21">
                  <c:v>3.1579999999999999</c:v>
                </c:pt>
                <c:pt idx="22">
                  <c:v>3.1589999999999998</c:v>
                </c:pt>
                <c:pt idx="23">
                  <c:v>3.1120000000000001</c:v>
                </c:pt>
                <c:pt idx="24">
                  <c:v>3.129</c:v>
                </c:pt>
                <c:pt idx="25">
                  <c:v>3.157</c:v>
                </c:pt>
                <c:pt idx="26">
                  <c:v>3.2610000000000001</c:v>
                </c:pt>
                <c:pt idx="27">
                  <c:v>3.2679999999999998</c:v>
                </c:pt>
                <c:pt idx="28">
                  <c:v>3.29</c:v>
                </c:pt>
                <c:pt idx="29">
                  <c:v>3.36</c:v>
                </c:pt>
                <c:pt idx="30">
                  <c:v>3.4089999999999998</c:v>
                </c:pt>
                <c:pt idx="31">
                  <c:v>3.51</c:v>
                </c:pt>
                <c:pt idx="32">
                  <c:v>3.5550000000000002</c:v>
                </c:pt>
                <c:pt idx="33">
                  <c:v>3.63</c:v>
                </c:pt>
                <c:pt idx="34">
                  <c:v>3.669</c:v>
                </c:pt>
                <c:pt idx="35">
                  <c:v>3.734</c:v>
                </c:pt>
                <c:pt idx="36">
                  <c:v>3.7869999999999999</c:v>
                </c:pt>
                <c:pt idx="37">
                  <c:v>3.8450000000000002</c:v>
                </c:pt>
                <c:pt idx="38">
                  <c:v>3.891</c:v>
                </c:pt>
                <c:pt idx="39">
                  <c:v>3.891</c:v>
                </c:pt>
                <c:pt idx="40">
                  <c:v>3.8769999999999998</c:v>
                </c:pt>
                <c:pt idx="41">
                  <c:v>3.8140000000000001</c:v>
                </c:pt>
                <c:pt idx="42">
                  <c:v>3.7490000000000001</c:v>
                </c:pt>
                <c:pt idx="43">
                  <c:v>3.6880000000000002</c:v>
                </c:pt>
              </c:numCache>
            </c:numRef>
          </c:cat>
          <c:val>
            <c:numRef>
              <c:f>Sheet1!$B$2:$B$45</c:f>
              <c:numCache>
                <c:formatCode>General</c:formatCode>
                <c:ptCount val="44"/>
                <c:pt idx="0">
                  <c:v>849925.37</c:v>
                </c:pt>
                <c:pt idx="1">
                  <c:v>829902.42</c:v>
                </c:pt>
                <c:pt idx="2">
                  <c:v>807082.19</c:v>
                </c:pt>
                <c:pt idx="3">
                  <c:v>892393.77</c:v>
                </c:pt>
                <c:pt idx="4">
                  <c:v>856796.1</c:v>
                </c:pt>
                <c:pt idx="5">
                  <c:v>895066.5</c:v>
                </c:pt>
                <c:pt idx="6">
                  <c:v>912542.82</c:v>
                </c:pt>
                <c:pt idx="7">
                  <c:v>891387.14</c:v>
                </c:pt>
                <c:pt idx="8">
                  <c:v>848358.09</c:v>
                </c:pt>
                <c:pt idx="9">
                  <c:v>870971.82</c:v>
                </c:pt>
                <c:pt idx="10">
                  <c:v>806444.29</c:v>
                </c:pt>
                <c:pt idx="11">
                  <c:v>809049.37</c:v>
                </c:pt>
                <c:pt idx="12">
                  <c:v>929976.55</c:v>
                </c:pt>
                <c:pt idx="13">
                  <c:v>863188.26</c:v>
                </c:pt>
                <c:pt idx="14">
                  <c:v>905984.49</c:v>
                </c:pt>
                <c:pt idx="15">
                  <c:v>876712.31</c:v>
                </c:pt>
                <c:pt idx="16">
                  <c:v>947815.05</c:v>
                </c:pt>
                <c:pt idx="17">
                  <c:v>917088.48</c:v>
                </c:pt>
                <c:pt idx="18">
                  <c:v>897032.19</c:v>
                </c:pt>
                <c:pt idx="19">
                  <c:v>1235163.8600000001</c:v>
                </c:pt>
                <c:pt idx="20">
                  <c:v>986601.46</c:v>
                </c:pt>
                <c:pt idx="21">
                  <c:v>1051922.95</c:v>
                </c:pt>
                <c:pt idx="22">
                  <c:v>1118163.94</c:v>
                </c:pt>
                <c:pt idx="23">
                  <c:v>1462254.05</c:v>
                </c:pt>
                <c:pt idx="24">
                  <c:v>858572.22</c:v>
                </c:pt>
                <c:pt idx="25">
                  <c:v>872113.23</c:v>
                </c:pt>
                <c:pt idx="26">
                  <c:v>817661.76</c:v>
                </c:pt>
                <c:pt idx="27">
                  <c:v>813954.82</c:v>
                </c:pt>
                <c:pt idx="28">
                  <c:v>778178.53</c:v>
                </c:pt>
                <c:pt idx="29">
                  <c:v>927610.69</c:v>
                </c:pt>
                <c:pt idx="30">
                  <c:v>1021400.42</c:v>
                </c:pt>
                <c:pt idx="31">
                  <c:v>1096232.8899999999</c:v>
                </c:pt>
                <c:pt idx="32">
                  <c:v>928537.54</c:v>
                </c:pt>
                <c:pt idx="33">
                  <c:v>952264.91</c:v>
                </c:pt>
                <c:pt idx="34">
                  <c:v>960115.56</c:v>
                </c:pt>
                <c:pt idx="35">
                  <c:v>921178.39</c:v>
                </c:pt>
                <c:pt idx="36">
                  <c:v>874223.25</c:v>
                </c:pt>
                <c:pt idx="37">
                  <c:v>905935.29</c:v>
                </c:pt>
                <c:pt idx="38">
                  <c:v>1046816.59</c:v>
                </c:pt>
                <c:pt idx="39">
                  <c:v>909989.45</c:v>
                </c:pt>
                <c:pt idx="40">
                  <c:v>872288.46</c:v>
                </c:pt>
                <c:pt idx="41">
                  <c:v>879448.25</c:v>
                </c:pt>
                <c:pt idx="42">
                  <c:v>937232.09</c:v>
                </c:pt>
                <c:pt idx="43">
                  <c:v>920128.89</c:v>
                </c:pt>
              </c:numCache>
            </c:numRef>
          </c:val>
          <c:smooth val="0"/>
          <c:extLst>
            <c:ext xmlns:c16="http://schemas.microsoft.com/office/drawing/2014/chart" uri="{C3380CC4-5D6E-409C-BE32-E72D297353CC}">
              <c16:uniqueId val="{00000000-5E14-4044-9E40-B0371ACC6D49}"/>
            </c:ext>
          </c:extLst>
        </c:ser>
        <c:dLbls>
          <c:showLegendKey val="0"/>
          <c:showVal val="0"/>
          <c:showCatName val="0"/>
          <c:showSerName val="0"/>
          <c:showPercent val="0"/>
          <c:showBubbleSize val="0"/>
        </c:dLbls>
        <c:marker val="1"/>
        <c:smooth val="0"/>
        <c:axId val="818974928"/>
        <c:axId val="818975648"/>
      </c:lineChart>
      <c:catAx>
        <c:axId val="81897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975648"/>
        <c:crosses val="autoZero"/>
        <c:auto val="1"/>
        <c:lblAlgn val="ctr"/>
        <c:lblOffset val="100"/>
        <c:noMultiLvlLbl val="0"/>
      </c:catAx>
      <c:valAx>
        <c:axId val="81897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974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Weekly sales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Sheet1!$A$2:$A$45</c:f>
              <c:numCache>
                <c:formatCode>General</c:formatCode>
                <c:ptCount val="44"/>
                <c:pt idx="0">
                  <c:v>84.26</c:v>
                </c:pt>
                <c:pt idx="1">
                  <c:v>85.46</c:v>
                </c:pt>
                <c:pt idx="2">
                  <c:v>86.46</c:v>
                </c:pt>
                <c:pt idx="3">
                  <c:v>85.15</c:v>
                </c:pt>
                <c:pt idx="4">
                  <c:v>86.05</c:v>
                </c:pt>
                <c:pt idx="5">
                  <c:v>82.92</c:v>
                </c:pt>
                <c:pt idx="6">
                  <c:v>84.69</c:v>
                </c:pt>
                <c:pt idx="7">
                  <c:v>84.77</c:v>
                </c:pt>
                <c:pt idx="8">
                  <c:v>69.010000000000005</c:v>
                </c:pt>
                <c:pt idx="9">
                  <c:v>69.09</c:v>
                </c:pt>
                <c:pt idx="10">
                  <c:v>68.72</c:v>
                </c:pt>
                <c:pt idx="11">
                  <c:v>72.2</c:v>
                </c:pt>
                <c:pt idx="12">
                  <c:v>67.61</c:v>
                </c:pt>
                <c:pt idx="13">
                  <c:v>61.74</c:v>
                </c:pt>
                <c:pt idx="14">
                  <c:v>59.97</c:v>
                </c:pt>
                <c:pt idx="15">
                  <c:v>56.86</c:v>
                </c:pt>
                <c:pt idx="16">
                  <c:v>49.68</c:v>
                </c:pt>
                <c:pt idx="17">
                  <c:v>50.56</c:v>
                </c:pt>
                <c:pt idx="18">
                  <c:v>51.72</c:v>
                </c:pt>
                <c:pt idx="19">
                  <c:v>49.61</c:v>
                </c:pt>
                <c:pt idx="20">
                  <c:v>40.82</c:v>
                </c:pt>
                <c:pt idx="21">
                  <c:v>30.51</c:v>
                </c:pt>
                <c:pt idx="22">
                  <c:v>39.79</c:v>
                </c:pt>
                <c:pt idx="23">
                  <c:v>38.159999999999997</c:v>
                </c:pt>
                <c:pt idx="24">
                  <c:v>36.33</c:v>
                </c:pt>
                <c:pt idx="25">
                  <c:v>43.47</c:v>
                </c:pt>
                <c:pt idx="26">
                  <c:v>36.46</c:v>
                </c:pt>
                <c:pt idx="27">
                  <c:v>46.81</c:v>
                </c:pt>
                <c:pt idx="28">
                  <c:v>45.52</c:v>
                </c:pt>
                <c:pt idx="29">
                  <c:v>45.56</c:v>
                </c:pt>
                <c:pt idx="30">
                  <c:v>35.71</c:v>
                </c:pt>
                <c:pt idx="31">
                  <c:v>37.51</c:v>
                </c:pt>
                <c:pt idx="32">
                  <c:v>46.33</c:v>
                </c:pt>
                <c:pt idx="33">
                  <c:v>50.95</c:v>
                </c:pt>
                <c:pt idx="34">
                  <c:v>49.59</c:v>
                </c:pt>
                <c:pt idx="35">
                  <c:v>56.63</c:v>
                </c:pt>
                <c:pt idx="36">
                  <c:v>52.9</c:v>
                </c:pt>
                <c:pt idx="37">
                  <c:v>66.69</c:v>
                </c:pt>
                <c:pt idx="38">
                  <c:v>62.18</c:v>
                </c:pt>
                <c:pt idx="39">
                  <c:v>65.19</c:v>
                </c:pt>
                <c:pt idx="40">
                  <c:v>63.59</c:v>
                </c:pt>
                <c:pt idx="41">
                  <c:v>70.34</c:v>
                </c:pt>
                <c:pt idx="42">
                  <c:v>73.959999999999994</c:v>
                </c:pt>
                <c:pt idx="43">
                  <c:v>64.959999999999994</c:v>
                </c:pt>
              </c:numCache>
            </c:numRef>
          </c:cat>
          <c:val>
            <c:numRef>
              <c:f>Sheet1!$B$2:$B$45</c:f>
              <c:numCache>
                <c:formatCode>General</c:formatCode>
                <c:ptCount val="44"/>
                <c:pt idx="0">
                  <c:v>849925.37</c:v>
                </c:pt>
                <c:pt idx="1">
                  <c:v>829902.42</c:v>
                </c:pt>
                <c:pt idx="2">
                  <c:v>807082.19</c:v>
                </c:pt>
                <c:pt idx="3">
                  <c:v>892393.77</c:v>
                </c:pt>
                <c:pt idx="4">
                  <c:v>856796.1</c:v>
                </c:pt>
                <c:pt idx="5">
                  <c:v>895066.5</c:v>
                </c:pt>
                <c:pt idx="6">
                  <c:v>912542.82</c:v>
                </c:pt>
                <c:pt idx="7">
                  <c:v>891387.14</c:v>
                </c:pt>
                <c:pt idx="8">
                  <c:v>848358.09</c:v>
                </c:pt>
                <c:pt idx="9">
                  <c:v>870971.82</c:v>
                </c:pt>
                <c:pt idx="10">
                  <c:v>806444.29</c:v>
                </c:pt>
                <c:pt idx="11">
                  <c:v>809049.37</c:v>
                </c:pt>
                <c:pt idx="12">
                  <c:v>929976.55</c:v>
                </c:pt>
                <c:pt idx="13">
                  <c:v>863188.26</c:v>
                </c:pt>
                <c:pt idx="14">
                  <c:v>905984.49</c:v>
                </c:pt>
                <c:pt idx="15">
                  <c:v>876712.31</c:v>
                </c:pt>
                <c:pt idx="16">
                  <c:v>947815.05</c:v>
                </c:pt>
                <c:pt idx="17">
                  <c:v>917088.48</c:v>
                </c:pt>
                <c:pt idx="18">
                  <c:v>897032.19</c:v>
                </c:pt>
                <c:pt idx="19">
                  <c:v>1235163.8600000001</c:v>
                </c:pt>
                <c:pt idx="20">
                  <c:v>986601.46</c:v>
                </c:pt>
                <c:pt idx="21">
                  <c:v>1051922.95</c:v>
                </c:pt>
                <c:pt idx="22">
                  <c:v>1118163.94</c:v>
                </c:pt>
                <c:pt idx="23">
                  <c:v>1462254.05</c:v>
                </c:pt>
                <c:pt idx="24">
                  <c:v>858572.22</c:v>
                </c:pt>
                <c:pt idx="25">
                  <c:v>872113.23</c:v>
                </c:pt>
                <c:pt idx="26">
                  <c:v>817661.76</c:v>
                </c:pt>
                <c:pt idx="27">
                  <c:v>813954.82</c:v>
                </c:pt>
                <c:pt idx="28">
                  <c:v>778178.53</c:v>
                </c:pt>
                <c:pt idx="29">
                  <c:v>927610.69</c:v>
                </c:pt>
                <c:pt idx="30">
                  <c:v>1021400.42</c:v>
                </c:pt>
                <c:pt idx="31">
                  <c:v>1096232.8899999999</c:v>
                </c:pt>
                <c:pt idx="32">
                  <c:v>928537.54</c:v>
                </c:pt>
                <c:pt idx="33">
                  <c:v>952264.91</c:v>
                </c:pt>
                <c:pt idx="34">
                  <c:v>960115.56</c:v>
                </c:pt>
                <c:pt idx="35">
                  <c:v>921178.39</c:v>
                </c:pt>
                <c:pt idx="36">
                  <c:v>874223.25</c:v>
                </c:pt>
                <c:pt idx="37">
                  <c:v>905935.29</c:v>
                </c:pt>
                <c:pt idx="38">
                  <c:v>1046816.59</c:v>
                </c:pt>
                <c:pt idx="39">
                  <c:v>909989.45</c:v>
                </c:pt>
                <c:pt idx="40">
                  <c:v>872288.46</c:v>
                </c:pt>
                <c:pt idx="41">
                  <c:v>879448.25</c:v>
                </c:pt>
                <c:pt idx="42">
                  <c:v>937232.09</c:v>
                </c:pt>
                <c:pt idx="43">
                  <c:v>920128.89</c:v>
                </c:pt>
              </c:numCache>
            </c:numRef>
          </c:val>
          <c:smooth val="0"/>
          <c:extLst>
            <c:ext xmlns:c16="http://schemas.microsoft.com/office/drawing/2014/chart" uri="{C3380CC4-5D6E-409C-BE32-E72D297353CC}">
              <c16:uniqueId val="{00000000-627B-4586-897E-F03D1B912DD9}"/>
            </c:ext>
          </c:extLst>
        </c:ser>
        <c:dLbls>
          <c:showLegendKey val="0"/>
          <c:showVal val="0"/>
          <c:showCatName val="0"/>
          <c:showSerName val="0"/>
          <c:showPercent val="0"/>
          <c:showBubbleSize val="0"/>
        </c:dLbls>
        <c:marker val="1"/>
        <c:smooth val="0"/>
        <c:axId val="747542664"/>
        <c:axId val="747543024"/>
      </c:lineChart>
      <c:catAx>
        <c:axId val="747542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543024"/>
        <c:crosses val="autoZero"/>
        <c:auto val="1"/>
        <c:lblAlgn val="ctr"/>
        <c:lblOffset val="100"/>
        <c:noMultiLvlLbl val="0"/>
      </c:catAx>
      <c:valAx>
        <c:axId val="74754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542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AHMED</dc:creator>
  <cp:keywords/>
  <dc:description/>
  <cp:lastModifiedBy>EMRAN AHMED</cp:lastModifiedBy>
  <cp:revision>15</cp:revision>
  <dcterms:created xsi:type="dcterms:W3CDTF">2023-05-06T10:45:00Z</dcterms:created>
  <dcterms:modified xsi:type="dcterms:W3CDTF">2023-05-06T19:54:00Z</dcterms:modified>
</cp:coreProperties>
</file>