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YEKDB Developer Notes Sprint 00 36</w:t>
      </w:r>
    </w:p>
    <w:p>
      <w:pPr>
        <w:spacing w:after="320"/>
      </w:pPr>
      <w:r>
        <w:rPr>
          <w:b/>
          <w:color w:val="000000"/>
          <w:sz w:val="26"/>
        </w:rPr>
        <w:t>Isolation Policies and Deadlock Hardening</w:t>
      </w:r>
    </w:p>
    <w:p>
      <w:r>
        <w:t>Sprint 00-36 converts transaction isolation from passive metadata into an explicit runtime policy and preserves deadlock evidence after wait queues are cleaned. The work extends the Sprint 00-35 table-level concurrency model without changing storage formats or the READ COMMITTED default.</w:t>
      </w:r>
    </w:p>
    <w:p>
      <w:pPr>
        <w:pStyle w:val="Heading1"/>
      </w:pPr>
      <w:r>
        <w:t>Sprint Outcome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r>
              <w:rPr>
                <w:b/>
                <w:color w:val="FFFFFF"/>
              </w:rPr>
              <w:t>Result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r>
              <w:rPr>
                <w:b/>
                <w:color w:val="FFFFFF"/>
              </w:rPr>
              <w:t>Compatibility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Isolation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READ UNCOMMITTED plus centralized read-lock policies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Existing levels unchanged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Deadlock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Bounded incident history in lock snapshots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Legacy snapshot constructor retained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Verification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2034 of 2034 tests passed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Complete Sprint 00-35 regression remains green</w:t>
            </w:r>
          </w:p>
        </w:tc>
      </w:tr>
    </w:tbl>
    <w:p>
      <w:pPr>
        <w:pStyle w:val="Heading1"/>
      </w:pPr>
      <w:r>
        <w:t>Phase Delivery Plan</w:t>
      </w:r>
    </w:p>
    <w:p>
      <w:pPr>
        <w:pStyle w:val="Heading2"/>
      </w:pPr>
      <w:r>
        <w:t>Phase 1 Isolation Policy Foundation</w:t>
      </w:r>
    </w:p>
    <w:p>
      <w:r>
        <w:t>Add READ_UNCOMMITTED and define read-lock requirement and lifetime on TransactionIsolationLevel.</w:t>
      </w:r>
    </w:p>
    <w:p>
      <w:r>
        <w:rPr>
          <w:b/>
        </w:rPr>
        <w:t xml:space="preserve">Compile and test gate: </w:t>
      </w:r>
      <w:r>
        <w:t>TransactionIsolationLevelPolicyTest</w:t>
      </w:r>
    </w:p>
    <w:p>
      <w:pPr>
        <w:pStyle w:val="Heading2"/>
      </w:pPr>
      <w:r>
        <w:t>Phase 2 SQL Parsing</w:t>
      </w:r>
    </w:p>
    <w:p>
      <w:r>
        <w:t>Parse ISOLATION LEVEL READ UNCOMMITTED while preserving existing option orderings.</w:t>
      </w:r>
    </w:p>
    <w:p>
      <w:r>
        <w:rPr>
          <w:b/>
        </w:rPr>
        <w:t xml:space="preserve">Compile and test gate: </w:t>
      </w:r>
      <w:r>
        <w:t>SqlParserTransactionTest</w:t>
      </w:r>
    </w:p>
    <w:p>
      <w:pPr>
        <w:pStyle w:val="Heading2"/>
      </w:pPr>
      <w:r>
        <w:t>Phase 3 Query Integration</w:t>
      </w:r>
    </w:p>
    <w:p>
      <w:r>
        <w:t>Bypass read locks for READ UNCOMMITTED and keep the three established lock lifecycles.</w:t>
      </w:r>
    </w:p>
    <w:p>
      <w:r>
        <w:rPr>
          <w:b/>
        </w:rPr>
        <w:t xml:space="preserve">Compile and test gate: </w:t>
      </w:r>
      <w:r>
        <w:t>QueryExecutorReadLockIsolationTest</w:t>
      </w:r>
    </w:p>
    <w:p>
      <w:pPr>
        <w:pStyle w:val="Heading2"/>
      </w:pPr>
      <w:r>
        <w:t>Phase 4 Deadlock Diagnostics</w:t>
      </w:r>
    </w:p>
    <w:p>
      <w:r>
        <w:t>Count detections and retain the latest 16 immutable victim and cycle records.</w:t>
      </w:r>
    </w:p>
    <w:p>
      <w:r>
        <w:rPr>
          <w:b/>
        </w:rPr>
        <w:t xml:space="preserve">Compile and test gate: </w:t>
      </w:r>
      <w:r>
        <w:t>InMemoryLockManagerTest and LockManagerSnapshotDeadlockTest</w:t>
      </w:r>
    </w:p>
    <w:p>
      <w:pPr>
        <w:pStyle w:val="Heading2"/>
      </w:pPr>
      <w:r>
        <w:t>Phase 5 Regression Closure</w:t>
      </w:r>
    </w:p>
    <w:p>
      <w:r>
        <w:t>Run focused concurrency tests, then the complete project suite.</w:t>
      </w:r>
    </w:p>
    <w:p>
      <w:r>
        <w:rPr>
          <w:b/>
        </w:rPr>
        <w:t xml:space="preserve">Compile and test gate: </w:t>
      </w:r>
      <w:r>
        <w:t>Full JUnit suite</w:t>
      </w:r>
    </w:p>
    <w:p>
      <w:pPr>
        <w:pStyle w:val="Heading1"/>
      </w:pPr>
      <w:r>
        <w:t>Isolation Behavior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r>
              <w:rPr>
                <w:b/>
                <w:color w:val="FFFFFF"/>
              </w:rPr>
              <w:t>Read lock</w:t>
            </w:r>
          </w:p>
        </w:tc>
        <w:tc>
          <w:tcPr>
            <w:tcW w:type="dxa" w:w="25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r>
              <w:rPr>
                <w:b/>
                <w:color w:val="FFFFFF"/>
              </w:rPr>
              <w:t>Release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r>
              <w:rPr>
                <w:b/>
                <w:color w:val="FFFFFF"/>
              </w:rPr>
              <w:t>Dirty read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READ UNCOMMITTED</w:t>
            </w:r>
          </w:p>
        </w:tc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No</w:t>
            </w:r>
          </w:p>
        </w:tc>
        <w:tc>
          <w:tcPr>
            <w:tcW w:type="dxa" w:w="25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Not applicable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Allowed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READ COMMITTED</w:t>
            </w:r>
          </w:p>
        </w:tc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Yes</w:t>
            </w:r>
          </w:p>
        </w:tc>
        <w:tc>
          <w:tcPr>
            <w:tcW w:type="dxa" w:w="25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Statement end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Prevented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REPEATABLE READ</w:t>
            </w:r>
          </w:p>
        </w:tc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Yes</w:t>
            </w:r>
          </w:p>
        </w:tc>
        <w:tc>
          <w:tcPr>
            <w:tcW w:type="dxa" w:w="25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Transaction end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Prevented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SERIALIZABLE</w:t>
            </w:r>
          </w:p>
        </w:tc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Yes</w:t>
            </w:r>
          </w:p>
        </w:tc>
        <w:tc>
          <w:tcPr>
            <w:tcW w:type="dxa" w:w="25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Transaction end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Prevented</w:t>
            </w:r>
          </w:p>
        </w:tc>
      </w:tr>
    </w:tbl>
    <w:p>
      <w:r>
        <w:t>READ UNCOMMITTED intentionally reads without a shared table lock and may observe data later removed by rollback. READ COMMITTED retains statement-scoped locking. REPEATABLE READ and SERIALIZABLE retain shared locks until transaction completion; with current table granularity, these two levels deliberately share the same lock lifetime.</w:t>
      </w:r>
    </w:p>
    <w:p>
      <w:pPr>
        <w:pStyle w:val="Heading1"/>
      </w:pPr>
      <w:r>
        <w:t>Deadlock Diagnostic Model</w:t>
      </w:r>
    </w:p>
    <w:p>
      <w:pPr>
        <w:pStyle w:val="ListBullet"/>
      </w:pPr>
      <w:r>
        <w:t>The lock manager maintains a monotonic deadlock detection count.</w:t>
      </w:r>
    </w:p>
    <w:p>
      <w:pPr>
        <w:pStyle w:val="ListBullet"/>
      </w:pPr>
      <w:r>
        <w:t>The most recent 16 incidents are retained in insertion order.</w:t>
      </w:r>
    </w:p>
    <w:p>
      <w:pPr>
        <w:pStyle w:val="ListBullet"/>
      </w:pPr>
      <w:r>
        <w:t>Each incident records detection sequence, victim owner, waiting resource, requested lock mode and cycle owners.</w:t>
      </w:r>
    </w:p>
    <w:p>
      <w:pPr>
        <w:pStyle w:val="ListBullet"/>
      </w:pPr>
      <w:r>
        <w:t>Snapshot collections are detached and immutable.</w:t>
      </w:r>
    </w:p>
    <w:p>
      <w:pPr>
        <w:pStyle w:val="ListBullet"/>
      </w:pPr>
      <w:r>
        <w:t>Live resources and dependencies still represent only the current lock state.</w:t>
      </w:r>
    </w:p>
    <w:p>
      <w:pPr>
        <w:pStyle w:val="Heading1"/>
      </w:pPr>
      <w:r>
        <w:t>Compatibility and Limits</w:t>
      </w:r>
    </w:p>
    <w:p>
      <w:pPr>
        <w:pStyle w:val="ListBullet"/>
      </w:pPr>
      <w:r>
        <w:t>READ COMMITTED remains the default transaction isolation level.</w:t>
      </w:r>
    </w:p>
    <w:p>
      <w:pPr>
        <w:pStyle w:val="ListBullet"/>
      </w:pPr>
      <w:r>
        <w:t>Transaction log format and storage metadata formats are unchanged.</w:t>
      </w:r>
    </w:p>
    <w:p>
      <w:pPr>
        <w:pStyle w:val="ListBullet"/>
      </w:pPr>
      <w:r>
        <w:t>The two-argument LockManagerSnapshot constructor remains available.</w:t>
      </w:r>
    </w:p>
    <w:p>
      <w:pPr>
        <w:pStyle w:val="ListBullet"/>
      </w:pPr>
      <w:r>
        <w:t>Locking remains JVM-local, table-granular and in-memory.</w:t>
      </w:r>
    </w:p>
    <w:p>
      <w:pPr>
        <w:pStyle w:val="ListBullet"/>
      </w:pPr>
      <w:r>
        <w:t>Row and page locks, MVCC, snapshot isolation and persistent deadlock history remain future work.</w:t>
      </w:r>
    </w:p>
    <w:p>
      <w:pPr>
        <w:pStyle w:val="Heading1"/>
      </w:pPr>
      <w:r>
        <w:t>Verification</w:t>
      </w:r>
    </w:p>
    <w:p>
      <w:r>
        <w:t>The main source set compiled successfully with Java 21. The complete test suite, including the new isolation and deadlock diagnostics coverage, completed without failures.</w:t>
      </w:r>
    </w:p>
    <w:p>
      <w:pPr>
        <w:spacing w:before="60" w:after="160"/>
        <w:ind w:left="432"/>
      </w:pPr>
      <w:r>
        <w:rPr>
          <w:rFonts w:ascii="Consolas" w:hAnsi="Consolas"/>
          <w:sz w:val="18"/>
        </w:rPr>
        <w:t>Compile: SUCCESS</w:t>
        <w:br/>
        <w:t>Tests:   2034 / 2034 PASSED</w:t>
      </w:r>
    </w:p>
    <w:sectPr w:rsidR="00FC693F" w:rsidRPr="0006063C" w:rsidSect="00034616"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YEKDB Developer Notes Sprint 00 36</dc:title>
  <dc:subject>Isolation Policies and Deadlock Hardening</dc:subject>
  <dc:creator>Yunus Emre KUL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