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9449E" w14:textId="3A8E9C26" w:rsidR="005D084D" w:rsidRDefault="0074637B">
      <w:pPr>
        <w:rPr>
          <w:b/>
          <w:sz w:val="30"/>
          <w:szCs w:val="30"/>
        </w:rPr>
      </w:pPr>
      <w:r>
        <w:rPr>
          <w:b/>
          <w:sz w:val="30"/>
          <w:szCs w:val="30"/>
        </w:rPr>
        <w:t>What is HiLo?</w:t>
      </w:r>
    </w:p>
    <w:p w14:paraId="2E5A4C06" w14:textId="77777777" w:rsidR="005D084D" w:rsidRDefault="005D084D"/>
    <w:p w14:paraId="592347F0" w14:textId="0C093F24" w:rsidR="005D084D" w:rsidRDefault="0074637B">
      <w:r>
        <w:t>HiLo is a card game where you play against the dealer. Dealer deals a card and players try to guess the next card. Cards are numbered in order, that is, A is the highest value card and 2 is the lowest, 10 is not included for this game. Bets that can be played consists of:</w:t>
      </w:r>
    </w:p>
    <w:p w14:paraId="398BA026" w14:textId="77777777" w:rsidR="005D084D" w:rsidRDefault="0074637B">
      <w:pPr>
        <w:numPr>
          <w:ilvl w:val="0"/>
          <w:numId w:val="1"/>
        </w:numPr>
      </w:pPr>
      <w:r>
        <w:rPr>
          <w:b/>
        </w:rPr>
        <w:t>Higher/lower:</w:t>
      </w:r>
      <w:r>
        <w:t xml:space="preserve"> players try to guess if the next card is higher or lower than what was dealt by the dealer. Odds change depending on which outcome is more likely.</w:t>
      </w:r>
    </w:p>
    <w:p w14:paraId="3C8BA31A" w14:textId="77777777" w:rsidR="005D084D" w:rsidRDefault="0074637B">
      <w:pPr>
        <w:numPr>
          <w:ilvl w:val="0"/>
          <w:numId w:val="1"/>
        </w:numPr>
      </w:pPr>
      <w:r>
        <w:rPr>
          <w:b/>
        </w:rPr>
        <w:t>Snap:</w:t>
      </w:r>
      <w:r>
        <w:t xml:space="preserve"> players bet on the next card having equal value to the dealer’s card, without considering the suit. For example, if the dealer deals Ace of Spades, players bet on the next card being Ace of anything, Ace of Diamonds, Ace of Hearts, Ace of Spades(repetition is allowed) or Ace of Clubs.</w:t>
      </w:r>
    </w:p>
    <w:p w14:paraId="53FCF95B" w14:textId="77777777" w:rsidR="005D084D" w:rsidRDefault="0074637B">
      <w:pPr>
        <w:numPr>
          <w:ilvl w:val="0"/>
          <w:numId w:val="1"/>
        </w:numPr>
      </w:pPr>
      <w:r>
        <w:rPr>
          <w:b/>
        </w:rPr>
        <w:t>No match:</w:t>
      </w:r>
      <w:r>
        <w:t xml:space="preserve"> players bet on the next card not being the same card(including suit). For example, if the dealer deals 8 of Spades, players bet on the next card not being 8 of Spades or 8 of Clubs. Logically, probability of this event occurring is highly probable, hence this option was put for miners, rather than regular players.</w:t>
      </w:r>
    </w:p>
    <w:p w14:paraId="2AF6FAE4" w14:textId="77777777" w:rsidR="005D084D" w:rsidRDefault="0074637B">
      <w:pPr>
        <w:numPr>
          <w:ilvl w:val="0"/>
          <w:numId w:val="1"/>
        </w:numPr>
      </w:pPr>
      <w:r>
        <w:rPr>
          <w:b/>
        </w:rPr>
        <w:t>Red/Black:</w:t>
      </w:r>
      <w:r>
        <w:t xml:space="preserve"> players bet on the next card having a red suit(diamonds/hearts) or a black suit(spades/clubs).</w:t>
      </w:r>
    </w:p>
    <w:p w14:paraId="6003C6B5" w14:textId="77777777" w:rsidR="005D084D" w:rsidRDefault="0074637B">
      <w:pPr>
        <w:numPr>
          <w:ilvl w:val="0"/>
          <w:numId w:val="1"/>
        </w:numPr>
        <w:rPr>
          <w:b/>
        </w:rPr>
      </w:pPr>
      <w:r>
        <w:rPr>
          <w:b/>
        </w:rPr>
        <w:t>Groups:</w:t>
      </w:r>
      <w:r>
        <w:t xml:space="preserve"> There are 3 groups of cards: 2-3-4-5, 6-7-8-9 and J-Q-K-A. Players bet on the next card being in one of these groups. For example, if the next card is Queen of Hearts, players that bet on J-Q-K-A are the winners.</w:t>
      </w:r>
    </w:p>
    <w:p w14:paraId="0BEAEB58" w14:textId="77777777" w:rsidR="005D084D" w:rsidRDefault="005D084D"/>
    <w:p w14:paraId="4E533D6C" w14:textId="77777777" w:rsidR="005D084D" w:rsidRDefault="0074637B">
      <w:r>
        <w:t>From these options, higher/lower, same card and not the same card options are considered as main bets, red/black and groups are considered as side bets.</w:t>
      </w:r>
    </w:p>
    <w:p w14:paraId="6A6849C0" w14:textId="77777777" w:rsidR="005D084D" w:rsidRDefault="005D084D">
      <w:pPr>
        <w:rPr>
          <w:sz w:val="30"/>
          <w:szCs w:val="30"/>
        </w:rPr>
      </w:pPr>
    </w:p>
    <w:p w14:paraId="3DE22BB5" w14:textId="59C7F9AE" w:rsidR="005D084D" w:rsidRDefault="0074637B">
      <w:pPr>
        <w:rPr>
          <w:b/>
          <w:sz w:val="30"/>
          <w:szCs w:val="30"/>
        </w:rPr>
      </w:pPr>
      <w:r>
        <w:rPr>
          <w:b/>
          <w:sz w:val="30"/>
          <w:szCs w:val="30"/>
        </w:rPr>
        <w:t>HiLo Probability and House Edge</w:t>
      </w:r>
    </w:p>
    <w:p w14:paraId="28B39A3E" w14:textId="77777777" w:rsidR="005D084D" w:rsidRDefault="005D084D">
      <w:pPr>
        <w:rPr>
          <w:b/>
        </w:rPr>
      </w:pPr>
    </w:p>
    <w:p w14:paraId="0D310E0D" w14:textId="77777777" w:rsidR="005D084D" w:rsidRDefault="005D084D">
      <w:pPr>
        <w:rPr>
          <w:b/>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0"/>
        <w:gridCol w:w="1810"/>
        <w:gridCol w:w="1809"/>
        <w:gridCol w:w="1890"/>
        <w:gridCol w:w="1710"/>
      </w:tblGrid>
      <w:tr w:rsidR="005D084D" w14:paraId="341B7642" w14:textId="77777777">
        <w:tc>
          <w:tcPr>
            <w:tcW w:w="1809" w:type="dxa"/>
            <w:shd w:val="clear" w:color="auto" w:fill="auto"/>
            <w:tcMar>
              <w:top w:w="100" w:type="dxa"/>
              <w:left w:w="100" w:type="dxa"/>
              <w:bottom w:w="100" w:type="dxa"/>
              <w:right w:w="100" w:type="dxa"/>
            </w:tcMar>
          </w:tcPr>
          <w:p w14:paraId="2DF4ADD0" w14:textId="77777777" w:rsidR="005D084D" w:rsidRDefault="0074637B">
            <w:pPr>
              <w:widowControl w:val="0"/>
              <w:pBdr>
                <w:top w:val="nil"/>
                <w:left w:val="nil"/>
                <w:bottom w:val="nil"/>
                <w:right w:val="nil"/>
                <w:between w:val="nil"/>
              </w:pBdr>
              <w:spacing w:line="240" w:lineRule="auto"/>
              <w:rPr>
                <w:b/>
              </w:rPr>
            </w:pPr>
            <w:r>
              <w:rPr>
                <w:b/>
              </w:rPr>
              <w:t>Wager Name</w:t>
            </w:r>
          </w:p>
        </w:tc>
        <w:tc>
          <w:tcPr>
            <w:tcW w:w="1809" w:type="dxa"/>
            <w:shd w:val="clear" w:color="auto" w:fill="auto"/>
            <w:tcMar>
              <w:top w:w="100" w:type="dxa"/>
              <w:left w:w="100" w:type="dxa"/>
              <w:bottom w:w="100" w:type="dxa"/>
              <w:right w:w="100" w:type="dxa"/>
            </w:tcMar>
          </w:tcPr>
          <w:p w14:paraId="1EBCDB08" w14:textId="77777777" w:rsidR="005D084D" w:rsidRDefault="0074637B">
            <w:pPr>
              <w:widowControl w:val="0"/>
              <w:pBdr>
                <w:top w:val="nil"/>
                <w:left w:val="nil"/>
                <w:bottom w:val="nil"/>
                <w:right w:val="nil"/>
                <w:between w:val="nil"/>
              </w:pBdr>
              <w:spacing w:line="240" w:lineRule="auto"/>
              <w:rPr>
                <w:b/>
              </w:rPr>
            </w:pPr>
            <w:r>
              <w:rPr>
                <w:b/>
              </w:rPr>
              <w:t>Type of Wager</w:t>
            </w:r>
          </w:p>
        </w:tc>
        <w:tc>
          <w:tcPr>
            <w:tcW w:w="1809" w:type="dxa"/>
            <w:shd w:val="clear" w:color="auto" w:fill="auto"/>
            <w:tcMar>
              <w:top w:w="100" w:type="dxa"/>
              <w:left w:w="100" w:type="dxa"/>
              <w:bottom w:w="100" w:type="dxa"/>
              <w:right w:w="100" w:type="dxa"/>
            </w:tcMar>
          </w:tcPr>
          <w:p w14:paraId="4E2B8CE9" w14:textId="77777777" w:rsidR="005D084D" w:rsidRDefault="0074637B">
            <w:pPr>
              <w:widowControl w:val="0"/>
              <w:pBdr>
                <w:top w:val="nil"/>
                <w:left w:val="nil"/>
                <w:bottom w:val="nil"/>
                <w:right w:val="nil"/>
                <w:between w:val="nil"/>
              </w:pBdr>
              <w:spacing w:line="240" w:lineRule="auto"/>
              <w:rPr>
                <w:b/>
              </w:rPr>
            </w:pPr>
            <w:r>
              <w:rPr>
                <w:b/>
              </w:rPr>
              <w:t>Winning Chance</w:t>
            </w:r>
          </w:p>
        </w:tc>
        <w:tc>
          <w:tcPr>
            <w:tcW w:w="1890" w:type="dxa"/>
            <w:shd w:val="clear" w:color="auto" w:fill="auto"/>
            <w:tcMar>
              <w:top w:w="100" w:type="dxa"/>
              <w:left w:w="100" w:type="dxa"/>
              <w:bottom w:w="100" w:type="dxa"/>
              <w:right w:w="100" w:type="dxa"/>
            </w:tcMar>
          </w:tcPr>
          <w:p w14:paraId="77C999A9" w14:textId="77777777" w:rsidR="005D084D" w:rsidRDefault="0074637B">
            <w:pPr>
              <w:widowControl w:val="0"/>
              <w:pBdr>
                <w:top w:val="nil"/>
                <w:left w:val="nil"/>
                <w:bottom w:val="nil"/>
                <w:right w:val="nil"/>
                <w:between w:val="nil"/>
              </w:pBdr>
              <w:spacing w:line="240" w:lineRule="auto"/>
              <w:rPr>
                <w:b/>
              </w:rPr>
            </w:pPr>
            <w:r>
              <w:rPr>
                <w:b/>
              </w:rPr>
              <w:t>Payout</w:t>
            </w:r>
          </w:p>
        </w:tc>
        <w:tc>
          <w:tcPr>
            <w:tcW w:w="1710" w:type="dxa"/>
            <w:shd w:val="clear" w:color="auto" w:fill="auto"/>
            <w:tcMar>
              <w:top w:w="100" w:type="dxa"/>
              <w:left w:w="100" w:type="dxa"/>
              <w:bottom w:w="100" w:type="dxa"/>
              <w:right w:w="100" w:type="dxa"/>
            </w:tcMar>
          </w:tcPr>
          <w:p w14:paraId="0C18F27E" w14:textId="77777777" w:rsidR="005D084D" w:rsidRDefault="0074637B">
            <w:pPr>
              <w:widowControl w:val="0"/>
              <w:pBdr>
                <w:top w:val="nil"/>
                <w:left w:val="nil"/>
                <w:bottom w:val="nil"/>
                <w:right w:val="nil"/>
                <w:between w:val="nil"/>
              </w:pBdr>
              <w:spacing w:line="240" w:lineRule="auto"/>
              <w:rPr>
                <w:b/>
              </w:rPr>
            </w:pPr>
            <w:r>
              <w:rPr>
                <w:b/>
              </w:rPr>
              <w:t>House Edge</w:t>
            </w:r>
          </w:p>
        </w:tc>
      </w:tr>
      <w:tr w:rsidR="005D084D" w14:paraId="046C62F7" w14:textId="77777777">
        <w:tc>
          <w:tcPr>
            <w:tcW w:w="1809" w:type="dxa"/>
            <w:shd w:val="clear" w:color="auto" w:fill="auto"/>
            <w:tcMar>
              <w:top w:w="100" w:type="dxa"/>
              <w:left w:w="100" w:type="dxa"/>
              <w:bottom w:w="100" w:type="dxa"/>
              <w:right w:w="100" w:type="dxa"/>
            </w:tcMar>
          </w:tcPr>
          <w:p w14:paraId="1C949B72" w14:textId="77777777" w:rsidR="005D084D" w:rsidRDefault="0074637B">
            <w:pPr>
              <w:widowControl w:val="0"/>
              <w:pBdr>
                <w:top w:val="nil"/>
                <w:left w:val="nil"/>
                <w:bottom w:val="nil"/>
                <w:right w:val="nil"/>
                <w:between w:val="nil"/>
              </w:pBdr>
              <w:spacing w:line="240" w:lineRule="auto"/>
            </w:pPr>
            <w:r>
              <w:t>Hi/Lo/Snap</w:t>
            </w:r>
          </w:p>
        </w:tc>
        <w:tc>
          <w:tcPr>
            <w:tcW w:w="1809" w:type="dxa"/>
            <w:shd w:val="clear" w:color="auto" w:fill="auto"/>
            <w:tcMar>
              <w:top w:w="100" w:type="dxa"/>
              <w:left w:w="100" w:type="dxa"/>
              <w:bottom w:w="100" w:type="dxa"/>
              <w:right w:w="100" w:type="dxa"/>
            </w:tcMar>
          </w:tcPr>
          <w:p w14:paraId="0C1C133F" w14:textId="77777777" w:rsidR="005D084D" w:rsidRDefault="0074637B">
            <w:pPr>
              <w:widowControl w:val="0"/>
              <w:pBdr>
                <w:top w:val="nil"/>
                <w:left w:val="nil"/>
                <w:bottom w:val="nil"/>
                <w:right w:val="nil"/>
                <w:between w:val="nil"/>
              </w:pBdr>
              <w:spacing w:line="240" w:lineRule="auto"/>
            </w:pPr>
            <w:r>
              <w:t>Main Bet</w:t>
            </w:r>
          </w:p>
        </w:tc>
        <w:tc>
          <w:tcPr>
            <w:tcW w:w="1809" w:type="dxa"/>
            <w:shd w:val="clear" w:color="auto" w:fill="auto"/>
            <w:tcMar>
              <w:top w:w="100" w:type="dxa"/>
              <w:left w:w="100" w:type="dxa"/>
              <w:bottom w:w="100" w:type="dxa"/>
              <w:right w:w="100" w:type="dxa"/>
            </w:tcMar>
          </w:tcPr>
          <w:p w14:paraId="2C1B1F85" w14:textId="77777777" w:rsidR="005D084D" w:rsidRDefault="0074637B">
            <w:pPr>
              <w:widowControl w:val="0"/>
              <w:pBdr>
                <w:top w:val="nil"/>
                <w:left w:val="nil"/>
                <w:bottom w:val="nil"/>
                <w:right w:val="nil"/>
                <w:between w:val="nil"/>
              </w:pBdr>
              <w:spacing w:line="240" w:lineRule="auto"/>
            </w:pPr>
            <w:r>
              <w:t>8.33% to 91.66%</w:t>
            </w:r>
          </w:p>
        </w:tc>
        <w:tc>
          <w:tcPr>
            <w:tcW w:w="1890" w:type="dxa"/>
            <w:shd w:val="clear" w:color="auto" w:fill="auto"/>
            <w:tcMar>
              <w:top w:w="100" w:type="dxa"/>
              <w:left w:w="100" w:type="dxa"/>
              <w:bottom w:w="100" w:type="dxa"/>
              <w:right w:w="100" w:type="dxa"/>
            </w:tcMar>
          </w:tcPr>
          <w:p w14:paraId="2794FDAC" w14:textId="5C1C3540" w:rsidR="005D084D" w:rsidRDefault="0074637B">
            <w:pPr>
              <w:widowControl w:val="0"/>
              <w:pBdr>
                <w:top w:val="nil"/>
                <w:left w:val="nil"/>
                <w:bottom w:val="nil"/>
                <w:right w:val="nil"/>
                <w:between w:val="nil"/>
              </w:pBdr>
              <w:spacing w:line="240" w:lineRule="auto"/>
            </w:pPr>
            <w:r>
              <w:t>1:1.0</w:t>
            </w:r>
            <w:r w:rsidR="00513824">
              <w:t>75</w:t>
            </w:r>
            <w:r>
              <w:t>;1:1</w:t>
            </w:r>
            <w:r w:rsidR="00513824">
              <w:t>1</w:t>
            </w:r>
            <w:r>
              <w:t>.8</w:t>
            </w:r>
            <w:r w:rsidR="00513824">
              <w:t>2</w:t>
            </w:r>
          </w:p>
        </w:tc>
        <w:tc>
          <w:tcPr>
            <w:tcW w:w="1710" w:type="dxa"/>
            <w:shd w:val="clear" w:color="auto" w:fill="auto"/>
            <w:tcMar>
              <w:top w:w="100" w:type="dxa"/>
              <w:left w:w="100" w:type="dxa"/>
              <w:bottom w:w="100" w:type="dxa"/>
              <w:right w:w="100" w:type="dxa"/>
            </w:tcMar>
          </w:tcPr>
          <w:p w14:paraId="19D4667C" w14:textId="77777777" w:rsidR="005D084D" w:rsidRDefault="0074637B">
            <w:pPr>
              <w:widowControl w:val="0"/>
              <w:spacing w:line="240" w:lineRule="auto"/>
              <w:rPr>
                <w:b/>
              </w:rPr>
            </w:pPr>
            <w:r>
              <w:t>1.5%</w:t>
            </w:r>
          </w:p>
        </w:tc>
      </w:tr>
      <w:tr w:rsidR="005D084D" w14:paraId="0853C8C2" w14:textId="77777777">
        <w:tc>
          <w:tcPr>
            <w:tcW w:w="1809" w:type="dxa"/>
            <w:shd w:val="clear" w:color="auto" w:fill="auto"/>
            <w:tcMar>
              <w:top w:w="100" w:type="dxa"/>
              <w:left w:w="100" w:type="dxa"/>
              <w:bottom w:w="100" w:type="dxa"/>
              <w:right w:w="100" w:type="dxa"/>
            </w:tcMar>
          </w:tcPr>
          <w:p w14:paraId="4D1D4EE2" w14:textId="77777777" w:rsidR="005D084D" w:rsidRDefault="0074637B">
            <w:pPr>
              <w:widowControl w:val="0"/>
              <w:pBdr>
                <w:top w:val="nil"/>
                <w:left w:val="nil"/>
                <w:bottom w:val="nil"/>
                <w:right w:val="nil"/>
                <w:between w:val="nil"/>
              </w:pBdr>
              <w:spacing w:line="240" w:lineRule="auto"/>
            </w:pPr>
            <w:r>
              <w:t>No Match</w:t>
            </w:r>
          </w:p>
        </w:tc>
        <w:tc>
          <w:tcPr>
            <w:tcW w:w="1809" w:type="dxa"/>
            <w:shd w:val="clear" w:color="auto" w:fill="auto"/>
            <w:tcMar>
              <w:top w:w="100" w:type="dxa"/>
              <w:left w:w="100" w:type="dxa"/>
              <w:bottom w:w="100" w:type="dxa"/>
              <w:right w:w="100" w:type="dxa"/>
            </w:tcMar>
          </w:tcPr>
          <w:p w14:paraId="786813EF" w14:textId="77777777" w:rsidR="005D084D" w:rsidRDefault="0074637B">
            <w:pPr>
              <w:widowControl w:val="0"/>
              <w:spacing w:line="240" w:lineRule="auto"/>
              <w:rPr>
                <w:b/>
              </w:rPr>
            </w:pPr>
            <w:r>
              <w:t>Main Bet</w:t>
            </w:r>
          </w:p>
        </w:tc>
        <w:tc>
          <w:tcPr>
            <w:tcW w:w="1809" w:type="dxa"/>
            <w:shd w:val="clear" w:color="auto" w:fill="auto"/>
            <w:tcMar>
              <w:top w:w="100" w:type="dxa"/>
              <w:left w:w="100" w:type="dxa"/>
              <w:bottom w:w="100" w:type="dxa"/>
              <w:right w:w="100" w:type="dxa"/>
            </w:tcMar>
          </w:tcPr>
          <w:p w14:paraId="4BD19DE0" w14:textId="77777777" w:rsidR="005D084D" w:rsidRDefault="0074637B">
            <w:pPr>
              <w:widowControl w:val="0"/>
              <w:pBdr>
                <w:top w:val="nil"/>
                <w:left w:val="nil"/>
                <w:bottom w:val="nil"/>
                <w:right w:val="nil"/>
                <w:between w:val="nil"/>
              </w:pBdr>
              <w:spacing w:line="240" w:lineRule="auto"/>
            </w:pPr>
            <w:r>
              <w:t>95.83%</w:t>
            </w:r>
          </w:p>
        </w:tc>
        <w:tc>
          <w:tcPr>
            <w:tcW w:w="1890" w:type="dxa"/>
            <w:shd w:val="clear" w:color="auto" w:fill="auto"/>
            <w:tcMar>
              <w:top w:w="100" w:type="dxa"/>
              <w:left w:w="100" w:type="dxa"/>
              <w:bottom w:w="100" w:type="dxa"/>
              <w:right w:w="100" w:type="dxa"/>
            </w:tcMar>
          </w:tcPr>
          <w:p w14:paraId="43A28380" w14:textId="333E996F" w:rsidR="005D084D" w:rsidRDefault="0074637B">
            <w:pPr>
              <w:widowControl w:val="0"/>
              <w:pBdr>
                <w:top w:val="nil"/>
                <w:left w:val="nil"/>
                <w:bottom w:val="nil"/>
                <w:right w:val="nil"/>
                <w:between w:val="nil"/>
              </w:pBdr>
              <w:spacing w:line="240" w:lineRule="auto"/>
              <w:rPr>
                <w:sz w:val="26"/>
                <w:szCs w:val="26"/>
              </w:rPr>
            </w:pPr>
            <w:r>
              <w:rPr>
                <w:highlight w:val="white"/>
              </w:rPr>
              <w:t>1:1.02</w:t>
            </w:r>
            <w:r w:rsidR="00852AAF">
              <w:t>8</w:t>
            </w:r>
          </w:p>
        </w:tc>
        <w:tc>
          <w:tcPr>
            <w:tcW w:w="1710" w:type="dxa"/>
            <w:shd w:val="clear" w:color="auto" w:fill="auto"/>
            <w:tcMar>
              <w:top w:w="100" w:type="dxa"/>
              <w:left w:w="100" w:type="dxa"/>
              <w:bottom w:w="100" w:type="dxa"/>
              <w:right w:w="100" w:type="dxa"/>
            </w:tcMar>
          </w:tcPr>
          <w:p w14:paraId="4C9B9945" w14:textId="77777777" w:rsidR="005D084D" w:rsidRDefault="0074637B">
            <w:pPr>
              <w:widowControl w:val="0"/>
              <w:pBdr>
                <w:top w:val="nil"/>
                <w:left w:val="nil"/>
                <w:bottom w:val="nil"/>
                <w:right w:val="nil"/>
                <w:between w:val="nil"/>
              </w:pBdr>
              <w:spacing w:line="240" w:lineRule="auto"/>
            </w:pPr>
            <w:r>
              <w:t>1.5%</w:t>
            </w:r>
          </w:p>
        </w:tc>
      </w:tr>
      <w:tr w:rsidR="005D084D" w14:paraId="036D41A5" w14:textId="77777777">
        <w:tc>
          <w:tcPr>
            <w:tcW w:w="1809" w:type="dxa"/>
            <w:shd w:val="clear" w:color="auto" w:fill="auto"/>
            <w:tcMar>
              <w:top w:w="100" w:type="dxa"/>
              <w:left w:w="100" w:type="dxa"/>
              <w:bottom w:w="100" w:type="dxa"/>
              <w:right w:w="100" w:type="dxa"/>
            </w:tcMar>
          </w:tcPr>
          <w:p w14:paraId="1149620B" w14:textId="77777777" w:rsidR="005D084D" w:rsidRDefault="0074637B">
            <w:pPr>
              <w:widowControl w:val="0"/>
              <w:pBdr>
                <w:top w:val="nil"/>
                <w:left w:val="nil"/>
                <w:bottom w:val="nil"/>
                <w:right w:val="nil"/>
                <w:between w:val="nil"/>
              </w:pBdr>
              <w:spacing w:line="240" w:lineRule="auto"/>
            </w:pPr>
            <w:r>
              <w:t>Red/Black</w:t>
            </w:r>
          </w:p>
        </w:tc>
        <w:tc>
          <w:tcPr>
            <w:tcW w:w="1809" w:type="dxa"/>
            <w:shd w:val="clear" w:color="auto" w:fill="auto"/>
            <w:tcMar>
              <w:top w:w="100" w:type="dxa"/>
              <w:left w:w="100" w:type="dxa"/>
              <w:bottom w:w="100" w:type="dxa"/>
              <w:right w:w="100" w:type="dxa"/>
            </w:tcMar>
          </w:tcPr>
          <w:p w14:paraId="4742EFE0" w14:textId="77777777" w:rsidR="005D084D" w:rsidRDefault="0074637B">
            <w:pPr>
              <w:widowControl w:val="0"/>
              <w:pBdr>
                <w:top w:val="nil"/>
                <w:left w:val="nil"/>
                <w:bottom w:val="nil"/>
                <w:right w:val="nil"/>
                <w:between w:val="nil"/>
              </w:pBdr>
              <w:spacing w:line="240" w:lineRule="auto"/>
            </w:pPr>
            <w:r>
              <w:t>Side Bet</w:t>
            </w:r>
          </w:p>
        </w:tc>
        <w:tc>
          <w:tcPr>
            <w:tcW w:w="1809" w:type="dxa"/>
            <w:shd w:val="clear" w:color="auto" w:fill="auto"/>
            <w:tcMar>
              <w:top w:w="100" w:type="dxa"/>
              <w:left w:w="100" w:type="dxa"/>
              <w:bottom w:w="100" w:type="dxa"/>
              <w:right w:w="100" w:type="dxa"/>
            </w:tcMar>
          </w:tcPr>
          <w:p w14:paraId="6DF940D6" w14:textId="77777777" w:rsidR="005D084D" w:rsidRDefault="0074637B">
            <w:pPr>
              <w:widowControl w:val="0"/>
              <w:pBdr>
                <w:top w:val="nil"/>
                <w:left w:val="nil"/>
                <w:bottom w:val="nil"/>
                <w:right w:val="nil"/>
                <w:between w:val="nil"/>
              </w:pBdr>
              <w:spacing w:line="240" w:lineRule="auto"/>
            </w:pPr>
            <w:r>
              <w:t>50%</w:t>
            </w:r>
          </w:p>
        </w:tc>
        <w:tc>
          <w:tcPr>
            <w:tcW w:w="1890" w:type="dxa"/>
            <w:shd w:val="clear" w:color="auto" w:fill="auto"/>
            <w:tcMar>
              <w:top w:w="100" w:type="dxa"/>
              <w:left w:w="100" w:type="dxa"/>
              <w:bottom w:w="100" w:type="dxa"/>
              <w:right w:w="100" w:type="dxa"/>
            </w:tcMar>
          </w:tcPr>
          <w:p w14:paraId="0E393121" w14:textId="77777777" w:rsidR="005D084D" w:rsidRDefault="0074637B">
            <w:pPr>
              <w:widowControl w:val="0"/>
              <w:pBdr>
                <w:top w:val="nil"/>
                <w:left w:val="nil"/>
                <w:bottom w:val="nil"/>
                <w:right w:val="nil"/>
                <w:between w:val="nil"/>
              </w:pBdr>
              <w:spacing w:line="240" w:lineRule="auto"/>
            </w:pPr>
            <w:r>
              <w:t>1:1.961</w:t>
            </w:r>
          </w:p>
        </w:tc>
        <w:tc>
          <w:tcPr>
            <w:tcW w:w="1710" w:type="dxa"/>
            <w:shd w:val="clear" w:color="auto" w:fill="auto"/>
            <w:tcMar>
              <w:top w:w="100" w:type="dxa"/>
              <w:left w:w="100" w:type="dxa"/>
              <w:bottom w:w="100" w:type="dxa"/>
              <w:right w:w="100" w:type="dxa"/>
            </w:tcMar>
          </w:tcPr>
          <w:p w14:paraId="431E7B4E" w14:textId="77777777" w:rsidR="005D084D" w:rsidRDefault="0074637B">
            <w:pPr>
              <w:widowControl w:val="0"/>
              <w:pBdr>
                <w:top w:val="nil"/>
                <w:left w:val="nil"/>
                <w:bottom w:val="nil"/>
                <w:right w:val="nil"/>
                <w:between w:val="nil"/>
              </w:pBdr>
              <w:spacing w:line="240" w:lineRule="auto"/>
            </w:pPr>
            <w:r>
              <w:t>1.99%</w:t>
            </w:r>
          </w:p>
        </w:tc>
      </w:tr>
      <w:tr w:rsidR="005D084D" w14:paraId="247BFF19" w14:textId="77777777">
        <w:tc>
          <w:tcPr>
            <w:tcW w:w="1809" w:type="dxa"/>
            <w:shd w:val="clear" w:color="auto" w:fill="auto"/>
            <w:tcMar>
              <w:top w:w="100" w:type="dxa"/>
              <w:left w:w="100" w:type="dxa"/>
              <w:bottom w:w="100" w:type="dxa"/>
              <w:right w:w="100" w:type="dxa"/>
            </w:tcMar>
          </w:tcPr>
          <w:p w14:paraId="117C1669" w14:textId="77777777" w:rsidR="005D084D" w:rsidRDefault="0074637B">
            <w:pPr>
              <w:widowControl w:val="0"/>
              <w:pBdr>
                <w:top w:val="nil"/>
                <w:left w:val="nil"/>
                <w:bottom w:val="nil"/>
                <w:right w:val="nil"/>
                <w:between w:val="nil"/>
              </w:pBdr>
              <w:spacing w:line="240" w:lineRule="auto"/>
            </w:pPr>
            <w:r>
              <w:t>Groups</w:t>
            </w:r>
          </w:p>
        </w:tc>
        <w:tc>
          <w:tcPr>
            <w:tcW w:w="1809" w:type="dxa"/>
            <w:shd w:val="clear" w:color="auto" w:fill="auto"/>
            <w:tcMar>
              <w:top w:w="100" w:type="dxa"/>
              <w:left w:w="100" w:type="dxa"/>
              <w:bottom w:w="100" w:type="dxa"/>
              <w:right w:w="100" w:type="dxa"/>
            </w:tcMar>
          </w:tcPr>
          <w:p w14:paraId="607467D9" w14:textId="77777777" w:rsidR="005D084D" w:rsidRDefault="0074637B">
            <w:pPr>
              <w:widowControl w:val="0"/>
              <w:pBdr>
                <w:top w:val="nil"/>
                <w:left w:val="nil"/>
                <w:bottom w:val="nil"/>
                <w:right w:val="nil"/>
                <w:between w:val="nil"/>
              </w:pBdr>
              <w:spacing w:line="240" w:lineRule="auto"/>
            </w:pPr>
            <w:r>
              <w:t>Side Bet</w:t>
            </w:r>
          </w:p>
        </w:tc>
        <w:tc>
          <w:tcPr>
            <w:tcW w:w="1809" w:type="dxa"/>
            <w:shd w:val="clear" w:color="auto" w:fill="auto"/>
            <w:tcMar>
              <w:top w:w="100" w:type="dxa"/>
              <w:left w:w="100" w:type="dxa"/>
              <w:bottom w:w="100" w:type="dxa"/>
              <w:right w:w="100" w:type="dxa"/>
            </w:tcMar>
          </w:tcPr>
          <w:p w14:paraId="6CC0E864" w14:textId="77777777" w:rsidR="005D084D" w:rsidRDefault="0074637B">
            <w:pPr>
              <w:widowControl w:val="0"/>
              <w:pBdr>
                <w:top w:val="nil"/>
                <w:left w:val="nil"/>
                <w:bottom w:val="nil"/>
                <w:right w:val="nil"/>
                <w:between w:val="nil"/>
              </w:pBdr>
              <w:spacing w:line="240" w:lineRule="auto"/>
            </w:pPr>
            <w:r>
              <w:t>33.3%</w:t>
            </w:r>
          </w:p>
        </w:tc>
        <w:tc>
          <w:tcPr>
            <w:tcW w:w="1890" w:type="dxa"/>
            <w:shd w:val="clear" w:color="auto" w:fill="auto"/>
            <w:tcMar>
              <w:top w:w="100" w:type="dxa"/>
              <w:left w:w="100" w:type="dxa"/>
              <w:bottom w:w="100" w:type="dxa"/>
              <w:right w:w="100" w:type="dxa"/>
            </w:tcMar>
          </w:tcPr>
          <w:p w14:paraId="3FA02822" w14:textId="77777777" w:rsidR="005D084D" w:rsidRDefault="0074637B">
            <w:pPr>
              <w:widowControl w:val="0"/>
              <w:pBdr>
                <w:top w:val="nil"/>
                <w:left w:val="nil"/>
                <w:bottom w:val="nil"/>
                <w:right w:val="nil"/>
                <w:between w:val="nil"/>
              </w:pBdr>
              <w:spacing w:line="240" w:lineRule="auto"/>
            </w:pPr>
            <w:r>
              <w:t>1:2.941</w:t>
            </w:r>
          </w:p>
        </w:tc>
        <w:tc>
          <w:tcPr>
            <w:tcW w:w="1710" w:type="dxa"/>
            <w:shd w:val="clear" w:color="auto" w:fill="auto"/>
            <w:tcMar>
              <w:top w:w="100" w:type="dxa"/>
              <w:left w:w="100" w:type="dxa"/>
              <w:bottom w:w="100" w:type="dxa"/>
              <w:right w:w="100" w:type="dxa"/>
            </w:tcMar>
          </w:tcPr>
          <w:p w14:paraId="7E307817" w14:textId="77777777" w:rsidR="005D084D" w:rsidRDefault="0074637B">
            <w:pPr>
              <w:widowControl w:val="0"/>
              <w:pBdr>
                <w:top w:val="nil"/>
                <w:left w:val="nil"/>
                <w:bottom w:val="nil"/>
                <w:right w:val="nil"/>
                <w:between w:val="nil"/>
              </w:pBdr>
              <w:spacing w:line="240" w:lineRule="auto"/>
            </w:pPr>
            <w:r>
              <w:t>2.01%</w:t>
            </w:r>
          </w:p>
        </w:tc>
      </w:tr>
    </w:tbl>
    <w:p w14:paraId="43F6158F" w14:textId="77777777" w:rsidR="005D084D" w:rsidRDefault="005D084D">
      <w:pPr>
        <w:rPr>
          <w:b/>
        </w:rPr>
      </w:pPr>
    </w:p>
    <w:p w14:paraId="52A5E09F" w14:textId="77777777" w:rsidR="005D084D" w:rsidRDefault="005D084D"/>
    <w:p w14:paraId="40A70D27" w14:textId="77777777" w:rsidR="005D084D" w:rsidRDefault="0074637B">
      <w:r>
        <w:t>Max limits for main bets are decided from smart contracts, it is a variable that changes according to the amount of ICX in Iconbet’s treasury. For side bets, there is a 2000 ICX max limit for red/black and 500 for groups.</w:t>
      </w:r>
    </w:p>
    <w:p w14:paraId="63B05F64" w14:textId="77777777" w:rsidR="005D084D" w:rsidRDefault="005D084D"/>
    <w:p w14:paraId="00487173" w14:textId="77777777" w:rsidR="005D084D" w:rsidRDefault="0074637B">
      <w:r>
        <w:t>This game will share 80% of its revenue to TAP holders and 20% of the revenue will go to the developers, Piconbello.</w:t>
      </w:r>
    </w:p>
    <w:p w14:paraId="7634EE63" w14:textId="77777777" w:rsidR="005D084D" w:rsidRDefault="005D084D"/>
    <w:p w14:paraId="67AA5336" w14:textId="77777777" w:rsidR="005D084D" w:rsidRDefault="0074637B">
      <w:r>
        <w:lastRenderedPageBreak/>
        <w:t>As we have already integrated many games of Iconbet with Tipicon, our release will follow the same pattern. Game is currently ready for public testing, which will soon be announced. Game will be available only on Tipicon initially, then we will release on Iconbet web page with some GUI.</w:t>
      </w:r>
    </w:p>
    <w:p w14:paraId="0C47219A" w14:textId="77777777" w:rsidR="005D084D" w:rsidRDefault="005D084D"/>
    <w:p w14:paraId="1FE0C266" w14:textId="77777777" w:rsidR="005D084D" w:rsidRDefault="0074637B">
      <w:r>
        <w:t>We believe this game can be played with any mindset, regardless of playing for the wins/simply mining TAP. We hope you will find this game enjoyable and thrilling.</w:t>
      </w:r>
    </w:p>
    <w:p w14:paraId="0C8E9867" w14:textId="77777777" w:rsidR="005D084D" w:rsidRDefault="005D084D"/>
    <w:p w14:paraId="5579569F" w14:textId="77777777" w:rsidR="005D084D" w:rsidRDefault="0074637B">
      <w:r>
        <w:t>Sample user interface for Tipicon can be seen below, which is subject to change, yet be enough to give an overall idea.</w:t>
      </w:r>
    </w:p>
    <w:p w14:paraId="2AFCFC3D" w14:textId="77777777" w:rsidR="005D084D" w:rsidRDefault="005D084D"/>
    <w:p w14:paraId="466567E8" w14:textId="77777777" w:rsidR="005D084D" w:rsidRDefault="005D084D">
      <w:pPr>
        <w:rPr>
          <w:b/>
        </w:rPr>
      </w:pPr>
    </w:p>
    <w:p w14:paraId="3B500E84" w14:textId="77777777" w:rsidR="005D084D" w:rsidRDefault="005D084D">
      <w:pPr>
        <w:rPr>
          <w:b/>
        </w:rPr>
      </w:pPr>
    </w:p>
    <w:p w14:paraId="0949B2A0" w14:textId="77777777" w:rsidR="005D084D" w:rsidRDefault="0074637B">
      <w:pPr>
        <w:rPr>
          <w:b/>
        </w:rPr>
      </w:pPr>
      <w:r>
        <w:rPr>
          <w:b/>
          <w:noProof/>
        </w:rPr>
        <w:drawing>
          <wp:inline distT="114300" distB="114300" distL="114300" distR="114300" wp14:anchorId="1F3A45C7" wp14:editId="19939FB0">
            <wp:extent cx="5731200" cy="3530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1200" cy="3530600"/>
                    </a:xfrm>
                    <a:prstGeom prst="rect">
                      <a:avLst/>
                    </a:prstGeom>
                    <a:ln/>
                  </pic:spPr>
                </pic:pic>
              </a:graphicData>
            </a:graphic>
          </wp:inline>
        </w:drawing>
      </w:r>
    </w:p>
    <w:p w14:paraId="6B566157" w14:textId="77777777" w:rsidR="005D084D" w:rsidRDefault="005D084D">
      <w:pPr>
        <w:rPr>
          <w:b/>
        </w:rPr>
      </w:pPr>
    </w:p>
    <w:p w14:paraId="6BE12FCD" w14:textId="77777777" w:rsidR="005D084D" w:rsidRDefault="005D084D">
      <w:pPr>
        <w:rPr>
          <w:b/>
        </w:rPr>
      </w:pPr>
    </w:p>
    <w:p w14:paraId="38F3CC93" w14:textId="77777777" w:rsidR="005D084D" w:rsidRDefault="005D084D">
      <w:pPr>
        <w:rPr>
          <w:b/>
        </w:rPr>
      </w:pPr>
    </w:p>
    <w:p w14:paraId="7BFBFC0A" w14:textId="77777777" w:rsidR="005D084D" w:rsidRDefault="005D084D">
      <w:pPr>
        <w:rPr>
          <w:b/>
        </w:rPr>
      </w:pPr>
    </w:p>
    <w:p w14:paraId="0D010745" w14:textId="77777777" w:rsidR="005D084D" w:rsidRDefault="005D084D">
      <w:pPr>
        <w:rPr>
          <w:b/>
        </w:rPr>
      </w:pPr>
    </w:p>
    <w:p w14:paraId="7B808A73" w14:textId="77777777" w:rsidR="005D084D" w:rsidRDefault="005D084D">
      <w:pPr>
        <w:rPr>
          <w:b/>
        </w:rPr>
      </w:pPr>
    </w:p>
    <w:p w14:paraId="0D4C5A50" w14:textId="77777777" w:rsidR="005D084D" w:rsidRDefault="005D084D">
      <w:pPr>
        <w:rPr>
          <w:b/>
        </w:rPr>
      </w:pPr>
    </w:p>
    <w:p w14:paraId="45315E58" w14:textId="77777777" w:rsidR="005D084D" w:rsidRDefault="005D084D">
      <w:pPr>
        <w:rPr>
          <w:b/>
        </w:rPr>
      </w:pPr>
    </w:p>
    <w:p w14:paraId="11FD210D" w14:textId="77777777" w:rsidR="005D084D" w:rsidRDefault="005D084D">
      <w:pPr>
        <w:rPr>
          <w:b/>
        </w:rPr>
      </w:pPr>
    </w:p>
    <w:p w14:paraId="36E9A359" w14:textId="77777777" w:rsidR="005D084D" w:rsidRDefault="005D084D">
      <w:pPr>
        <w:rPr>
          <w:b/>
        </w:rPr>
      </w:pPr>
    </w:p>
    <w:p w14:paraId="3C2C6CF1" w14:textId="77777777" w:rsidR="005D084D" w:rsidRDefault="005D084D">
      <w:pPr>
        <w:rPr>
          <w:b/>
        </w:rPr>
      </w:pPr>
    </w:p>
    <w:p w14:paraId="0F5C2AB4" w14:textId="77777777" w:rsidR="005D084D" w:rsidRDefault="005D084D">
      <w:pPr>
        <w:rPr>
          <w:b/>
        </w:rPr>
      </w:pPr>
    </w:p>
    <w:p w14:paraId="5DDEE400" w14:textId="77777777" w:rsidR="005D084D" w:rsidRDefault="005D084D">
      <w:pPr>
        <w:rPr>
          <w:b/>
        </w:rPr>
      </w:pPr>
    </w:p>
    <w:p w14:paraId="4ADDBF12" w14:textId="77777777" w:rsidR="005D084D" w:rsidRDefault="005D084D">
      <w:pPr>
        <w:rPr>
          <w:b/>
        </w:rPr>
      </w:pPr>
    </w:p>
    <w:p w14:paraId="37F80508" w14:textId="77777777" w:rsidR="005D084D" w:rsidRDefault="005D084D">
      <w:pPr>
        <w:rPr>
          <w:b/>
        </w:rPr>
      </w:pPr>
    </w:p>
    <w:p w14:paraId="40E5E889" w14:textId="77777777" w:rsidR="005D084D" w:rsidRDefault="0074637B">
      <w:pPr>
        <w:rPr>
          <w:b/>
          <w:sz w:val="30"/>
          <w:szCs w:val="30"/>
        </w:rPr>
      </w:pPr>
      <w:r>
        <w:rPr>
          <w:b/>
          <w:sz w:val="30"/>
          <w:szCs w:val="30"/>
        </w:rPr>
        <w:lastRenderedPageBreak/>
        <w:t>TAP Holder Voting Instructions</w:t>
      </w:r>
    </w:p>
    <w:p w14:paraId="4F16A76F" w14:textId="77777777" w:rsidR="005D084D" w:rsidRDefault="005D084D"/>
    <w:p w14:paraId="33223B18" w14:textId="77777777" w:rsidR="005D084D" w:rsidRDefault="0074637B">
      <w:r>
        <w:t xml:space="preserve"> </w:t>
      </w:r>
      <w:r>
        <w:rPr>
          <w:noProof/>
        </w:rPr>
        <w:drawing>
          <wp:inline distT="114300" distB="114300" distL="114300" distR="114300" wp14:anchorId="4F61E5D9" wp14:editId="79BB9789">
            <wp:extent cx="5731200" cy="3606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606800"/>
                    </a:xfrm>
                    <a:prstGeom prst="rect">
                      <a:avLst/>
                    </a:prstGeom>
                    <a:ln/>
                  </pic:spPr>
                </pic:pic>
              </a:graphicData>
            </a:graphic>
          </wp:inline>
        </w:drawing>
      </w:r>
    </w:p>
    <w:p w14:paraId="4341E587" w14:textId="77777777" w:rsidR="005D084D" w:rsidRDefault="005D084D"/>
    <w:p w14:paraId="520F55C4" w14:textId="77777777" w:rsidR="005D084D" w:rsidRDefault="0074637B">
      <w:pPr>
        <w:rPr>
          <w:b/>
          <w:sz w:val="30"/>
          <w:szCs w:val="30"/>
        </w:rPr>
      </w:pPr>
      <w:r>
        <w:rPr>
          <w:b/>
          <w:sz w:val="30"/>
          <w:szCs w:val="30"/>
        </w:rPr>
        <w:t>Attention ICONbet Community!</w:t>
      </w:r>
    </w:p>
    <w:p w14:paraId="315A255C" w14:textId="77777777" w:rsidR="005D084D" w:rsidRDefault="005D084D"/>
    <w:p w14:paraId="6A57F623" w14:textId="77777777" w:rsidR="005D084D" w:rsidRDefault="0074637B">
      <w:r>
        <w:t xml:space="preserve">This document gives instructions for submitting votes on ICONbet. When we have a new </w:t>
      </w:r>
    </w:p>
    <w:p w14:paraId="4B8A9400" w14:textId="77777777" w:rsidR="005D084D" w:rsidRDefault="0074637B">
      <w:r>
        <w:t xml:space="preserve">vote we will update this post to contain the correct new information, but general process </w:t>
      </w:r>
    </w:p>
    <w:p w14:paraId="1E5CA46F" w14:textId="77777777" w:rsidR="005D084D" w:rsidRDefault="0074637B">
      <w:r>
        <w:t>will continue to be the same.</w:t>
      </w:r>
    </w:p>
    <w:p w14:paraId="631D0765" w14:textId="77777777" w:rsidR="005D084D" w:rsidRDefault="005D084D"/>
    <w:p w14:paraId="6BB19C0F" w14:textId="77777777" w:rsidR="005D084D" w:rsidRDefault="0074637B">
      <w:pPr>
        <w:rPr>
          <w:b/>
          <w:sz w:val="30"/>
          <w:szCs w:val="30"/>
        </w:rPr>
      </w:pPr>
      <w:r>
        <w:rPr>
          <w:b/>
          <w:sz w:val="30"/>
          <w:szCs w:val="30"/>
        </w:rPr>
        <w:t>ICONbet Voting Process</w:t>
      </w:r>
    </w:p>
    <w:p w14:paraId="17BCDAA5" w14:textId="77777777" w:rsidR="005D084D" w:rsidRDefault="005D084D"/>
    <w:p w14:paraId="431CB4B2" w14:textId="77777777" w:rsidR="005D084D" w:rsidRDefault="0074637B">
      <w:r>
        <w:t>Please send your decision (Approve or Reject) in a memo to the below address:</w:t>
      </w:r>
    </w:p>
    <w:p w14:paraId="3F4CF8D1" w14:textId="77777777" w:rsidR="005D084D" w:rsidRDefault="005D084D"/>
    <w:p w14:paraId="06F22FD6" w14:textId="77777777" w:rsidR="005D084D" w:rsidRDefault="0074637B">
      <w:r>
        <w:t>hxc3f2520edabf083dea11fe15cd75d2b62e41b94b</w:t>
      </w:r>
    </w:p>
    <w:p w14:paraId="1421EA47" w14:textId="77777777" w:rsidR="005D084D" w:rsidRDefault="0074637B">
      <w:r>
        <w:t>Data Section: “Approve” or “Reject”</w:t>
      </w:r>
    </w:p>
    <w:p w14:paraId="74256ED8" w14:textId="77777777" w:rsidR="005D084D" w:rsidRDefault="005D084D">
      <w:pPr>
        <w:rPr>
          <w:b/>
        </w:rPr>
      </w:pPr>
    </w:p>
    <w:p w14:paraId="5B1A587E" w14:textId="77777777" w:rsidR="005D084D" w:rsidRDefault="0074637B">
      <w:r>
        <w:rPr>
          <w:b/>
        </w:rPr>
        <w:t>Step 1: Click ICONex browser extension then click “Access My Wallet”</w:t>
      </w:r>
    </w:p>
    <w:p w14:paraId="1CC1B5B7" w14:textId="77777777" w:rsidR="005D084D" w:rsidRDefault="0074637B">
      <w:r>
        <w:t xml:space="preserve"> </w:t>
      </w:r>
      <w:r>
        <w:rPr>
          <w:noProof/>
        </w:rPr>
        <w:drawing>
          <wp:inline distT="114300" distB="114300" distL="114300" distR="114300" wp14:anchorId="2CB15D94" wp14:editId="2B5FC584">
            <wp:extent cx="5731200" cy="838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838200"/>
                    </a:xfrm>
                    <a:prstGeom prst="rect">
                      <a:avLst/>
                    </a:prstGeom>
                    <a:ln/>
                  </pic:spPr>
                </pic:pic>
              </a:graphicData>
            </a:graphic>
          </wp:inline>
        </w:drawing>
      </w:r>
    </w:p>
    <w:p w14:paraId="4E64DC16" w14:textId="77777777" w:rsidR="005D084D" w:rsidRDefault="005D084D"/>
    <w:p w14:paraId="0E5C1116" w14:textId="77777777" w:rsidR="005D084D" w:rsidRDefault="005D084D"/>
    <w:p w14:paraId="7D082B57" w14:textId="77777777" w:rsidR="005D084D" w:rsidRDefault="005D084D">
      <w:pPr>
        <w:rPr>
          <w:b/>
        </w:rPr>
      </w:pPr>
    </w:p>
    <w:p w14:paraId="3D73AB35" w14:textId="77777777" w:rsidR="005D084D" w:rsidRDefault="0074637B">
      <w:pPr>
        <w:rPr>
          <w:b/>
        </w:rPr>
      </w:pPr>
      <w:r>
        <w:rPr>
          <w:b/>
        </w:rPr>
        <w:lastRenderedPageBreak/>
        <w:t>Step 2: Click the “Transfer” button</w:t>
      </w:r>
    </w:p>
    <w:p w14:paraId="197BDACF" w14:textId="77777777" w:rsidR="005D084D" w:rsidRDefault="005D084D"/>
    <w:p w14:paraId="3F8606C6" w14:textId="77777777" w:rsidR="005D084D" w:rsidRDefault="0074637B">
      <w:r>
        <w:t xml:space="preserve"> </w:t>
      </w:r>
    </w:p>
    <w:p w14:paraId="13BEB006" w14:textId="77777777" w:rsidR="005D084D" w:rsidRDefault="0074637B">
      <w:r>
        <w:rPr>
          <w:noProof/>
        </w:rPr>
        <w:drawing>
          <wp:inline distT="114300" distB="114300" distL="114300" distR="114300" wp14:anchorId="14292F20" wp14:editId="0B018DC2">
            <wp:extent cx="5731200" cy="889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889000"/>
                    </a:xfrm>
                    <a:prstGeom prst="rect">
                      <a:avLst/>
                    </a:prstGeom>
                    <a:ln/>
                  </pic:spPr>
                </pic:pic>
              </a:graphicData>
            </a:graphic>
          </wp:inline>
        </w:drawing>
      </w:r>
    </w:p>
    <w:p w14:paraId="1573A4B5" w14:textId="77777777" w:rsidR="005D084D" w:rsidRDefault="005D084D"/>
    <w:p w14:paraId="10827505" w14:textId="77777777" w:rsidR="005D084D" w:rsidRDefault="005D084D">
      <w:pPr>
        <w:rPr>
          <w:b/>
        </w:rPr>
      </w:pPr>
    </w:p>
    <w:p w14:paraId="77CFFC4E" w14:textId="77777777" w:rsidR="005D084D" w:rsidRDefault="0074637B">
      <w:r>
        <w:rPr>
          <w:b/>
        </w:rPr>
        <w:t>Step 3: Enter your password then click “Confirm”</w:t>
      </w:r>
    </w:p>
    <w:p w14:paraId="010F4516" w14:textId="77777777" w:rsidR="005D084D" w:rsidRDefault="0074637B">
      <w:r>
        <w:t xml:space="preserve"> </w:t>
      </w:r>
    </w:p>
    <w:p w14:paraId="41D9FD23" w14:textId="77777777" w:rsidR="005D084D" w:rsidRDefault="0074637B">
      <w:r>
        <w:rPr>
          <w:noProof/>
        </w:rPr>
        <w:drawing>
          <wp:inline distT="114300" distB="114300" distL="114300" distR="114300" wp14:anchorId="55A8089E" wp14:editId="2A5F77A2">
            <wp:extent cx="5731200" cy="1892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1892300"/>
                    </a:xfrm>
                    <a:prstGeom prst="rect">
                      <a:avLst/>
                    </a:prstGeom>
                    <a:ln/>
                  </pic:spPr>
                </pic:pic>
              </a:graphicData>
            </a:graphic>
          </wp:inline>
        </w:drawing>
      </w:r>
    </w:p>
    <w:p w14:paraId="62D0FEA2" w14:textId="77777777" w:rsidR="005D084D" w:rsidRDefault="005D084D"/>
    <w:p w14:paraId="06C566C5" w14:textId="77777777" w:rsidR="005D084D" w:rsidRDefault="005D084D"/>
    <w:p w14:paraId="5E0445D7" w14:textId="77777777" w:rsidR="005D084D" w:rsidRDefault="0074637B">
      <w:pPr>
        <w:rPr>
          <w:b/>
        </w:rPr>
      </w:pPr>
      <w:r>
        <w:rPr>
          <w:b/>
        </w:rPr>
        <w:t xml:space="preserve">Step 4: For “Transfer Amount” enter “0”, for receiving address enter </w:t>
      </w:r>
    </w:p>
    <w:p w14:paraId="64F844BC" w14:textId="77777777" w:rsidR="005D084D" w:rsidRDefault="0074637B">
      <w:r>
        <w:t xml:space="preserve">“hxc3f2520edabf083dea11fe15cd75d2b62e41b94b”, and for “Data” section select </w:t>
      </w:r>
    </w:p>
    <w:p w14:paraId="2371D543" w14:textId="77777777" w:rsidR="005D084D" w:rsidRDefault="0074637B">
      <w:r>
        <w:t>“UTF-8” and enter your vote then click “Transfer”.</w:t>
      </w:r>
    </w:p>
    <w:p w14:paraId="610F3392" w14:textId="77777777" w:rsidR="005D084D" w:rsidRDefault="0074637B">
      <w:r>
        <w:rPr>
          <w:noProof/>
        </w:rPr>
        <w:drawing>
          <wp:inline distT="114300" distB="114300" distL="114300" distR="114300" wp14:anchorId="2B7D3A59" wp14:editId="7E344085">
            <wp:extent cx="5731200" cy="2374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2374900"/>
                    </a:xfrm>
                    <a:prstGeom prst="rect">
                      <a:avLst/>
                    </a:prstGeom>
                    <a:ln/>
                  </pic:spPr>
                </pic:pic>
              </a:graphicData>
            </a:graphic>
          </wp:inline>
        </w:drawing>
      </w:r>
    </w:p>
    <w:sectPr w:rsidR="005D084D">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3C7E0" w14:textId="77777777" w:rsidR="00801BA5" w:rsidRDefault="0074637B">
      <w:pPr>
        <w:spacing w:line="240" w:lineRule="auto"/>
      </w:pPr>
      <w:r>
        <w:separator/>
      </w:r>
    </w:p>
  </w:endnote>
  <w:endnote w:type="continuationSeparator" w:id="0">
    <w:p w14:paraId="7192BC99" w14:textId="77777777" w:rsidR="00801BA5" w:rsidRDefault="00746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45D55D" w14:textId="77777777" w:rsidR="005D084D" w:rsidRDefault="0074637B">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9C2681" w14:textId="77777777" w:rsidR="00801BA5" w:rsidRDefault="0074637B">
      <w:pPr>
        <w:spacing w:line="240" w:lineRule="auto"/>
      </w:pPr>
      <w:r>
        <w:separator/>
      </w:r>
    </w:p>
  </w:footnote>
  <w:footnote w:type="continuationSeparator" w:id="0">
    <w:p w14:paraId="729A01FF" w14:textId="77777777" w:rsidR="00801BA5" w:rsidRDefault="007463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80BA3"/>
    <w:multiLevelType w:val="multilevel"/>
    <w:tmpl w:val="43627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84D"/>
    <w:rsid w:val="00513824"/>
    <w:rsid w:val="005D084D"/>
    <w:rsid w:val="0074637B"/>
    <w:rsid w:val="00801BA5"/>
    <w:rsid w:val="00852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B9E2"/>
  <w15:docId w15:val="{E6AA4219-20FD-4E2E-8533-E93F4FA8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EMRE AKBAS</cp:lastModifiedBy>
  <cp:revision>4</cp:revision>
  <dcterms:created xsi:type="dcterms:W3CDTF">2021-02-17T01:48:00Z</dcterms:created>
  <dcterms:modified xsi:type="dcterms:W3CDTF">2021-02-17T16:09:00Z</dcterms:modified>
</cp:coreProperties>
</file>