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717A" w14:textId="77777777" w:rsidR="009E2B19" w:rsidRPr="009E2B19" w:rsidRDefault="009E2B19" w:rsidP="009E2B19">
      <w:pPr>
        <w:pStyle w:val="NormalWeb"/>
        <w:numPr>
          <w:ilvl w:val="0"/>
          <w:numId w:val="1"/>
        </w:numPr>
        <w:rPr>
          <w:lang w:val="en-US"/>
        </w:rPr>
      </w:pPr>
      <w:r w:rsidRPr="009E2B19">
        <w:rPr>
          <w:rFonts w:ascii="MinionPro" w:hAnsi="MinionPro"/>
          <w:sz w:val="22"/>
          <w:szCs w:val="22"/>
          <w:lang w:val="en-US"/>
        </w:rPr>
        <w:t xml:space="preserve">Text won’t be tidy at all stages of an analysis, and it is important to be able to convert back and forth between tidy and </w:t>
      </w:r>
      <w:proofErr w:type="spellStart"/>
      <w:r w:rsidRPr="009E2B19">
        <w:rPr>
          <w:rFonts w:ascii="MinionPro" w:hAnsi="MinionPro"/>
          <w:sz w:val="22"/>
          <w:szCs w:val="22"/>
          <w:lang w:val="en-US"/>
        </w:rPr>
        <w:t>nontidy</w:t>
      </w:r>
      <w:proofErr w:type="spellEnd"/>
      <w:r w:rsidRPr="009E2B19">
        <w:rPr>
          <w:rFonts w:ascii="MinionPro" w:hAnsi="MinionPro"/>
          <w:sz w:val="22"/>
          <w:szCs w:val="22"/>
          <w:lang w:val="en-US"/>
        </w:rPr>
        <w:t xml:space="preserve"> formats: </w:t>
      </w:r>
    </w:p>
    <w:p w14:paraId="56F4F144" w14:textId="77777777" w:rsidR="00040D40" w:rsidRDefault="00040D40">
      <w:pPr>
        <w:rPr>
          <w:lang w:val="en-US"/>
        </w:rPr>
      </w:pPr>
    </w:p>
    <w:p w14:paraId="1DD2B831" w14:textId="77777777" w:rsidR="009E2B19" w:rsidRDefault="009E2B19">
      <w:pPr>
        <w:rPr>
          <w:lang w:val="en-US"/>
        </w:rPr>
      </w:pPr>
    </w:p>
    <w:p w14:paraId="31AA712E" w14:textId="77777777" w:rsidR="009E2B19" w:rsidRDefault="009E2B19">
      <w:pPr>
        <w:rPr>
          <w:lang w:val="en-US"/>
        </w:rPr>
      </w:pPr>
    </w:p>
    <w:p w14:paraId="11410683" w14:textId="77777777" w:rsidR="009E2B19" w:rsidRPr="00086C9F" w:rsidRDefault="009E2B19" w:rsidP="009E2B19">
      <w:pPr>
        <w:pStyle w:val="NormalWeb"/>
        <w:rPr>
          <w:lang w:val="en-US"/>
        </w:rPr>
      </w:pPr>
      <w:r w:rsidRPr="00086C9F">
        <w:rPr>
          <w:rFonts w:ascii="MinionPro" w:hAnsi="MinionPro"/>
          <w:color w:val="990000"/>
          <w:sz w:val="22"/>
          <w:szCs w:val="22"/>
          <w:lang w:val="en-US"/>
        </w:rPr>
        <w:t xml:space="preserve">Chapter 1 </w:t>
      </w:r>
      <w:r w:rsidRPr="00086C9F">
        <w:rPr>
          <w:rFonts w:ascii="MinionPro" w:hAnsi="MinionPro"/>
          <w:sz w:val="22"/>
          <w:szCs w:val="22"/>
          <w:lang w:val="en-US"/>
        </w:rPr>
        <w:t xml:space="preserve">outlines the tidy text format and the </w:t>
      </w:r>
      <w:proofErr w:type="spellStart"/>
      <w:r w:rsidRPr="00086C9F">
        <w:rPr>
          <w:rFonts w:ascii="UbuntuMono" w:hAnsi="UbuntuMono"/>
          <w:sz w:val="20"/>
          <w:szCs w:val="20"/>
          <w:lang w:val="en-US"/>
        </w:rPr>
        <w:t>unnest_</w:t>
      </w:r>
      <w:proofErr w:type="gramStart"/>
      <w:r w:rsidRPr="00086C9F">
        <w:rPr>
          <w:rFonts w:ascii="UbuntuMono" w:hAnsi="UbuntuMono"/>
          <w:sz w:val="20"/>
          <w:szCs w:val="20"/>
          <w:lang w:val="en-US"/>
        </w:rPr>
        <w:t>tokens</w:t>
      </w:r>
      <w:proofErr w:type="spellEnd"/>
      <w:r w:rsidRPr="00086C9F">
        <w:rPr>
          <w:rFonts w:ascii="UbuntuMono" w:hAnsi="UbuntuMono"/>
          <w:sz w:val="20"/>
          <w:szCs w:val="20"/>
          <w:lang w:val="en-US"/>
        </w:rPr>
        <w:t>(</w:t>
      </w:r>
      <w:proofErr w:type="gramEnd"/>
      <w:r w:rsidRPr="00086C9F">
        <w:rPr>
          <w:rFonts w:ascii="UbuntuMono" w:hAnsi="UbuntuMono"/>
          <w:sz w:val="20"/>
          <w:szCs w:val="20"/>
          <w:lang w:val="en-US"/>
        </w:rPr>
        <w:t xml:space="preserve">) </w:t>
      </w:r>
      <w:r w:rsidRPr="00086C9F">
        <w:rPr>
          <w:rFonts w:ascii="MinionPro" w:hAnsi="MinionPro"/>
          <w:sz w:val="22"/>
          <w:szCs w:val="22"/>
          <w:lang w:val="en-US"/>
        </w:rPr>
        <w:t xml:space="preserve">function. It also introduces the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gutenbergr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 and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janeaustenr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 packages, which provide useful liter‐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ary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 text datasets that we’ll use throughout this book. </w:t>
      </w:r>
    </w:p>
    <w:p w14:paraId="06A39008" w14:textId="77777777" w:rsidR="009E2B19" w:rsidRPr="00086C9F" w:rsidRDefault="009E2B19" w:rsidP="009E2B19">
      <w:pPr>
        <w:pStyle w:val="NormalWeb"/>
        <w:rPr>
          <w:lang w:val="en-US"/>
        </w:rPr>
      </w:pPr>
      <w:r w:rsidRPr="00086C9F">
        <w:rPr>
          <w:rFonts w:ascii="MinionPro" w:hAnsi="MinionPro"/>
          <w:sz w:val="22"/>
          <w:szCs w:val="22"/>
          <w:lang w:val="en-US"/>
        </w:rPr>
        <w:t xml:space="preserve">• </w:t>
      </w:r>
      <w:r w:rsidRPr="00086C9F">
        <w:rPr>
          <w:rFonts w:ascii="MinionPro" w:hAnsi="MinionPro"/>
          <w:color w:val="990000"/>
          <w:sz w:val="22"/>
          <w:szCs w:val="22"/>
          <w:lang w:val="en-US"/>
        </w:rPr>
        <w:t xml:space="preserve">Chapter 2 </w:t>
      </w:r>
      <w:r w:rsidRPr="00086C9F">
        <w:rPr>
          <w:rFonts w:ascii="MinionPro" w:hAnsi="MinionPro"/>
          <w:sz w:val="22"/>
          <w:szCs w:val="22"/>
          <w:lang w:val="en-US"/>
        </w:rPr>
        <w:t xml:space="preserve">shows how to perform sentiment analysis on a tidy text dataset using the </w:t>
      </w:r>
      <w:r w:rsidRPr="00086C9F">
        <w:rPr>
          <w:rFonts w:ascii="UbuntuMono" w:hAnsi="UbuntuMono"/>
          <w:sz w:val="20"/>
          <w:szCs w:val="20"/>
          <w:lang w:val="en-US"/>
        </w:rPr>
        <w:t xml:space="preserve">sentiments </w:t>
      </w:r>
      <w:r w:rsidRPr="00086C9F">
        <w:rPr>
          <w:rFonts w:ascii="MinionPro" w:hAnsi="MinionPro"/>
          <w:sz w:val="22"/>
          <w:szCs w:val="22"/>
          <w:lang w:val="en-US"/>
        </w:rPr>
        <w:t xml:space="preserve">dataset from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tidytext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 and </w:t>
      </w:r>
      <w:proofErr w:type="spellStart"/>
      <w:r w:rsidRPr="00086C9F">
        <w:rPr>
          <w:rFonts w:ascii="UbuntuMono" w:hAnsi="UbuntuMono"/>
          <w:sz w:val="20"/>
          <w:szCs w:val="20"/>
          <w:lang w:val="en-US"/>
        </w:rPr>
        <w:t>inner_</w:t>
      </w:r>
      <w:proofErr w:type="gramStart"/>
      <w:r w:rsidRPr="00086C9F">
        <w:rPr>
          <w:rFonts w:ascii="UbuntuMono" w:hAnsi="UbuntuMono"/>
          <w:sz w:val="20"/>
          <w:szCs w:val="20"/>
          <w:lang w:val="en-US"/>
        </w:rPr>
        <w:t>join</w:t>
      </w:r>
      <w:proofErr w:type="spellEnd"/>
      <w:r w:rsidRPr="00086C9F">
        <w:rPr>
          <w:rFonts w:ascii="UbuntuMono" w:hAnsi="UbuntuMono"/>
          <w:sz w:val="20"/>
          <w:szCs w:val="20"/>
          <w:lang w:val="en-US"/>
        </w:rPr>
        <w:t>(</w:t>
      </w:r>
      <w:proofErr w:type="gramEnd"/>
      <w:r w:rsidRPr="00086C9F">
        <w:rPr>
          <w:rFonts w:ascii="UbuntuMono" w:hAnsi="UbuntuMono"/>
          <w:sz w:val="20"/>
          <w:szCs w:val="20"/>
          <w:lang w:val="en-US"/>
        </w:rPr>
        <w:t xml:space="preserve">) </w:t>
      </w:r>
      <w:r w:rsidRPr="00086C9F">
        <w:rPr>
          <w:rFonts w:ascii="MinionPro" w:hAnsi="MinionPro"/>
          <w:sz w:val="22"/>
          <w:szCs w:val="22"/>
          <w:lang w:val="en-US"/>
        </w:rPr>
        <w:t xml:space="preserve">from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dplyr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. </w:t>
      </w:r>
    </w:p>
    <w:p w14:paraId="4BD93E79" w14:textId="77777777" w:rsidR="009E2B19" w:rsidRPr="00086C9F" w:rsidRDefault="009E2B19" w:rsidP="009E2B19">
      <w:pPr>
        <w:pStyle w:val="NormalWeb"/>
        <w:numPr>
          <w:ilvl w:val="0"/>
          <w:numId w:val="2"/>
        </w:numPr>
        <w:rPr>
          <w:rFonts w:ascii="MinionPro" w:hAnsi="MinionPro"/>
          <w:sz w:val="22"/>
          <w:szCs w:val="22"/>
          <w:lang w:val="en-US"/>
        </w:rPr>
      </w:pPr>
      <w:r w:rsidRPr="00086C9F">
        <w:rPr>
          <w:rFonts w:ascii="MinionPro" w:hAnsi="MinionPro"/>
          <w:color w:val="990000"/>
          <w:sz w:val="22"/>
          <w:szCs w:val="22"/>
          <w:lang w:val="en-US"/>
        </w:rPr>
        <w:t xml:space="preserve">Chapter 3 </w:t>
      </w:r>
      <w:r w:rsidRPr="00086C9F">
        <w:rPr>
          <w:rFonts w:ascii="MinionPro" w:hAnsi="MinionPro"/>
          <w:sz w:val="22"/>
          <w:szCs w:val="22"/>
          <w:lang w:val="en-US"/>
        </w:rPr>
        <w:t xml:space="preserve">describes the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tf-idf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 statistic (term frequency times inverse document frequency), a quantity used for identifying terms that are especially important to a particular document. </w:t>
      </w:r>
    </w:p>
    <w:p w14:paraId="683E914E" w14:textId="77777777" w:rsidR="009E2B19" w:rsidRPr="00086C9F" w:rsidRDefault="009E2B19" w:rsidP="009E2B19">
      <w:pPr>
        <w:pStyle w:val="NormalWeb"/>
        <w:numPr>
          <w:ilvl w:val="0"/>
          <w:numId w:val="2"/>
        </w:numPr>
        <w:rPr>
          <w:rFonts w:ascii="MinionPro" w:hAnsi="MinionPro"/>
          <w:sz w:val="22"/>
          <w:szCs w:val="22"/>
          <w:lang w:val="en-US"/>
        </w:rPr>
      </w:pPr>
      <w:r w:rsidRPr="00086C9F">
        <w:rPr>
          <w:rFonts w:ascii="MinionPro" w:hAnsi="MinionPro"/>
          <w:color w:val="990000"/>
          <w:sz w:val="22"/>
          <w:szCs w:val="22"/>
          <w:lang w:val="en-US"/>
        </w:rPr>
        <w:t xml:space="preserve">Chapter 4 </w:t>
      </w:r>
      <w:r w:rsidRPr="00086C9F">
        <w:rPr>
          <w:rFonts w:ascii="MinionPro" w:hAnsi="MinionPro"/>
          <w:sz w:val="22"/>
          <w:szCs w:val="22"/>
          <w:lang w:val="en-US"/>
        </w:rPr>
        <w:t xml:space="preserve">introduces n-grams and how to analyze word networks in text using the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widyr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 and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ggraph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 packages. </w:t>
      </w:r>
    </w:p>
    <w:p w14:paraId="43594603" w14:textId="77777777" w:rsidR="009E2B19" w:rsidRPr="00086C9F" w:rsidRDefault="009E2B19" w:rsidP="009E2B19">
      <w:pPr>
        <w:pStyle w:val="NormalWeb"/>
        <w:ind w:left="720"/>
        <w:rPr>
          <w:rFonts w:ascii="MinionPro" w:hAnsi="MinionPro"/>
          <w:sz w:val="22"/>
          <w:szCs w:val="22"/>
          <w:lang w:val="en-US"/>
        </w:rPr>
      </w:pPr>
      <w:r w:rsidRPr="00086C9F">
        <w:rPr>
          <w:rFonts w:ascii="MinionPro" w:hAnsi="MinionPro"/>
          <w:sz w:val="22"/>
          <w:szCs w:val="22"/>
          <w:lang w:val="en-US"/>
        </w:rPr>
        <w:t xml:space="preserve">Text won’t be tidy at all stages of an analysis, and it is important to be able to convert back and forth between tidy and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nontidy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 formats: </w:t>
      </w:r>
    </w:p>
    <w:p w14:paraId="52DFB16A" w14:textId="77777777" w:rsidR="009E2B19" w:rsidRPr="00086C9F" w:rsidRDefault="009E2B19" w:rsidP="009E2B19">
      <w:pPr>
        <w:pStyle w:val="NormalWeb"/>
        <w:numPr>
          <w:ilvl w:val="0"/>
          <w:numId w:val="3"/>
        </w:numPr>
        <w:rPr>
          <w:rFonts w:ascii="MinionPro" w:hAnsi="MinionPro"/>
          <w:sz w:val="22"/>
          <w:szCs w:val="22"/>
          <w:lang w:val="en-US"/>
        </w:rPr>
      </w:pPr>
      <w:r w:rsidRPr="00086C9F">
        <w:rPr>
          <w:rFonts w:ascii="MinionPro" w:hAnsi="MinionPro"/>
          <w:color w:val="990000"/>
          <w:sz w:val="22"/>
          <w:szCs w:val="22"/>
          <w:lang w:val="en-US"/>
        </w:rPr>
        <w:t xml:space="preserve">Chapter 5 </w:t>
      </w:r>
      <w:r w:rsidRPr="00086C9F">
        <w:rPr>
          <w:rFonts w:ascii="MinionPro" w:hAnsi="MinionPro"/>
          <w:sz w:val="22"/>
          <w:szCs w:val="22"/>
          <w:lang w:val="en-US"/>
        </w:rPr>
        <w:t xml:space="preserve">introduces methods for tidying document-term matrices and Corpus objects from the tm and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quanteda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 packages, as well as for casting tidy text data‐ sets into those formats. </w:t>
      </w:r>
    </w:p>
    <w:p w14:paraId="6AA5FE8E" w14:textId="77777777" w:rsidR="009E2B19" w:rsidRPr="00086C9F" w:rsidRDefault="009E2B19" w:rsidP="009E2B19">
      <w:pPr>
        <w:pStyle w:val="NormalWeb"/>
        <w:numPr>
          <w:ilvl w:val="0"/>
          <w:numId w:val="3"/>
        </w:numPr>
        <w:rPr>
          <w:rFonts w:ascii="MinionPro" w:hAnsi="MinionPro"/>
          <w:sz w:val="22"/>
          <w:szCs w:val="22"/>
          <w:lang w:val="en-US"/>
        </w:rPr>
      </w:pPr>
      <w:r w:rsidRPr="00086C9F">
        <w:rPr>
          <w:rFonts w:ascii="MinionPro" w:hAnsi="MinionPro"/>
          <w:color w:val="990000"/>
          <w:sz w:val="22"/>
          <w:szCs w:val="22"/>
          <w:lang w:val="en-US"/>
        </w:rPr>
        <w:t xml:space="preserve">Chapter 6 </w:t>
      </w:r>
      <w:r w:rsidRPr="00086C9F">
        <w:rPr>
          <w:rFonts w:ascii="MinionPro" w:hAnsi="MinionPro"/>
          <w:sz w:val="22"/>
          <w:szCs w:val="22"/>
          <w:lang w:val="en-US"/>
        </w:rPr>
        <w:t xml:space="preserve">explores the concept of topic modeling, and uses the </w:t>
      </w:r>
      <w:proofErr w:type="gramStart"/>
      <w:r w:rsidRPr="00086C9F">
        <w:rPr>
          <w:rFonts w:ascii="UbuntuMono" w:hAnsi="UbuntuMono"/>
          <w:sz w:val="20"/>
          <w:szCs w:val="20"/>
          <w:lang w:val="en-US"/>
        </w:rPr>
        <w:t>tidy(</w:t>
      </w:r>
      <w:proofErr w:type="gramEnd"/>
      <w:r w:rsidRPr="00086C9F">
        <w:rPr>
          <w:rFonts w:ascii="UbuntuMono" w:hAnsi="UbuntuMono"/>
          <w:sz w:val="20"/>
          <w:szCs w:val="20"/>
          <w:lang w:val="en-US"/>
        </w:rPr>
        <w:t xml:space="preserve">) </w:t>
      </w:r>
      <w:r w:rsidRPr="00086C9F">
        <w:rPr>
          <w:rFonts w:ascii="MinionPro" w:hAnsi="MinionPro"/>
          <w:sz w:val="22"/>
          <w:szCs w:val="22"/>
          <w:lang w:val="en-US"/>
        </w:rPr>
        <w:t xml:space="preserve">method to interpret and visualize the output of the </w:t>
      </w:r>
      <w:proofErr w:type="spellStart"/>
      <w:r w:rsidRPr="00086C9F">
        <w:rPr>
          <w:rFonts w:ascii="MinionPro" w:hAnsi="MinionPro"/>
          <w:sz w:val="22"/>
          <w:szCs w:val="22"/>
          <w:lang w:val="en-US"/>
        </w:rPr>
        <w:t>topicmodels</w:t>
      </w:r>
      <w:proofErr w:type="spellEnd"/>
      <w:r w:rsidRPr="00086C9F">
        <w:rPr>
          <w:rFonts w:ascii="MinionPro" w:hAnsi="MinionPro"/>
          <w:sz w:val="22"/>
          <w:szCs w:val="22"/>
          <w:lang w:val="en-US"/>
        </w:rPr>
        <w:t xml:space="preserve"> package. </w:t>
      </w:r>
    </w:p>
    <w:p w14:paraId="7D237FA0" w14:textId="77777777" w:rsidR="009E2B19" w:rsidRPr="00086C9F" w:rsidRDefault="009E2B19" w:rsidP="009E2B19">
      <w:pPr>
        <w:pStyle w:val="NormalWeb"/>
        <w:ind w:left="720"/>
        <w:rPr>
          <w:rFonts w:ascii="MinionPro" w:hAnsi="MinionPro"/>
          <w:sz w:val="22"/>
          <w:szCs w:val="22"/>
          <w:lang w:val="en-US"/>
        </w:rPr>
      </w:pPr>
      <w:r w:rsidRPr="00086C9F">
        <w:rPr>
          <w:rFonts w:ascii="MinionPro" w:hAnsi="MinionPro"/>
          <w:sz w:val="22"/>
          <w:szCs w:val="22"/>
          <w:lang w:val="en-US"/>
        </w:rPr>
        <w:t xml:space="preserve">We conclude with several case studies that bring together multiple tidy text mining approaches we’ve learned: </w:t>
      </w:r>
    </w:p>
    <w:p w14:paraId="55E4087F" w14:textId="77777777" w:rsidR="009E2B19" w:rsidRDefault="009E2B19" w:rsidP="009E2B19">
      <w:pPr>
        <w:pStyle w:val="NormalWeb"/>
        <w:numPr>
          <w:ilvl w:val="0"/>
          <w:numId w:val="4"/>
        </w:numPr>
        <w:rPr>
          <w:rFonts w:ascii="MinionPro" w:hAnsi="MinionPro"/>
          <w:sz w:val="22"/>
          <w:szCs w:val="22"/>
        </w:rPr>
      </w:pPr>
      <w:r w:rsidRPr="00086C9F">
        <w:rPr>
          <w:rFonts w:ascii="MinionPro" w:hAnsi="MinionPro"/>
          <w:color w:val="990000"/>
          <w:sz w:val="22"/>
          <w:szCs w:val="22"/>
          <w:lang w:val="en-US"/>
        </w:rPr>
        <w:t xml:space="preserve">Chapter 7 </w:t>
      </w:r>
      <w:r w:rsidRPr="00086C9F">
        <w:rPr>
          <w:rFonts w:ascii="MinionPro" w:hAnsi="MinionPro"/>
          <w:sz w:val="22"/>
          <w:szCs w:val="22"/>
          <w:lang w:val="en-US"/>
        </w:rPr>
        <w:t xml:space="preserve">demonstrates an application of a tidy text analysis by analyzing the authors’ own Twitter archives. </w:t>
      </w:r>
      <w:r>
        <w:rPr>
          <w:rFonts w:ascii="MinionPro" w:hAnsi="MinionPro"/>
          <w:sz w:val="22"/>
          <w:szCs w:val="22"/>
        </w:rPr>
        <w:t xml:space="preserve">How do </w:t>
      </w:r>
      <w:proofErr w:type="spellStart"/>
      <w:r>
        <w:rPr>
          <w:rFonts w:ascii="MinionPro" w:hAnsi="MinionPro"/>
          <w:sz w:val="22"/>
          <w:szCs w:val="22"/>
        </w:rPr>
        <w:t>Dave’s</w:t>
      </w:r>
      <w:proofErr w:type="spellEnd"/>
      <w:r>
        <w:rPr>
          <w:rFonts w:ascii="MinionPro" w:hAnsi="MinionPro"/>
          <w:sz w:val="22"/>
          <w:szCs w:val="22"/>
        </w:rPr>
        <w:t xml:space="preserve"> and </w:t>
      </w:r>
      <w:proofErr w:type="spellStart"/>
      <w:r>
        <w:rPr>
          <w:rFonts w:ascii="MinionPro" w:hAnsi="MinionPro"/>
          <w:sz w:val="22"/>
          <w:szCs w:val="22"/>
        </w:rPr>
        <w:t>Julia’s</w:t>
      </w:r>
      <w:proofErr w:type="spellEnd"/>
      <w:r>
        <w:rPr>
          <w:rFonts w:ascii="MinionPro" w:hAnsi="MinionPro"/>
          <w:sz w:val="22"/>
          <w:szCs w:val="22"/>
        </w:rPr>
        <w:t xml:space="preserve"> </w:t>
      </w:r>
      <w:proofErr w:type="spellStart"/>
      <w:r>
        <w:rPr>
          <w:rFonts w:ascii="MinionPro" w:hAnsi="MinionPro"/>
          <w:sz w:val="22"/>
          <w:szCs w:val="22"/>
        </w:rPr>
        <w:t>tweeting</w:t>
      </w:r>
      <w:proofErr w:type="spellEnd"/>
      <w:r>
        <w:rPr>
          <w:rFonts w:ascii="MinionPro" w:hAnsi="MinionPro"/>
          <w:sz w:val="22"/>
          <w:szCs w:val="22"/>
        </w:rPr>
        <w:t xml:space="preserve"> habits </w:t>
      </w:r>
      <w:proofErr w:type="spellStart"/>
      <w:r>
        <w:rPr>
          <w:rFonts w:ascii="MinionPro" w:hAnsi="MinionPro"/>
          <w:sz w:val="22"/>
          <w:szCs w:val="22"/>
        </w:rPr>
        <w:t>com‐</w:t>
      </w:r>
      <w:proofErr w:type="spellEnd"/>
      <w:r>
        <w:rPr>
          <w:rFonts w:ascii="MinionPro" w:hAnsi="MinionPro"/>
          <w:sz w:val="22"/>
          <w:szCs w:val="22"/>
        </w:rPr>
        <w:t xml:space="preserve"> pare? </w:t>
      </w:r>
    </w:p>
    <w:p w14:paraId="7EDC3EC4" w14:textId="77777777" w:rsidR="009E2B19" w:rsidRDefault="009E2B19">
      <w:pPr>
        <w:rPr>
          <w:lang w:val="en-US"/>
        </w:rPr>
      </w:pPr>
    </w:p>
    <w:p w14:paraId="008BC0BE" w14:textId="77777777" w:rsidR="009E2B19" w:rsidRDefault="009E2B19">
      <w:pPr>
        <w:rPr>
          <w:lang w:val="en-US"/>
        </w:rPr>
      </w:pPr>
    </w:p>
    <w:p w14:paraId="2350F74B" w14:textId="77777777" w:rsidR="00086C9F" w:rsidRDefault="00086C9F">
      <w:pPr>
        <w:rPr>
          <w:lang w:val="en-US"/>
        </w:rPr>
      </w:pPr>
    </w:p>
    <w:p w14:paraId="4C4D7406" w14:textId="042BA229" w:rsidR="00086C9F" w:rsidRDefault="00086C9F">
      <w:pPr>
        <w:rPr>
          <w:lang w:val="en-US"/>
        </w:rPr>
      </w:pPr>
      <w:r>
        <w:rPr>
          <w:lang w:val="en-US"/>
        </w:rPr>
        <w:t>Spacy R image recognition</w:t>
      </w:r>
    </w:p>
    <w:p w14:paraId="17BC4483" w14:textId="77777777" w:rsidR="000D06A5" w:rsidRDefault="000D06A5">
      <w:pPr>
        <w:rPr>
          <w:lang w:val="en-US"/>
        </w:rPr>
      </w:pPr>
    </w:p>
    <w:p w14:paraId="22F83A3E" w14:textId="77777777" w:rsidR="000D06A5" w:rsidRDefault="000D06A5">
      <w:pPr>
        <w:rPr>
          <w:lang w:val="en-US"/>
        </w:rPr>
      </w:pPr>
    </w:p>
    <w:p w14:paraId="781E59AE" w14:textId="77777777" w:rsidR="003942D4" w:rsidRDefault="003942D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Kapitel</w:t>
      </w:r>
      <w:proofErr w:type="spellEnd"/>
      <w:r>
        <w:rPr>
          <w:b/>
          <w:bCs/>
          <w:lang w:val="en-US"/>
        </w:rPr>
        <w:t xml:space="preserve"> 2</w:t>
      </w:r>
    </w:p>
    <w:p w14:paraId="34F1109A" w14:textId="080EC4A9" w:rsidR="000D06A5" w:rsidRDefault="000D06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Sentiment </w:t>
      </w:r>
      <w:proofErr w:type="spellStart"/>
      <w:r w:rsidR="003942D4">
        <w:rPr>
          <w:b/>
          <w:bCs/>
          <w:lang w:val="en-US"/>
        </w:rPr>
        <w:t>datasæts</w:t>
      </w:r>
      <w:proofErr w:type="spellEnd"/>
      <w:r w:rsidR="003942D4">
        <w:rPr>
          <w:b/>
          <w:bCs/>
          <w:lang w:val="en-US"/>
        </w:rPr>
        <w:t>/lexicons:</w:t>
      </w:r>
    </w:p>
    <w:p w14:paraId="2BD2584B" w14:textId="77777777" w:rsidR="003942D4" w:rsidRPr="003942D4" w:rsidRDefault="003942D4" w:rsidP="003942D4">
      <w:pPr>
        <w:pStyle w:val="NormalWeb"/>
        <w:rPr>
          <w:lang w:val="en-US"/>
        </w:rPr>
      </w:pPr>
      <w:r w:rsidRPr="003942D4">
        <w:rPr>
          <w:rFonts w:ascii="MinionPro" w:hAnsi="MinionPro"/>
          <w:sz w:val="22"/>
          <w:szCs w:val="22"/>
          <w:lang w:val="en-US"/>
        </w:rPr>
        <w:t xml:space="preserve">The three general-purpose lexicons are: </w:t>
      </w:r>
    </w:p>
    <w:p w14:paraId="3F9207E4" w14:textId="77777777" w:rsidR="003942D4" w:rsidRDefault="003942D4" w:rsidP="003942D4">
      <w:pPr>
        <w:pStyle w:val="NormalWeb"/>
        <w:numPr>
          <w:ilvl w:val="0"/>
          <w:numId w:val="5"/>
        </w:numPr>
        <w:rPr>
          <w:rFonts w:ascii="MinionPro" w:hAnsi="MinionPro"/>
          <w:sz w:val="22"/>
          <w:szCs w:val="22"/>
        </w:rPr>
      </w:pPr>
      <w:r>
        <w:rPr>
          <w:rFonts w:ascii="MinionPro" w:hAnsi="MinionPro"/>
          <w:sz w:val="22"/>
          <w:szCs w:val="22"/>
        </w:rPr>
        <w:t xml:space="preserve">AFINN from </w:t>
      </w:r>
      <w:r>
        <w:rPr>
          <w:rFonts w:ascii="MinionPro" w:hAnsi="MinionPro"/>
          <w:color w:val="990000"/>
          <w:sz w:val="22"/>
          <w:szCs w:val="22"/>
        </w:rPr>
        <w:t xml:space="preserve">Finn </w:t>
      </w:r>
      <w:proofErr w:type="spellStart"/>
      <w:r>
        <w:rPr>
          <w:rFonts w:ascii="MinionPro" w:hAnsi="MinionPro"/>
          <w:color w:val="990000"/>
          <w:sz w:val="22"/>
          <w:szCs w:val="22"/>
        </w:rPr>
        <w:t>Årup</w:t>
      </w:r>
      <w:proofErr w:type="spellEnd"/>
      <w:r>
        <w:rPr>
          <w:rFonts w:ascii="MinionPro" w:hAnsi="MinionPro"/>
          <w:color w:val="990000"/>
          <w:sz w:val="22"/>
          <w:szCs w:val="22"/>
        </w:rPr>
        <w:t xml:space="preserve"> Nielsen </w:t>
      </w:r>
    </w:p>
    <w:p w14:paraId="60459D14" w14:textId="77777777" w:rsidR="003942D4" w:rsidRPr="003942D4" w:rsidRDefault="003942D4" w:rsidP="003942D4">
      <w:pPr>
        <w:pStyle w:val="NormalWeb"/>
        <w:numPr>
          <w:ilvl w:val="0"/>
          <w:numId w:val="5"/>
        </w:numPr>
        <w:rPr>
          <w:rFonts w:ascii="MinionPro" w:hAnsi="MinionPro"/>
          <w:sz w:val="22"/>
          <w:szCs w:val="22"/>
          <w:lang w:val="en-US"/>
        </w:rPr>
      </w:pPr>
      <w:r w:rsidRPr="003942D4">
        <w:rPr>
          <w:rFonts w:ascii="MinionPro" w:hAnsi="MinionPro"/>
          <w:sz w:val="22"/>
          <w:szCs w:val="22"/>
          <w:lang w:val="en-US"/>
        </w:rPr>
        <w:t xml:space="preserve">Bing from </w:t>
      </w:r>
      <w:r w:rsidRPr="003942D4">
        <w:rPr>
          <w:rFonts w:ascii="MinionPro" w:hAnsi="MinionPro"/>
          <w:color w:val="990000"/>
          <w:sz w:val="22"/>
          <w:szCs w:val="22"/>
          <w:lang w:val="en-US"/>
        </w:rPr>
        <w:t xml:space="preserve">Bing Liu and collaborators </w:t>
      </w:r>
    </w:p>
    <w:p w14:paraId="69A7EDA4" w14:textId="77777777" w:rsidR="003942D4" w:rsidRPr="003942D4" w:rsidRDefault="003942D4" w:rsidP="003942D4">
      <w:pPr>
        <w:pStyle w:val="NormalWeb"/>
        <w:numPr>
          <w:ilvl w:val="0"/>
          <w:numId w:val="5"/>
        </w:numPr>
        <w:rPr>
          <w:rFonts w:ascii="MinionPro" w:hAnsi="MinionPro"/>
          <w:sz w:val="22"/>
          <w:szCs w:val="22"/>
          <w:lang w:val="en-US"/>
        </w:rPr>
      </w:pPr>
      <w:r w:rsidRPr="003942D4">
        <w:rPr>
          <w:rFonts w:ascii="MinionPro" w:hAnsi="MinionPro"/>
          <w:sz w:val="22"/>
          <w:szCs w:val="22"/>
          <w:lang w:val="en-US"/>
        </w:rPr>
        <w:t xml:space="preserve">NRC from </w:t>
      </w:r>
      <w:proofErr w:type="spellStart"/>
      <w:r w:rsidRPr="003942D4">
        <w:rPr>
          <w:rFonts w:ascii="MinionPro" w:hAnsi="MinionPro"/>
          <w:color w:val="990000"/>
          <w:sz w:val="22"/>
          <w:szCs w:val="22"/>
          <w:lang w:val="en-US"/>
        </w:rPr>
        <w:t>Saif</w:t>
      </w:r>
      <w:proofErr w:type="spellEnd"/>
      <w:r w:rsidRPr="003942D4">
        <w:rPr>
          <w:rFonts w:ascii="MinionPro" w:hAnsi="MinionPro"/>
          <w:color w:val="990000"/>
          <w:sz w:val="22"/>
          <w:szCs w:val="22"/>
          <w:lang w:val="en-US"/>
        </w:rPr>
        <w:t xml:space="preserve"> Mohammad and Peter Turney </w:t>
      </w:r>
    </w:p>
    <w:p w14:paraId="52F868C2" w14:textId="77777777" w:rsidR="003942D4" w:rsidRPr="000D06A5" w:rsidRDefault="003942D4">
      <w:pPr>
        <w:rPr>
          <w:b/>
          <w:bCs/>
          <w:lang w:val="en-US"/>
        </w:rPr>
      </w:pPr>
    </w:p>
    <w:sectPr w:rsidR="003942D4" w:rsidRPr="000D06A5" w:rsidSect="00A377A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Ubuntu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C9A"/>
    <w:multiLevelType w:val="multilevel"/>
    <w:tmpl w:val="0516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2252C9"/>
    <w:multiLevelType w:val="multilevel"/>
    <w:tmpl w:val="773C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B1810"/>
    <w:multiLevelType w:val="multilevel"/>
    <w:tmpl w:val="B180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30955"/>
    <w:multiLevelType w:val="multilevel"/>
    <w:tmpl w:val="6FD8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AE1CA2"/>
    <w:multiLevelType w:val="multilevel"/>
    <w:tmpl w:val="51A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774859">
    <w:abstractNumId w:val="2"/>
  </w:num>
  <w:num w:numId="2" w16cid:durableId="1239442691">
    <w:abstractNumId w:val="1"/>
  </w:num>
  <w:num w:numId="3" w16cid:durableId="765803791">
    <w:abstractNumId w:val="4"/>
  </w:num>
  <w:num w:numId="4" w16cid:durableId="17045502">
    <w:abstractNumId w:val="3"/>
  </w:num>
  <w:num w:numId="5" w16cid:durableId="188536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19"/>
    <w:rsid w:val="00040D40"/>
    <w:rsid w:val="00086C9F"/>
    <w:rsid w:val="000D06A5"/>
    <w:rsid w:val="00323E98"/>
    <w:rsid w:val="003942D4"/>
    <w:rsid w:val="009E2B19"/>
    <w:rsid w:val="00A3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C06DC"/>
  <w14:defaultImageDpi w14:val="32767"/>
  <w15:chartTrackingRefBased/>
  <w15:docId w15:val="{CEB7DC0A-7FE5-E243-B656-96E40580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B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Yesildal</dc:creator>
  <cp:keywords/>
  <dc:description/>
  <cp:lastModifiedBy>Yunus Emre Yesildal</cp:lastModifiedBy>
  <cp:revision>1</cp:revision>
  <dcterms:created xsi:type="dcterms:W3CDTF">2024-05-28T18:25:00Z</dcterms:created>
  <dcterms:modified xsi:type="dcterms:W3CDTF">2024-05-29T18:51:00Z</dcterms:modified>
</cp:coreProperties>
</file>