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tables</w:t>
      </w:r>
    </w:p>
    <w:p>
      <w:pPr>
        <w:pStyle w:val="Heading2"/>
        <w:keepNext/>
      </w:pPr>
      <w:r>
        <w:t>Table 1 Sociodemographic characteristics</w:t>
      </w:r>
    </w:p>
    <w:p>
      <w:pPr>
        <w:widowControl/>
      </w:pPr>
      <w:r>
        <w:t>Forensic inpatients n = 66; psychiatric outpatients n = 25; healthy controls n = 24.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469"/>
        <w:gridCol w:w="1469"/>
        <w:gridCol w:w="1469"/>
        <w:gridCol w:w="1771"/>
        <w:gridCol w:w="806"/>
      </w:tblGrid>
      <w:tr>
        <w:trPr>
          <w:cantSplit/>
          <w:tblHeader/>
        </w:trPr>
        <w:tc>
          <w:tcPr>
            <w:tcW w:type="dxa" w:w="2376"/>
            <w:vAlign w:val="center"/>
            <w:tcMar>
              <w:top w:w="80" w:type="dxa"/>
              <w:bottom w:w="80" w:type="dxa"/>
              <w:left w:w="85" w:type="dxa"/>
              <w:right w:w="85" w:type="dxa"/>
            </w:tcMar>
            <w:shd w:fill="E8EEF4"/>
          </w:tcPr>
          <w:p>
            <w:pPr>
              <w:spacing w:after="0" w:line="252" w:lineRule="auto"/>
              <w:jc w:val="left"/>
            </w:pPr>
            <w:r>
              <w:rPr>
                <w:b/>
                <w:sz w:val="20"/>
              </w:rPr>
              <w:t>Characteristic</w:t>
            </w:r>
          </w:p>
        </w:tc>
        <w:tc>
          <w:tcPr>
            <w:tcW w:type="dxa" w:w="1469"/>
            <w:vAlign w:val="center"/>
            <w:tcMar>
              <w:top w:w="80" w:type="dxa"/>
              <w:bottom w:w="80" w:type="dxa"/>
              <w:left w:w="85" w:type="dxa"/>
              <w:right w:w="85" w:type="dxa"/>
            </w:tcMar>
            <w:shd w:fill="E8EEF4"/>
          </w:tcPr>
          <w:p>
            <w:pPr>
              <w:spacing w:after="0" w:line="252" w:lineRule="auto"/>
              <w:jc w:val="center"/>
            </w:pPr>
            <w:r>
              <w:rPr>
                <w:b/>
                <w:sz w:val="20"/>
              </w:rPr>
              <w:t>Forensic</w:t>
            </w:r>
          </w:p>
        </w:tc>
        <w:tc>
          <w:tcPr>
            <w:tcW w:type="dxa" w:w="1469"/>
            <w:vAlign w:val="center"/>
            <w:tcMar>
              <w:top w:w="80" w:type="dxa"/>
              <w:bottom w:w="80" w:type="dxa"/>
              <w:left w:w="85" w:type="dxa"/>
              <w:right w:w="85" w:type="dxa"/>
            </w:tcMar>
            <w:shd w:fill="E8EEF4"/>
          </w:tcPr>
          <w:p>
            <w:pPr>
              <w:spacing w:after="0" w:line="252" w:lineRule="auto"/>
              <w:jc w:val="center"/>
            </w:pPr>
            <w:r>
              <w:rPr>
                <w:b/>
                <w:sz w:val="20"/>
              </w:rPr>
              <w:t>Outpatient</w:t>
            </w:r>
          </w:p>
        </w:tc>
        <w:tc>
          <w:tcPr>
            <w:tcW w:type="dxa" w:w="1469"/>
            <w:vAlign w:val="center"/>
            <w:tcMar>
              <w:top w:w="80" w:type="dxa"/>
              <w:bottom w:w="80" w:type="dxa"/>
              <w:left w:w="85" w:type="dxa"/>
              <w:right w:w="85" w:type="dxa"/>
            </w:tcMar>
            <w:shd w:fill="E8EEF4"/>
          </w:tcPr>
          <w:p>
            <w:pPr>
              <w:spacing w:after="0" w:line="252" w:lineRule="auto"/>
              <w:jc w:val="center"/>
            </w:pPr>
            <w:r>
              <w:rPr>
                <w:b/>
                <w:sz w:val="20"/>
              </w:rPr>
              <w:t>Control</w:t>
            </w:r>
          </w:p>
        </w:tc>
        <w:tc>
          <w:tcPr>
            <w:tcW w:type="dxa" w:w="1771"/>
            <w:vAlign w:val="center"/>
            <w:tcMar>
              <w:top w:w="80" w:type="dxa"/>
              <w:bottom w:w="80" w:type="dxa"/>
              <w:left w:w="85" w:type="dxa"/>
              <w:right w:w="85" w:type="dxa"/>
            </w:tcMar>
            <w:shd w:fill="E8EEF4"/>
          </w:tcPr>
          <w:p>
            <w:pPr>
              <w:spacing w:after="0" w:line="252" w:lineRule="auto"/>
              <w:jc w:val="center"/>
            </w:pPr>
            <w:r>
              <w:rPr>
                <w:b/>
                <w:sz w:val="20"/>
              </w:rPr>
              <w:t>Test</w:t>
            </w:r>
          </w:p>
        </w:tc>
        <w:tc>
          <w:tcPr>
            <w:tcW w:type="dxa" w:w="806"/>
            <w:vAlign w:val="center"/>
            <w:tcMar>
              <w:top w:w="80" w:type="dxa"/>
              <w:bottom w:w="80" w:type="dxa"/>
              <w:left w:w="85" w:type="dxa"/>
              <w:right w:w="85" w:type="dxa"/>
            </w:tcMar>
            <w:shd w:fill="E8EEF4"/>
          </w:tcPr>
          <w:p>
            <w:pPr>
              <w:spacing w:after="0" w:line="252" w:lineRule="auto"/>
              <w:jc w:val="center"/>
            </w:pPr>
            <w:r>
              <w:rPr>
                <w:b/>
                <w:sz w:val="20"/>
              </w:rPr>
              <w:t>p</w:t>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Age, mean ± SD</w:t>
            </w:r>
          </w:p>
        </w:tc>
        <w:tc>
          <w:tcPr>
            <w:tcW w:type="dxa" w:w="1469"/>
            <w:vAlign w:val="center"/>
            <w:tcMar>
              <w:top w:w="80" w:type="dxa"/>
              <w:bottom w:w="80" w:type="dxa"/>
              <w:left w:w="85" w:type="dxa"/>
              <w:right w:w="85" w:type="dxa"/>
            </w:tcMar>
          </w:tcPr>
          <w:p>
            <w:pPr>
              <w:spacing w:after="0" w:line="252" w:lineRule="auto"/>
              <w:jc w:val="center"/>
            </w:pPr>
            <w:r/>
            <w:r>
              <w:rPr>
                <w:b w:val="0"/>
                <w:sz w:val="20"/>
              </w:rPr>
              <w:t>39.32 ± 10.68</w:t>
            </w:r>
          </w:p>
        </w:tc>
        <w:tc>
          <w:tcPr>
            <w:tcW w:type="dxa" w:w="1469"/>
            <w:vAlign w:val="center"/>
            <w:tcMar>
              <w:top w:w="80" w:type="dxa"/>
              <w:bottom w:w="80" w:type="dxa"/>
              <w:left w:w="85" w:type="dxa"/>
              <w:right w:w="85" w:type="dxa"/>
            </w:tcMar>
          </w:tcPr>
          <w:p>
            <w:pPr>
              <w:spacing w:after="0" w:line="252" w:lineRule="auto"/>
              <w:jc w:val="center"/>
            </w:pPr>
            <w:r/>
            <w:r>
              <w:rPr>
                <w:b w:val="0"/>
                <w:sz w:val="20"/>
              </w:rPr>
              <w:t>39.72 ± 8.32</w:t>
            </w:r>
          </w:p>
        </w:tc>
        <w:tc>
          <w:tcPr>
            <w:tcW w:type="dxa" w:w="1469"/>
            <w:vAlign w:val="center"/>
            <w:tcMar>
              <w:top w:w="80" w:type="dxa"/>
              <w:bottom w:w="80" w:type="dxa"/>
              <w:left w:w="85" w:type="dxa"/>
              <w:right w:w="85" w:type="dxa"/>
            </w:tcMar>
          </w:tcPr>
          <w:p>
            <w:pPr>
              <w:spacing w:after="0" w:line="252" w:lineRule="auto"/>
              <w:jc w:val="center"/>
            </w:pPr>
            <w:r/>
            <w:r>
              <w:rPr>
                <w:b w:val="0"/>
                <w:sz w:val="20"/>
              </w:rPr>
              <w:t>37.00 ± 7.27</w:t>
            </w:r>
          </w:p>
        </w:tc>
        <w:tc>
          <w:tcPr>
            <w:tcW w:type="dxa" w:w="1771"/>
            <w:vAlign w:val="center"/>
            <w:tcMar>
              <w:top w:w="80" w:type="dxa"/>
              <w:bottom w:w="80" w:type="dxa"/>
              <w:left w:w="85" w:type="dxa"/>
              <w:right w:w="85" w:type="dxa"/>
            </w:tcMar>
          </w:tcPr>
          <w:p>
            <w:pPr>
              <w:spacing w:after="0" w:line="252" w:lineRule="auto"/>
              <w:jc w:val="center"/>
            </w:pPr>
            <w:r/>
            <w:r>
              <w:rPr>
                <w:b w:val="0"/>
                <w:sz w:val="20"/>
              </w:rPr>
              <w:t>F(2, 112) = 0.626</w:t>
            </w:r>
          </w:p>
        </w:tc>
        <w:tc>
          <w:tcPr>
            <w:tcW w:type="dxa" w:w="806"/>
            <w:vAlign w:val="center"/>
            <w:tcMar>
              <w:top w:w="80" w:type="dxa"/>
              <w:bottom w:w="80" w:type="dxa"/>
              <w:left w:w="85" w:type="dxa"/>
              <w:right w:w="85" w:type="dxa"/>
            </w:tcMar>
          </w:tcPr>
          <w:p>
            <w:pPr>
              <w:spacing w:after="0" w:line="252" w:lineRule="auto"/>
              <w:jc w:val="center"/>
            </w:pPr>
            <w:r/>
            <w:r>
              <w:rPr>
                <w:b w:val="0"/>
                <w:sz w:val="20"/>
              </w:rPr>
              <w:t>.537</w:t>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Education</w:t>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771"/>
            <w:vAlign w:val="center"/>
            <w:tcMar>
              <w:top w:w="80" w:type="dxa"/>
              <w:bottom w:w="80" w:type="dxa"/>
              <w:left w:w="85" w:type="dxa"/>
              <w:right w:w="85" w:type="dxa"/>
            </w:tcMar>
          </w:tcPr>
          <w:p>
            <w:pPr>
              <w:spacing w:after="0" w:line="252" w:lineRule="auto"/>
              <w:jc w:val="center"/>
            </w:pPr>
            <w:r/>
            <w:r>
              <w:rPr>
                <w:b w:val="0"/>
                <w:sz w:val="20"/>
              </w:rPr>
              <w:t>χ²(6) = 13.720</w:t>
            </w:r>
          </w:p>
        </w:tc>
        <w:tc>
          <w:tcPr>
            <w:tcW w:type="dxa" w:w="806"/>
            <w:vAlign w:val="center"/>
            <w:tcMar>
              <w:top w:w="80" w:type="dxa"/>
              <w:bottom w:w="80" w:type="dxa"/>
              <w:left w:w="85" w:type="dxa"/>
              <w:right w:w="85" w:type="dxa"/>
            </w:tcMar>
          </w:tcPr>
          <w:p>
            <w:pPr>
              <w:spacing w:after="0" w:line="252" w:lineRule="auto"/>
              <w:jc w:val="center"/>
            </w:pPr>
            <w:r/>
            <w:r>
              <w:rPr>
                <w:b w:val="0"/>
                <w:sz w:val="20"/>
              </w:rPr>
              <w:t>.033</w:t>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Primary school</w:t>
            </w:r>
          </w:p>
        </w:tc>
        <w:tc>
          <w:tcPr>
            <w:tcW w:type="dxa" w:w="1469"/>
            <w:vAlign w:val="center"/>
            <w:tcMar>
              <w:top w:w="80" w:type="dxa"/>
              <w:bottom w:w="80" w:type="dxa"/>
              <w:left w:w="85" w:type="dxa"/>
              <w:right w:w="85" w:type="dxa"/>
            </w:tcMar>
          </w:tcPr>
          <w:p>
            <w:pPr>
              <w:spacing w:after="0" w:line="252" w:lineRule="auto"/>
              <w:jc w:val="center"/>
            </w:pPr>
            <w:r/>
            <w:r>
              <w:rPr>
                <w:b w:val="0"/>
                <w:sz w:val="20"/>
              </w:rPr>
              <w:t>9 (13.6)</w:t>
            </w:r>
          </w:p>
        </w:tc>
        <w:tc>
          <w:tcPr>
            <w:tcW w:type="dxa" w:w="1469"/>
            <w:vAlign w:val="center"/>
            <w:tcMar>
              <w:top w:w="80" w:type="dxa"/>
              <w:bottom w:w="80" w:type="dxa"/>
              <w:left w:w="85" w:type="dxa"/>
              <w:right w:w="85" w:type="dxa"/>
            </w:tcMar>
          </w:tcPr>
          <w:p>
            <w:pPr>
              <w:spacing w:after="0" w:line="252" w:lineRule="auto"/>
              <w:jc w:val="center"/>
            </w:pPr>
            <w:r/>
            <w:r>
              <w:rPr>
                <w:b w:val="0"/>
                <w:sz w:val="20"/>
              </w:rPr>
              <w:t>0 (0.0)</w:t>
            </w:r>
          </w:p>
        </w:tc>
        <w:tc>
          <w:tcPr>
            <w:tcW w:type="dxa" w:w="1469"/>
            <w:vAlign w:val="center"/>
            <w:tcMar>
              <w:top w:w="80" w:type="dxa"/>
              <w:bottom w:w="80" w:type="dxa"/>
              <w:left w:w="85" w:type="dxa"/>
              <w:right w:w="85" w:type="dxa"/>
            </w:tcMar>
          </w:tcPr>
          <w:p>
            <w:pPr>
              <w:spacing w:after="0" w:line="252" w:lineRule="auto"/>
              <w:jc w:val="center"/>
            </w:pPr>
            <w:r/>
            <w:r>
              <w:rPr>
                <w:b w:val="0"/>
                <w:sz w:val="20"/>
              </w:rPr>
              <w:t>0 (0.0)</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Middle school</w:t>
            </w:r>
          </w:p>
        </w:tc>
        <w:tc>
          <w:tcPr>
            <w:tcW w:type="dxa" w:w="1469"/>
            <w:vAlign w:val="center"/>
            <w:tcMar>
              <w:top w:w="80" w:type="dxa"/>
              <w:bottom w:w="80" w:type="dxa"/>
              <w:left w:w="85" w:type="dxa"/>
              <w:right w:w="85" w:type="dxa"/>
            </w:tcMar>
          </w:tcPr>
          <w:p>
            <w:pPr>
              <w:spacing w:after="0" w:line="252" w:lineRule="auto"/>
              <w:jc w:val="center"/>
            </w:pPr>
            <w:r/>
            <w:r>
              <w:rPr>
                <w:b w:val="0"/>
                <w:sz w:val="20"/>
              </w:rPr>
              <w:t>33 (50.0)</w:t>
            </w:r>
          </w:p>
        </w:tc>
        <w:tc>
          <w:tcPr>
            <w:tcW w:type="dxa" w:w="1469"/>
            <w:vAlign w:val="center"/>
            <w:tcMar>
              <w:top w:w="80" w:type="dxa"/>
              <w:bottom w:w="80" w:type="dxa"/>
              <w:left w:w="85" w:type="dxa"/>
              <w:right w:w="85" w:type="dxa"/>
            </w:tcMar>
          </w:tcPr>
          <w:p>
            <w:pPr>
              <w:spacing w:after="0" w:line="252" w:lineRule="auto"/>
              <w:jc w:val="center"/>
            </w:pPr>
            <w:r/>
            <w:r>
              <w:rPr>
                <w:b w:val="0"/>
                <w:sz w:val="20"/>
              </w:rPr>
              <w:t>10 (40.0)</w:t>
            </w:r>
          </w:p>
        </w:tc>
        <w:tc>
          <w:tcPr>
            <w:tcW w:type="dxa" w:w="1469"/>
            <w:vAlign w:val="center"/>
            <w:tcMar>
              <w:top w:w="80" w:type="dxa"/>
              <w:bottom w:w="80" w:type="dxa"/>
              <w:left w:w="85" w:type="dxa"/>
              <w:right w:w="85" w:type="dxa"/>
            </w:tcMar>
          </w:tcPr>
          <w:p>
            <w:pPr>
              <w:spacing w:after="0" w:line="252" w:lineRule="auto"/>
              <w:jc w:val="center"/>
            </w:pPr>
            <w:r/>
            <w:r>
              <w:rPr>
                <w:b w:val="0"/>
                <w:sz w:val="20"/>
              </w:rPr>
              <w:t>9 (37.5)</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High school</w:t>
            </w:r>
          </w:p>
        </w:tc>
        <w:tc>
          <w:tcPr>
            <w:tcW w:type="dxa" w:w="1469"/>
            <w:vAlign w:val="center"/>
            <w:tcMar>
              <w:top w:w="80" w:type="dxa"/>
              <w:bottom w:w="80" w:type="dxa"/>
              <w:left w:w="85" w:type="dxa"/>
              <w:right w:w="85" w:type="dxa"/>
            </w:tcMar>
          </w:tcPr>
          <w:p>
            <w:pPr>
              <w:spacing w:after="0" w:line="252" w:lineRule="auto"/>
              <w:jc w:val="center"/>
            </w:pPr>
            <w:r/>
            <w:r>
              <w:rPr>
                <w:b w:val="0"/>
                <w:sz w:val="20"/>
              </w:rPr>
              <w:t>18 (27.3)</w:t>
            </w:r>
          </w:p>
        </w:tc>
        <w:tc>
          <w:tcPr>
            <w:tcW w:type="dxa" w:w="1469"/>
            <w:vAlign w:val="center"/>
            <w:tcMar>
              <w:top w:w="80" w:type="dxa"/>
              <w:bottom w:w="80" w:type="dxa"/>
              <w:left w:w="85" w:type="dxa"/>
              <w:right w:w="85" w:type="dxa"/>
            </w:tcMar>
          </w:tcPr>
          <w:p>
            <w:pPr>
              <w:spacing w:after="0" w:line="252" w:lineRule="auto"/>
              <w:jc w:val="center"/>
            </w:pPr>
            <w:r/>
            <w:r>
              <w:rPr>
                <w:b w:val="0"/>
                <w:sz w:val="20"/>
              </w:rPr>
              <w:t>13 (52.0)</w:t>
            </w:r>
          </w:p>
        </w:tc>
        <w:tc>
          <w:tcPr>
            <w:tcW w:type="dxa" w:w="1469"/>
            <w:vAlign w:val="center"/>
            <w:tcMar>
              <w:top w:w="80" w:type="dxa"/>
              <w:bottom w:w="80" w:type="dxa"/>
              <w:left w:w="85" w:type="dxa"/>
              <w:right w:w="85" w:type="dxa"/>
            </w:tcMar>
          </w:tcPr>
          <w:p>
            <w:pPr>
              <w:spacing w:after="0" w:line="252" w:lineRule="auto"/>
              <w:jc w:val="center"/>
            </w:pPr>
            <w:r/>
            <w:r>
              <w:rPr>
                <w:b w:val="0"/>
                <w:sz w:val="20"/>
              </w:rPr>
              <w:t>14 (58.3)</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College/university</w:t>
            </w:r>
          </w:p>
        </w:tc>
        <w:tc>
          <w:tcPr>
            <w:tcW w:type="dxa" w:w="1469"/>
            <w:vAlign w:val="center"/>
            <w:tcMar>
              <w:top w:w="80" w:type="dxa"/>
              <w:bottom w:w="80" w:type="dxa"/>
              <w:left w:w="85" w:type="dxa"/>
              <w:right w:w="85" w:type="dxa"/>
            </w:tcMar>
          </w:tcPr>
          <w:p>
            <w:pPr>
              <w:spacing w:after="0" w:line="252" w:lineRule="auto"/>
              <w:jc w:val="center"/>
            </w:pPr>
            <w:r/>
            <w:r>
              <w:rPr>
                <w:b w:val="0"/>
                <w:sz w:val="20"/>
              </w:rPr>
              <w:t>6 (9.1)</w:t>
            </w:r>
          </w:p>
        </w:tc>
        <w:tc>
          <w:tcPr>
            <w:tcW w:type="dxa" w:w="1469"/>
            <w:vAlign w:val="center"/>
            <w:tcMar>
              <w:top w:w="80" w:type="dxa"/>
              <w:bottom w:w="80" w:type="dxa"/>
              <w:left w:w="85" w:type="dxa"/>
              <w:right w:w="85" w:type="dxa"/>
            </w:tcMar>
          </w:tcPr>
          <w:p>
            <w:pPr>
              <w:spacing w:after="0" w:line="252" w:lineRule="auto"/>
              <w:jc w:val="center"/>
            </w:pPr>
            <w:r/>
            <w:r>
              <w:rPr>
                <w:b w:val="0"/>
                <w:sz w:val="20"/>
              </w:rPr>
              <w:t>2 (8.0)</w:t>
            </w:r>
          </w:p>
        </w:tc>
        <w:tc>
          <w:tcPr>
            <w:tcW w:type="dxa" w:w="1469"/>
            <w:vAlign w:val="center"/>
            <w:tcMar>
              <w:top w:w="80" w:type="dxa"/>
              <w:bottom w:w="80" w:type="dxa"/>
              <w:left w:w="85" w:type="dxa"/>
              <w:right w:w="85" w:type="dxa"/>
            </w:tcMar>
          </w:tcPr>
          <w:p>
            <w:pPr>
              <w:spacing w:after="0" w:line="252" w:lineRule="auto"/>
              <w:jc w:val="center"/>
            </w:pPr>
            <w:r/>
            <w:r>
              <w:rPr>
                <w:b w:val="0"/>
                <w:sz w:val="20"/>
              </w:rPr>
              <w:t>1 (4.2)</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Marital status</w:t>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771"/>
            <w:vAlign w:val="center"/>
            <w:tcMar>
              <w:top w:w="80" w:type="dxa"/>
              <w:bottom w:w="80" w:type="dxa"/>
              <w:left w:w="85" w:type="dxa"/>
              <w:right w:w="85" w:type="dxa"/>
            </w:tcMar>
          </w:tcPr>
          <w:p>
            <w:pPr>
              <w:spacing w:after="0" w:line="252" w:lineRule="auto"/>
              <w:jc w:val="center"/>
            </w:pPr>
            <w:r/>
            <w:r>
              <w:rPr>
                <w:b w:val="0"/>
                <w:sz w:val="20"/>
              </w:rPr>
              <w:t>χ²(4) = 30.889</w:t>
            </w:r>
          </w:p>
        </w:tc>
        <w:tc>
          <w:tcPr>
            <w:tcW w:type="dxa" w:w="806"/>
            <w:vAlign w:val="center"/>
            <w:tcMar>
              <w:top w:w="80" w:type="dxa"/>
              <w:bottom w:w="80" w:type="dxa"/>
              <w:left w:w="85" w:type="dxa"/>
              <w:right w:w="85" w:type="dxa"/>
            </w:tcMar>
          </w:tcPr>
          <w:p>
            <w:pPr>
              <w:spacing w:after="0" w:line="252" w:lineRule="auto"/>
              <w:jc w:val="center"/>
            </w:pPr>
            <w:r/>
            <w:r>
              <w:rPr>
                <w:b w:val="0"/>
                <w:sz w:val="20"/>
              </w:rPr>
              <w:t>&lt;.001</w:t>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Single</w:t>
            </w:r>
          </w:p>
        </w:tc>
        <w:tc>
          <w:tcPr>
            <w:tcW w:type="dxa" w:w="1469"/>
            <w:vAlign w:val="center"/>
            <w:tcMar>
              <w:top w:w="80" w:type="dxa"/>
              <w:bottom w:w="80" w:type="dxa"/>
              <w:left w:w="85" w:type="dxa"/>
              <w:right w:w="85" w:type="dxa"/>
            </w:tcMar>
          </w:tcPr>
          <w:p>
            <w:pPr>
              <w:spacing w:after="0" w:line="252" w:lineRule="auto"/>
              <w:jc w:val="center"/>
            </w:pPr>
            <w:r/>
            <w:r>
              <w:rPr>
                <w:b w:val="0"/>
                <w:sz w:val="20"/>
              </w:rPr>
              <w:t>44 (66.7)</w:t>
            </w:r>
          </w:p>
        </w:tc>
        <w:tc>
          <w:tcPr>
            <w:tcW w:type="dxa" w:w="1469"/>
            <w:vAlign w:val="center"/>
            <w:tcMar>
              <w:top w:w="80" w:type="dxa"/>
              <w:bottom w:w="80" w:type="dxa"/>
              <w:left w:w="85" w:type="dxa"/>
              <w:right w:w="85" w:type="dxa"/>
            </w:tcMar>
          </w:tcPr>
          <w:p>
            <w:pPr>
              <w:spacing w:after="0" w:line="252" w:lineRule="auto"/>
              <w:jc w:val="center"/>
            </w:pPr>
            <w:r/>
            <w:r>
              <w:rPr>
                <w:b w:val="0"/>
                <w:sz w:val="20"/>
              </w:rPr>
              <w:t>13 (52.0)</w:t>
            </w:r>
          </w:p>
        </w:tc>
        <w:tc>
          <w:tcPr>
            <w:tcW w:type="dxa" w:w="1469"/>
            <w:vAlign w:val="center"/>
            <w:tcMar>
              <w:top w:w="80" w:type="dxa"/>
              <w:bottom w:w="80" w:type="dxa"/>
              <w:left w:w="85" w:type="dxa"/>
              <w:right w:w="85" w:type="dxa"/>
            </w:tcMar>
          </w:tcPr>
          <w:p>
            <w:pPr>
              <w:spacing w:after="0" w:line="252" w:lineRule="auto"/>
              <w:jc w:val="center"/>
            </w:pPr>
            <w:r/>
            <w:r>
              <w:rPr>
                <w:b w:val="0"/>
                <w:sz w:val="20"/>
              </w:rPr>
              <w:t>3 (12.5)</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Married</w:t>
            </w:r>
          </w:p>
        </w:tc>
        <w:tc>
          <w:tcPr>
            <w:tcW w:type="dxa" w:w="1469"/>
            <w:vAlign w:val="center"/>
            <w:tcMar>
              <w:top w:w="80" w:type="dxa"/>
              <w:bottom w:w="80" w:type="dxa"/>
              <w:left w:w="85" w:type="dxa"/>
              <w:right w:w="85" w:type="dxa"/>
            </w:tcMar>
          </w:tcPr>
          <w:p>
            <w:pPr>
              <w:spacing w:after="0" w:line="252" w:lineRule="auto"/>
              <w:jc w:val="center"/>
            </w:pPr>
            <w:r/>
            <w:r>
              <w:rPr>
                <w:b w:val="0"/>
                <w:sz w:val="20"/>
              </w:rPr>
              <w:t>15 (22.7)</w:t>
            </w:r>
          </w:p>
        </w:tc>
        <w:tc>
          <w:tcPr>
            <w:tcW w:type="dxa" w:w="1469"/>
            <w:vAlign w:val="center"/>
            <w:tcMar>
              <w:top w:w="80" w:type="dxa"/>
              <w:bottom w:w="80" w:type="dxa"/>
              <w:left w:w="85" w:type="dxa"/>
              <w:right w:w="85" w:type="dxa"/>
            </w:tcMar>
          </w:tcPr>
          <w:p>
            <w:pPr>
              <w:spacing w:after="0" w:line="252" w:lineRule="auto"/>
              <w:jc w:val="center"/>
            </w:pPr>
            <w:r/>
            <w:r>
              <w:rPr>
                <w:b w:val="0"/>
                <w:sz w:val="20"/>
              </w:rPr>
              <w:t>10 (40.0)</w:t>
            </w:r>
          </w:p>
        </w:tc>
        <w:tc>
          <w:tcPr>
            <w:tcW w:type="dxa" w:w="1469"/>
            <w:vAlign w:val="center"/>
            <w:tcMar>
              <w:top w:w="80" w:type="dxa"/>
              <w:bottom w:w="80" w:type="dxa"/>
              <w:left w:w="85" w:type="dxa"/>
              <w:right w:w="85" w:type="dxa"/>
            </w:tcMar>
          </w:tcPr>
          <w:p>
            <w:pPr>
              <w:spacing w:after="0" w:line="252" w:lineRule="auto"/>
              <w:jc w:val="center"/>
            </w:pPr>
            <w:r/>
            <w:r>
              <w:rPr>
                <w:b w:val="0"/>
                <w:sz w:val="20"/>
              </w:rPr>
              <w:t>21 (87.5)</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Widowed/divorced</w:t>
            </w:r>
          </w:p>
        </w:tc>
        <w:tc>
          <w:tcPr>
            <w:tcW w:type="dxa" w:w="1469"/>
            <w:vAlign w:val="center"/>
            <w:tcMar>
              <w:top w:w="80" w:type="dxa"/>
              <w:bottom w:w="80" w:type="dxa"/>
              <w:left w:w="85" w:type="dxa"/>
              <w:right w:w="85" w:type="dxa"/>
            </w:tcMar>
          </w:tcPr>
          <w:p>
            <w:pPr>
              <w:spacing w:after="0" w:line="252" w:lineRule="auto"/>
              <w:jc w:val="center"/>
            </w:pPr>
            <w:r/>
            <w:r>
              <w:rPr>
                <w:b w:val="0"/>
                <w:sz w:val="20"/>
              </w:rPr>
              <w:t>7 (10.6)</w:t>
            </w:r>
          </w:p>
        </w:tc>
        <w:tc>
          <w:tcPr>
            <w:tcW w:type="dxa" w:w="1469"/>
            <w:vAlign w:val="center"/>
            <w:tcMar>
              <w:top w:w="80" w:type="dxa"/>
              <w:bottom w:w="80" w:type="dxa"/>
              <w:left w:w="85" w:type="dxa"/>
              <w:right w:w="85" w:type="dxa"/>
            </w:tcMar>
          </w:tcPr>
          <w:p>
            <w:pPr>
              <w:spacing w:after="0" w:line="252" w:lineRule="auto"/>
              <w:jc w:val="center"/>
            </w:pPr>
            <w:r/>
            <w:r>
              <w:rPr>
                <w:b w:val="0"/>
                <w:sz w:val="20"/>
              </w:rPr>
              <w:t>2 (8.0)</w:t>
            </w:r>
          </w:p>
        </w:tc>
        <w:tc>
          <w:tcPr>
            <w:tcW w:type="dxa" w:w="1469"/>
            <w:vAlign w:val="center"/>
            <w:tcMar>
              <w:top w:w="80" w:type="dxa"/>
              <w:bottom w:w="80" w:type="dxa"/>
              <w:left w:w="85" w:type="dxa"/>
              <w:right w:w="85" w:type="dxa"/>
            </w:tcMar>
          </w:tcPr>
          <w:p>
            <w:pPr>
              <w:spacing w:after="0" w:line="252" w:lineRule="auto"/>
              <w:jc w:val="center"/>
            </w:pPr>
            <w:r/>
            <w:r>
              <w:rPr>
                <w:b w:val="0"/>
                <w:sz w:val="20"/>
              </w:rPr>
              <w:t>0 (0.0)</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Employment</w:t>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771"/>
            <w:vAlign w:val="center"/>
            <w:tcMar>
              <w:top w:w="80" w:type="dxa"/>
              <w:bottom w:w="80" w:type="dxa"/>
              <w:left w:w="85" w:type="dxa"/>
              <w:right w:w="85" w:type="dxa"/>
            </w:tcMar>
          </w:tcPr>
          <w:p>
            <w:pPr>
              <w:spacing w:after="0" w:line="252" w:lineRule="auto"/>
              <w:jc w:val="center"/>
            </w:pPr>
            <w:r/>
            <w:r>
              <w:rPr>
                <w:b w:val="0"/>
                <w:sz w:val="20"/>
              </w:rPr>
              <w:t>χ²(2) = 15.238</w:t>
            </w:r>
          </w:p>
        </w:tc>
        <w:tc>
          <w:tcPr>
            <w:tcW w:type="dxa" w:w="806"/>
            <w:vAlign w:val="center"/>
            <w:tcMar>
              <w:top w:w="80" w:type="dxa"/>
              <w:bottom w:w="80" w:type="dxa"/>
              <w:left w:w="85" w:type="dxa"/>
              <w:right w:w="85" w:type="dxa"/>
            </w:tcMar>
          </w:tcPr>
          <w:p>
            <w:pPr>
              <w:spacing w:after="0" w:line="252" w:lineRule="auto"/>
              <w:jc w:val="center"/>
            </w:pPr>
            <w:r/>
            <w:r>
              <w:rPr>
                <w:b w:val="0"/>
                <w:sz w:val="20"/>
              </w:rPr>
              <w:t>&lt;.001</w:t>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Employed</w:t>
            </w:r>
          </w:p>
        </w:tc>
        <w:tc>
          <w:tcPr>
            <w:tcW w:type="dxa" w:w="1469"/>
            <w:vAlign w:val="center"/>
            <w:tcMar>
              <w:top w:w="80" w:type="dxa"/>
              <w:bottom w:w="80" w:type="dxa"/>
              <w:left w:w="85" w:type="dxa"/>
              <w:right w:w="85" w:type="dxa"/>
            </w:tcMar>
          </w:tcPr>
          <w:p>
            <w:pPr>
              <w:spacing w:after="0" w:line="252" w:lineRule="auto"/>
              <w:jc w:val="center"/>
            </w:pPr>
            <w:r/>
            <w:r>
              <w:rPr>
                <w:b w:val="0"/>
                <w:sz w:val="20"/>
              </w:rPr>
              <w:t>41 (62.1)</w:t>
            </w:r>
          </w:p>
        </w:tc>
        <w:tc>
          <w:tcPr>
            <w:tcW w:type="dxa" w:w="1469"/>
            <w:vAlign w:val="center"/>
            <w:tcMar>
              <w:top w:w="80" w:type="dxa"/>
              <w:bottom w:w="80" w:type="dxa"/>
              <w:left w:w="85" w:type="dxa"/>
              <w:right w:w="85" w:type="dxa"/>
            </w:tcMar>
          </w:tcPr>
          <w:p>
            <w:pPr>
              <w:spacing w:after="0" w:line="252" w:lineRule="auto"/>
              <w:jc w:val="center"/>
            </w:pPr>
            <w:r/>
            <w:r>
              <w:rPr>
                <w:b w:val="0"/>
                <w:sz w:val="20"/>
              </w:rPr>
              <w:t>13 (52.0)</w:t>
            </w:r>
          </w:p>
        </w:tc>
        <w:tc>
          <w:tcPr>
            <w:tcW w:type="dxa" w:w="1469"/>
            <w:vAlign w:val="center"/>
            <w:tcMar>
              <w:top w:w="80" w:type="dxa"/>
              <w:bottom w:w="80" w:type="dxa"/>
              <w:left w:w="85" w:type="dxa"/>
              <w:right w:w="85" w:type="dxa"/>
            </w:tcMar>
          </w:tcPr>
          <w:p>
            <w:pPr>
              <w:spacing w:after="0" w:line="252" w:lineRule="auto"/>
              <w:jc w:val="center"/>
            </w:pPr>
            <w:r/>
            <w:r>
              <w:rPr>
                <w:b w:val="0"/>
                <w:sz w:val="20"/>
              </w:rPr>
              <w:t>24 (100.0)</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Not employed</w:t>
            </w:r>
          </w:p>
        </w:tc>
        <w:tc>
          <w:tcPr>
            <w:tcW w:type="dxa" w:w="1469"/>
            <w:vAlign w:val="center"/>
            <w:tcMar>
              <w:top w:w="80" w:type="dxa"/>
              <w:bottom w:w="80" w:type="dxa"/>
              <w:left w:w="85" w:type="dxa"/>
              <w:right w:w="85" w:type="dxa"/>
            </w:tcMar>
          </w:tcPr>
          <w:p>
            <w:pPr>
              <w:spacing w:after="0" w:line="252" w:lineRule="auto"/>
              <w:jc w:val="center"/>
            </w:pPr>
            <w:r/>
            <w:r>
              <w:rPr>
                <w:b w:val="0"/>
                <w:sz w:val="20"/>
              </w:rPr>
              <w:t>25 (37.9)</w:t>
            </w:r>
          </w:p>
        </w:tc>
        <w:tc>
          <w:tcPr>
            <w:tcW w:type="dxa" w:w="1469"/>
            <w:vAlign w:val="center"/>
            <w:tcMar>
              <w:top w:w="80" w:type="dxa"/>
              <w:bottom w:w="80" w:type="dxa"/>
              <w:left w:w="85" w:type="dxa"/>
              <w:right w:w="85" w:type="dxa"/>
            </w:tcMar>
          </w:tcPr>
          <w:p>
            <w:pPr>
              <w:spacing w:after="0" w:line="252" w:lineRule="auto"/>
              <w:jc w:val="center"/>
            </w:pPr>
            <w:r/>
            <w:r>
              <w:rPr>
                <w:b w:val="0"/>
                <w:sz w:val="20"/>
              </w:rPr>
              <w:t>12 (48.0)</w:t>
            </w:r>
          </w:p>
        </w:tc>
        <w:tc>
          <w:tcPr>
            <w:tcW w:type="dxa" w:w="1469"/>
            <w:vAlign w:val="center"/>
            <w:tcMar>
              <w:top w:w="80" w:type="dxa"/>
              <w:bottom w:w="80" w:type="dxa"/>
              <w:left w:w="85" w:type="dxa"/>
              <w:right w:w="85" w:type="dxa"/>
            </w:tcMar>
          </w:tcPr>
          <w:p>
            <w:pPr>
              <w:spacing w:after="0" w:line="252" w:lineRule="auto"/>
              <w:jc w:val="center"/>
            </w:pPr>
            <w:r/>
            <w:r>
              <w:rPr>
                <w:b w:val="0"/>
                <w:sz w:val="20"/>
              </w:rPr>
              <w:t>0 (0.0)</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Social security coverage</w:t>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469"/>
            <w:vAlign w:val="center"/>
            <w:tcMar>
              <w:top w:w="80" w:type="dxa"/>
              <w:bottom w:w="80" w:type="dxa"/>
              <w:left w:w="85" w:type="dxa"/>
              <w:right w:w="85" w:type="dxa"/>
            </w:tcMar>
          </w:tcPr>
          <w:p>
            <w:pPr>
              <w:spacing w:after="0" w:line="252" w:lineRule="auto"/>
              <w:jc w:val="center"/>
            </w:pPr>
            <w:r>
              <w:rPr>
                <w:b w:val="0"/>
                <w:sz w:val="20"/>
              </w:rPr>
            </w:r>
          </w:p>
        </w:tc>
        <w:tc>
          <w:tcPr>
            <w:tcW w:type="dxa" w:w="1771"/>
            <w:vAlign w:val="center"/>
            <w:tcMar>
              <w:top w:w="80" w:type="dxa"/>
              <w:bottom w:w="80" w:type="dxa"/>
              <w:left w:w="85" w:type="dxa"/>
              <w:right w:w="85" w:type="dxa"/>
            </w:tcMar>
          </w:tcPr>
          <w:p>
            <w:pPr>
              <w:spacing w:after="0" w:line="252" w:lineRule="auto"/>
              <w:jc w:val="center"/>
            </w:pPr>
            <w:r/>
            <w:r>
              <w:rPr>
                <w:b w:val="0"/>
                <w:sz w:val="20"/>
              </w:rPr>
              <w:t>χ²(2) = 17.188</w:t>
            </w:r>
          </w:p>
        </w:tc>
        <w:tc>
          <w:tcPr>
            <w:tcW w:type="dxa" w:w="806"/>
            <w:vAlign w:val="center"/>
            <w:tcMar>
              <w:top w:w="80" w:type="dxa"/>
              <w:bottom w:w="80" w:type="dxa"/>
              <w:left w:w="85" w:type="dxa"/>
              <w:right w:w="85" w:type="dxa"/>
            </w:tcMar>
          </w:tcPr>
          <w:p>
            <w:pPr>
              <w:spacing w:after="0" w:line="252" w:lineRule="auto"/>
              <w:jc w:val="center"/>
            </w:pPr>
            <w:r/>
            <w:r>
              <w:rPr>
                <w:b w:val="0"/>
                <w:sz w:val="20"/>
              </w:rPr>
              <w:t>&lt;.001</w:t>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No coverage</w:t>
            </w:r>
          </w:p>
        </w:tc>
        <w:tc>
          <w:tcPr>
            <w:tcW w:type="dxa" w:w="1469"/>
            <w:vAlign w:val="center"/>
            <w:tcMar>
              <w:top w:w="80" w:type="dxa"/>
              <w:bottom w:w="80" w:type="dxa"/>
              <w:left w:w="85" w:type="dxa"/>
              <w:right w:w="85" w:type="dxa"/>
            </w:tcMar>
          </w:tcPr>
          <w:p>
            <w:pPr>
              <w:spacing w:after="0" w:line="252" w:lineRule="auto"/>
              <w:jc w:val="center"/>
            </w:pPr>
            <w:r/>
            <w:r>
              <w:rPr>
                <w:b w:val="0"/>
                <w:sz w:val="20"/>
              </w:rPr>
              <w:t>31 (47.0)</w:t>
            </w:r>
          </w:p>
        </w:tc>
        <w:tc>
          <w:tcPr>
            <w:tcW w:type="dxa" w:w="1469"/>
            <w:vAlign w:val="center"/>
            <w:tcMar>
              <w:top w:w="80" w:type="dxa"/>
              <w:bottom w:w="80" w:type="dxa"/>
              <w:left w:w="85" w:type="dxa"/>
              <w:right w:w="85" w:type="dxa"/>
            </w:tcMar>
          </w:tcPr>
          <w:p>
            <w:pPr>
              <w:spacing w:after="0" w:line="252" w:lineRule="auto"/>
              <w:jc w:val="center"/>
            </w:pPr>
            <w:r/>
            <w:r>
              <w:rPr>
                <w:b w:val="0"/>
                <w:sz w:val="20"/>
              </w:rPr>
              <w:t>10 (40.0)</w:t>
            </w:r>
          </w:p>
        </w:tc>
        <w:tc>
          <w:tcPr>
            <w:tcW w:type="dxa" w:w="1469"/>
            <w:vAlign w:val="center"/>
            <w:tcMar>
              <w:top w:w="80" w:type="dxa"/>
              <w:bottom w:w="80" w:type="dxa"/>
              <w:left w:w="85" w:type="dxa"/>
              <w:right w:w="85" w:type="dxa"/>
            </w:tcMar>
          </w:tcPr>
          <w:p>
            <w:pPr>
              <w:spacing w:after="0" w:line="252" w:lineRule="auto"/>
              <w:jc w:val="center"/>
            </w:pPr>
            <w:r/>
            <w:r>
              <w:rPr>
                <w:b w:val="0"/>
                <w:sz w:val="20"/>
              </w:rPr>
              <w:t>0 (0.0)</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r>
        <w:trPr>
          <w:cantSplit/>
        </w:trPr>
        <w:tc>
          <w:tcPr>
            <w:tcW w:type="dxa" w:w="2376"/>
            <w:vAlign w:val="center"/>
            <w:tcMar>
              <w:top w:w="80" w:type="dxa"/>
              <w:bottom w:w="80" w:type="dxa"/>
              <w:left w:w="85" w:type="dxa"/>
              <w:right w:w="85" w:type="dxa"/>
            </w:tcMar>
          </w:tcPr>
          <w:p>
            <w:pPr>
              <w:spacing w:after="0" w:line="252" w:lineRule="auto"/>
              <w:jc w:val="left"/>
            </w:pPr>
            <w:r>
              <w:rPr>
                <w:b w:val="0"/>
                <w:sz w:val="20"/>
              </w:rPr>
              <w:t>Coverage</w:t>
            </w:r>
          </w:p>
        </w:tc>
        <w:tc>
          <w:tcPr>
            <w:tcW w:type="dxa" w:w="1469"/>
            <w:vAlign w:val="center"/>
            <w:tcMar>
              <w:top w:w="80" w:type="dxa"/>
              <w:bottom w:w="80" w:type="dxa"/>
              <w:left w:w="85" w:type="dxa"/>
              <w:right w:w="85" w:type="dxa"/>
            </w:tcMar>
          </w:tcPr>
          <w:p>
            <w:pPr>
              <w:spacing w:after="0" w:line="252" w:lineRule="auto"/>
              <w:jc w:val="center"/>
            </w:pPr>
            <w:r/>
            <w:r>
              <w:rPr>
                <w:b w:val="0"/>
                <w:sz w:val="20"/>
              </w:rPr>
              <w:t>35 (53.0)</w:t>
            </w:r>
          </w:p>
        </w:tc>
        <w:tc>
          <w:tcPr>
            <w:tcW w:type="dxa" w:w="1469"/>
            <w:vAlign w:val="center"/>
            <w:tcMar>
              <w:top w:w="80" w:type="dxa"/>
              <w:bottom w:w="80" w:type="dxa"/>
              <w:left w:w="85" w:type="dxa"/>
              <w:right w:w="85" w:type="dxa"/>
            </w:tcMar>
          </w:tcPr>
          <w:p>
            <w:pPr>
              <w:spacing w:after="0" w:line="252" w:lineRule="auto"/>
              <w:jc w:val="center"/>
            </w:pPr>
            <w:r/>
            <w:r>
              <w:rPr>
                <w:b w:val="0"/>
                <w:sz w:val="20"/>
              </w:rPr>
              <w:t>15 (60.0)</w:t>
            </w:r>
          </w:p>
        </w:tc>
        <w:tc>
          <w:tcPr>
            <w:tcW w:type="dxa" w:w="1469"/>
            <w:vAlign w:val="center"/>
            <w:tcMar>
              <w:top w:w="80" w:type="dxa"/>
              <w:bottom w:w="80" w:type="dxa"/>
              <w:left w:w="85" w:type="dxa"/>
              <w:right w:w="85" w:type="dxa"/>
            </w:tcMar>
          </w:tcPr>
          <w:p>
            <w:pPr>
              <w:spacing w:after="0" w:line="252" w:lineRule="auto"/>
              <w:jc w:val="center"/>
            </w:pPr>
            <w:r/>
            <w:r>
              <w:rPr>
                <w:b w:val="0"/>
                <w:sz w:val="20"/>
              </w:rPr>
              <w:t>24 (100.0)</w:t>
            </w:r>
          </w:p>
        </w:tc>
        <w:tc>
          <w:tcPr>
            <w:tcW w:type="dxa" w:w="1771"/>
            <w:vAlign w:val="center"/>
            <w:tcMar>
              <w:top w:w="80" w:type="dxa"/>
              <w:bottom w:w="80" w:type="dxa"/>
              <w:left w:w="85" w:type="dxa"/>
              <w:right w:w="85" w:type="dxa"/>
            </w:tcMar>
          </w:tcPr>
          <w:p>
            <w:pPr>
              <w:spacing w:after="0" w:line="252" w:lineRule="auto"/>
              <w:jc w:val="center"/>
            </w:pPr>
            <w:r>
              <w:rPr>
                <w:b w:val="0"/>
                <w:sz w:val="20"/>
              </w:rPr>
            </w:r>
          </w:p>
        </w:tc>
        <w:tc>
          <w:tcPr>
            <w:tcW w:type="dxa" w:w="806"/>
            <w:vAlign w:val="center"/>
            <w:tcMar>
              <w:top w:w="80" w:type="dxa"/>
              <w:bottom w:w="80" w:type="dxa"/>
              <w:left w:w="85" w:type="dxa"/>
              <w:right w:w="85" w:type="dxa"/>
            </w:tcMar>
          </w:tcPr>
          <w:p>
            <w:pPr>
              <w:spacing w:after="0" w:line="252" w:lineRule="auto"/>
              <w:jc w:val="center"/>
            </w:pPr>
            <w:r>
              <w:rPr>
                <w:b w:val="0"/>
                <w:sz w:val="20"/>
              </w:rPr>
            </w:r>
          </w:p>
        </w:tc>
      </w:tr>
    </w:tbl>
    <w:p>
      <w:pPr>
        <w:widowControl/>
        <w:spacing w:line="264" w:lineRule="auto" w:before="140"/>
      </w:pPr>
      <w:r>
        <w:rPr>
          <w:sz w:val="20"/>
        </w:rPr>
        <w:t>Values are n (%) unless stated otherwise. Employment refers to the pre-admission period for forensic inpatients. SD, standard deviation. Pearson chi-square results for education and marital status require caution because of sparse expected cells.</w:t>
      </w:r>
    </w:p>
    <w:p>
      <w:r>
        <w:br w:type="page"/>
      </w:r>
    </w:p>
    <w:p>
      <w:pPr>
        <w:pStyle w:val="Heading2"/>
        <w:keepNext/>
      </w:pPr>
      <w:r>
        <w:t>Table 2 Diagnostic distribution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232"/>
        <w:gridCol w:w="2232"/>
      </w:tblGrid>
      <w:tr>
        <w:trPr>
          <w:cantSplit/>
          <w:tblHeader/>
        </w:trPr>
        <w:tc>
          <w:tcPr>
            <w:tcW w:type="dxa" w:w="4896"/>
            <w:vAlign w:val="center"/>
            <w:tcMar>
              <w:top w:w="80" w:type="dxa"/>
              <w:bottom w:w="80" w:type="dxa"/>
              <w:left w:w="85" w:type="dxa"/>
              <w:right w:w="85" w:type="dxa"/>
            </w:tcMar>
            <w:shd w:fill="E8EEF4"/>
          </w:tcPr>
          <w:p>
            <w:pPr>
              <w:spacing w:after="0" w:line="252" w:lineRule="auto"/>
              <w:jc w:val="left"/>
            </w:pPr>
            <w:r>
              <w:rPr>
                <w:b/>
                <w:sz w:val="20"/>
              </w:rPr>
              <w:t>Diagnosis</w:t>
            </w:r>
          </w:p>
        </w:tc>
        <w:tc>
          <w:tcPr>
            <w:tcW w:type="dxa" w:w="2232"/>
            <w:vAlign w:val="center"/>
            <w:tcMar>
              <w:top w:w="80" w:type="dxa"/>
              <w:bottom w:w="80" w:type="dxa"/>
              <w:left w:w="85" w:type="dxa"/>
              <w:right w:w="85" w:type="dxa"/>
            </w:tcMar>
            <w:shd w:fill="E8EEF4"/>
          </w:tcPr>
          <w:p>
            <w:pPr>
              <w:spacing w:after="0" w:line="252" w:lineRule="auto"/>
              <w:jc w:val="center"/>
            </w:pPr>
            <w:r/>
            <w:r>
              <w:rPr>
                <w:b/>
                <w:sz w:val="20"/>
              </w:rPr>
              <w:t>Forensic inpatients, n (%)</w:t>
            </w:r>
          </w:p>
        </w:tc>
        <w:tc>
          <w:tcPr>
            <w:tcW w:type="dxa" w:w="2232"/>
            <w:vAlign w:val="center"/>
            <w:tcMar>
              <w:top w:w="80" w:type="dxa"/>
              <w:bottom w:w="80" w:type="dxa"/>
              <w:left w:w="85" w:type="dxa"/>
              <w:right w:w="85" w:type="dxa"/>
            </w:tcMar>
            <w:shd w:fill="E8EEF4"/>
          </w:tcPr>
          <w:p>
            <w:pPr>
              <w:spacing w:after="0" w:line="252" w:lineRule="auto"/>
              <w:jc w:val="center"/>
            </w:pPr>
            <w:r/>
            <w:r>
              <w:rPr>
                <w:b/>
                <w:sz w:val="20"/>
              </w:rPr>
              <w:t>Outpatients, n (%)</w:t>
            </w:r>
          </w:p>
        </w:tc>
      </w:tr>
      <w:tr>
        <w:trPr>
          <w:cantSplit/>
        </w:trPr>
        <w:tc>
          <w:tcPr>
            <w:tcW w:type="dxa" w:w="4896"/>
            <w:vAlign w:val="center"/>
            <w:tcMar>
              <w:top w:w="80" w:type="dxa"/>
              <w:bottom w:w="80" w:type="dxa"/>
              <w:left w:w="85" w:type="dxa"/>
              <w:right w:w="85" w:type="dxa"/>
            </w:tcMar>
          </w:tcPr>
          <w:p>
            <w:pPr>
              <w:spacing w:after="0" w:line="252" w:lineRule="auto"/>
              <w:jc w:val="left"/>
            </w:pPr>
            <w:r>
              <w:rPr>
                <w:b w:val="0"/>
                <w:sz w:val="20"/>
              </w:rPr>
              <w:t>Paranoid schizophrenia</w:t>
            </w:r>
          </w:p>
        </w:tc>
        <w:tc>
          <w:tcPr>
            <w:tcW w:type="dxa" w:w="2232"/>
            <w:vAlign w:val="center"/>
            <w:tcMar>
              <w:top w:w="80" w:type="dxa"/>
              <w:bottom w:w="80" w:type="dxa"/>
              <w:left w:w="85" w:type="dxa"/>
              <w:right w:w="85" w:type="dxa"/>
            </w:tcMar>
          </w:tcPr>
          <w:p>
            <w:pPr>
              <w:spacing w:after="0" w:line="252" w:lineRule="auto"/>
              <w:jc w:val="center"/>
            </w:pPr>
            <w:r/>
            <w:r>
              <w:rPr>
                <w:b w:val="0"/>
                <w:sz w:val="20"/>
              </w:rPr>
              <w:t>28 (42.4)</w:t>
            </w:r>
          </w:p>
        </w:tc>
        <w:tc>
          <w:tcPr>
            <w:tcW w:type="dxa" w:w="2232"/>
            <w:vAlign w:val="center"/>
            <w:tcMar>
              <w:top w:w="80" w:type="dxa"/>
              <w:bottom w:w="80" w:type="dxa"/>
              <w:left w:w="85" w:type="dxa"/>
              <w:right w:w="85" w:type="dxa"/>
            </w:tcMar>
          </w:tcPr>
          <w:p>
            <w:pPr>
              <w:spacing w:after="0" w:line="252" w:lineRule="auto"/>
              <w:jc w:val="center"/>
            </w:pPr>
            <w:r/>
            <w:r>
              <w:rPr>
                <w:b w:val="0"/>
                <w:sz w:val="20"/>
              </w:rPr>
              <w:t>9 (36.0)</w:t>
            </w:r>
          </w:p>
        </w:tc>
      </w:tr>
      <w:tr>
        <w:trPr>
          <w:cantSplit/>
        </w:trPr>
        <w:tc>
          <w:tcPr>
            <w:tcW w:type="dxa" w:w="4896"/>
            <w:vAlign w:val="center"/>
            <w:tcMar>
              <w:top w:w="80" w:type="dxa"/>
              <w:bottom w:w="80" w:type="dxa"/>
              <w:left w:w="85" w:type="dxa"/>
              <w:right w:w="85" w:type="dxa"/>
            </w:tcMar>
          </w:tcPr>
          <w:p>
            <w:pPr>
              <w:spacing w:after="0" w:line="252" w:lineRule="auto"/>
              <w:jc w:val="left"/>
            </w:pPr>
            <w:r>
              <w:rPr>
                <w:b w:val="0"/>
                <w:sz w:val="20"/>
              </w:rPr>
              <w:t>Other schizophrenia subtypes and atypical psychosis</w:t>
            </w:r>
          </w:p>
        </w:tc>
        <w:tc>
          <w:tcPr>
            <w:tcW w:type="dxa" w:w="2232"/>
            <w:vAlign w:val="center"/>
            <w:tcMar>
              <w:top w:w="80" w:type="dxa"/>
              <w:bottom w:w="80" w:type="dxa"/>
              <w:left w:w="85" w:type="dxa"/>
              <w:right w:w="85" w:type="dxa"/>
            </w:tcMar>
          </w:tcPr>
          <w:p>
            <w:pPr>
              <w:spacing w:after="0" w:line="252" w:lineRule="auto"/>
              <w:jc w:val="center"/>
            </w:pPr>
            <w:r/>
            <w:r>
              <w:rPr>
                <w:b w:val="0"/>
                <w:sz w:val="20"/>
              </w:rPr>
              <w:t>29 (43.9)</w:t>
            </w:r>
          </w:p>
        </w:tc>
        <w:tc>
          <w:tcPr>
            <w:tcW w:type="dxa" w:w="2232"/>
            <w:vAlign w:val="center"/>
            <w:tcMar>
              <w:top w:w="80" w:type="dxa"/>
              <w:bottom w:w="80" w:type="dxa"/>
              <w:left w:w="85" w:type="dxa"/>
              <w:right w:w="85" w:type="dxa"/>
            </w:tcMar>
          </w:tcPr>
          <w:p>
            <w:pPr>
              <w:spacing w:after="0" w:line="252" w:lineRule="auto"/>
              <w:jc w:val="center"/>
            </w:pPr>
            <w:r/>
            <w:r>
              <w:rPr>
                <w:b w:val="0"/>
                <w:sz w:val="20"/>
              </w:rPr>
              <w:t>13 (52.0)</w:t>
            </w:r>
          </w:p>
        </w:tc>
      </w:tr>
      <w:tr>
        <w:trPr>
          <w:cantSplit/>
        </w:trPr>
        <w:tc>
          <w:tcPr>
            <w:tcW w:type="dxa" w:w="4896"/>
            <w:vAlign w:val="center"/>
            <w:tcMar>
              <w:top w:w="80" w:type="dxa"/>
              <w:bottom w:w="80" w:type="dxa"/>
              <w:left w:w="85" w:type="dxa"/>
              <w:right w:w="85" w:type="dxa"/>
            </w:tcMar>
          </w:tcPr>
          <w:p>
            <w:pPr>
              <w:spacing w:after="0" w:line="252" w:lineRule="auto"/>
              <w:jc w:val="left"/>
            </w:pPr>
            <w:r>
              <w:rPr>
                <w:b w:val="0"/>
                <w:sz w:val="20"/>
              </w:rPr>
              <w:t>Bipolar affective disorder</w:t>
            </w:r>
          </w:p>
        </w:tc>
        <w:tc>
          <w:tcPr>
            <w:tcW w:type="dxa" w:w="2232"/>
            <w:vAlign w:val="center"/>
            <w:tcMar>
              <w:top w:w="80" w:type="dxa"/>
              <w:bottom w:w="80" w:type="dxa"/>
              <w:left w:w="85" w:type="dxa"/>
              <w:right w:w="85" w:type="dxa"/>
            </w:tcMar>
          </w:tcPr>
          <w:p>
            <w:pPr>
              <w:spacing w:after="0" w:line="252" w:lineRule="auto"/>
              <w:jc w:val="center"/>
            </w:pPr>
            <w:r/>
            <w:r>
              <w:rPr>
                <w:b w:val="0"/>
                <w:sz w:val="20"/>
              </w:rPr>
              <w:t>9 (13.6)</w:t>
            </w:r>
          </w:p>
        </w:tc>
        <w:tc>
          <w:tcPr>
            <w:tcW w:type="dxa" w:w="2232"/>
            <w:vAlign w:val="center"/>
            <w:tcMar>
              <w:top w:w="80" w:type="dxa"/>
              <w:bottom w:w="80" w:type="dxa"/>
              <w:left w:w="85" w:type="dxa"/>
              <w:right w:w="85" w:type="dxa"/>
            </w:tcMar>
          </w:tcPr>
          <w:p>
            <w:pPr>
              <w:spacing w:after="0" w:line="252" w:lineRule="auto"/>
              <w:jc w:val="center"/>
            </w:pPr>
            <w:r/>
            <w:r>
              <w:rPr>
                <w:b w:val="0"/>
                <w:sz w:val="20"/>
              </w:rPr>
              <w:t>3 (12.0)</w:t>
            </w:r>
          </w:p>
        </w:tc>
      </w:tr>
    </w:tbl>
    <w:p>
      <w:pPr>
        <w:widowControl/>
        <w:spacing w:line="264" w:lineRule="auto" w:before="140"/>
      </w:pPr>
      <w:r>
        <w:t>Values are n (%), calculated within each patient group. Diagnostic labels follow the study team’s coding; healthy controls are not included in these diagnostic denominators. Rounding may prevent percentages from summing to exactly 100%.</w:t>
      </w:r>
    </w:p>
    <w:p>
      <w:r>
        <w:br w:type="page"/>
      </w:r>
    </w:p>
    <w:p>
      <w:pPr>
        <w:pStyle w:val="Heading2"/>
        <w:keepNext/>
      </w:pPr>
      <w:r>
        <w:t>Table 3 Affective temperament scores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57"/>
        <w:gridCol w:w="1757"/>
        <w:gridCol w:w="1757"/>
        <w:gridCol w:w="1181"/>
        <w:gridCol w:w="1181"/>
      </w:tblGrid>
      <w:tr>
        <w:trPr>
          <w:cantSplit/>
          <w:tblHeader/>
        </w:trPr>
        <w:tc>
          <w:tcPr>
            <w:tcW w:type="dxa" w:w="1728"/>
            <w:vAlign w:val="center"/>
            <w:tcMar>
              <w:top w:w="80" w:type="dxa"/>
              <w:bottom w:w="80" w:type="dxa"/>
              <w:left w:w="85" w:type="dxa"/>
              <w:right w:w="85" w:type="dxa"/>
            </w:tcMar>
            <w:shd w:fill="E8EEF4"/>
          </w:tcPr>
          <w:p>
            <w:pPr>
              <w:spacing w:after="0" w:line="252" w:lineRule="auto"/>
              <w:jc w:val="left"/>
            </w:pPr>
            <w:r>
              <w:rPr>
                <w:b/>
                <w:sz w:val="20"/>
              </w:rPr>
              <w:t>Dimension</w:t>
            </w:r>
          </w:p>
        </w:tc>
        <w:tc>
          <w:tcPr>
            <w:tcW w:type="dxa" w:w="1757"/>
            <w:vAlign w:val="center"/>
            <w:tcMar>
              <w:top w:w="80" w:type="dxa"/>
              <w:bottom w:w="80" w:type="dxa"/>
              <w:left w:w="85" w:type="dxa"/>
              <w:right w:w="85" w:type="dxa"/>
            </w:tcMar>
            <w:shd w:fill="E8EEF4"/>
          </w:tcPr>
          <w:p>
            <w:pPr>
              <w:spacing w:after="0" w:line="252" w:lineRule="auto"/>
              <w:jc w:val="center"/>
            </w:pPr>
            <w:r>
              <w:rPr>
                <w:b/>
                <w:sz w:val="20"/>
              </w:rPr>
              <w:t>Forensic</w:t>
              <w:br/>
              <w:t>mean ± SD</w:t>
            </w:r>
          </w:p>
        </w:tc>
        <w:tc>
          <w:tcPr>
            <w:tcW w:type="dxa" w:w="1757"/>
            <w:vAlign w:val="center"/>
            <w:tcMar>
              <w:top w:w="80" w:type="dxa"/>
              <w:bottom w:w="80" w:type="dxa"/>
              <w:left w:w="85" w:type="dxa"/>
              <w:right w:w="85" w:type="dxa"/>
            </w:tcMar>
            <w:shd w:fill="E8EEF4"/>
          </w:tcPr>
          <w:p>
            <w:pPr>
              <w:spacing w:after="0" w:line="252" w:lineRule="auto"/>
              <w:jc w:val="center"/>
            </w:pPr>
            <w:r>
              <w:rPr>
                <w:b/>
                <w:sz w:val="20"/>
              </w:rPr>
              <w:t>Outpatient</w:t>
              <w:br/>
              <w:t>mean ± SD</w:t>
            </w:r>
          </w:p>
        </w:tc>
        <w:tc>
          <w:tcPr>
            <w:tcW w:type="dxa" w:w="1757"/>
            <w:vAlign w:val="center"/>
            <w:tcMar>
              <w:top w:w="80" w:type="dxa"/>
              <w:bottom w:w="80" w:type="dxa"/>
              <w:left w:w="85" w:type="dxa"/>
              <w:right w:w="85" w:type="dxa"/>
            </w:tcMar>
            <w:shd w:fill="E8EEF4"/>
          </w:tcPr>
          <w:p>
            <w:pPr>
              <w:spacing w:after="0" w:line="252" w:lineRule="auto"/>
              <w:jc w:val="center"/>
            </w:pPr>
            <w:r>
              <w:rPr>
                <w:b/>
                <w:sz w:val="20"/>
              </w:rPr>
              <w:t>Control</w:t>
              <w:br/>
              <w:t>mean ± SD</w:t>
            </w:r>
          </w:p>
        </w:tc>
        <w:tc>
          <w:tcPr>
            <w:tcW w:type="dxa" w:w="1181"/>
            <w:vAlign w:val="center"/>
            <w:tcMar>
              <w:top w:w="80" w:type="dxa"/>
              <w:bottom w:w="80" w:type="dxa"/>
              <w:left w:w="85" w:type="dxa"/>
              <w:right w:w="85" w:type="dxa"/>
            </w:tcMar>
            <w:shd w:fill="E8EEF4"/>
          </w:tcPr>
          <w:p>
            <w:pPr>
              <w:spacing w:after="0" w:line="252" w:lineRule="auto"/>
              <w:jc w:val="center"/>
            </w:pPr>
            <w:r/>
            <w:r>
              <w:rPr>
                <w:b/>
                <w:sz w:val="20"/>
              </w:rPr>
              <w:t>F(2,112)</w:t>
            </w:r>
          </w:p>
        </w:tc>
        <w:tc>
          <w:tcPr>
            <w:tcW w:type="dxa" w:w="1181"/>
            <w:vAlign w:val="center"/>
            <w:tcMar>
              <w:top w:w="80" w:type="dxa"/>
              <w:bottom w:w="80" w:type="dxa"/>
              <w:left w:w="85" w:type="dxa"/>
              <w:right w:w="85" w:type="dxa"/>
            </w:tcMar>
            <w:shd w:fill="E8EEF4"/>
          </w:tcPr>
          <w:p>
            <w:pPr>
              <w:spacing w:after="0" w:line="252" w:lineRule="auto"/>
              <w:jc w:val="center"/>
            </w:pPr>
            <w:r>
              <w:rPr>
                <w:b/>
                <w:sz w:val="20"/>
              </w:rPr>
              <w:t>Overall p</w:t>
            </w:r>
          </w:p>
        </w:tc>
      </w:tr>
      <w:tr>
        <w:trPr>
          <w:cantSplit/>
        </w:trPr>
        <w:tc>
          <w:tcPr>
            <w:tcW w:type="dxa" w:w="1728"/>
            <w:vAlign w:val="center"/>
            <w:tcMar>
              <w:top w:w="80" w:type="dxa"/>
              <w:bottom w:w="80" w:type="dxa"/>
              <w:left w:w="85" w:type="dxa"/>
              <w:right w:w="85" w:type="dxa"/>
            </w:tcMar>
          </w:tcPr>
          <w:p>
            <w:pPr>
              <w:spacing w:after="0" w:line="252" w:lineRule="auto"/>
              <w:jc w:val="left"/>
            </w:pPr>
            <w:r>
              <w:rPr>
                <w:b w:val="0"/>
                <w:sz w:val="20"/>
              </w:rPr>
              <w:t>Depressive</w:t>
            </w:r>
          </w:p>
        </w:tc>
        <w:tc>
          <w:tcPr>
            <w:tcW w:type="dxa" w:w="1757"/>
            <w:vAlign w:val="center"/>
            <w:tcMar>
              <w:top w:w="80" w:type="dxa"/>
              <w:bottom w:w="80" w:type="dxa"/>
              <w:left w:w="85" w:type="dxa"/>
              <w:right w:w="85" w:type="dxa"/>
            </w:tcMar>
          </w:tcPr>
          <w:p>
            <w:pPr>
              <w:spacing w:after="0" w:line="252" w:lineRule="auto"/>
              <w:jc w:val="center"/>
            </w:pPr>
            <w:r/>
            <w:r>
              <w:rPr>
                <w:b w:val="0"/>
                <w:sz w:val="20"/>
              </w:rPr>
              <w:t>10.09 ± 4.27</w:t>
            </w:r>
          </w:p>
        </w:tc>
        <w:tc>
          <w:tcPr>
            <w:tcW w:type="dxa" w:w="1757"/>
            <w:vAlign w:val="center"/>
            <w:tcMar>
              <w:top w:w="80" w:type="dxa"/>
              <w:bottom w:w="80" w:type="dxa"/>
              <w:left w:w="85" w:type="dxa"/>
              <w:right w:w="85" w:type="dxa"/>
            </w:tcMar>
          </w:tcPr>
          <w:p>
            <w:pPr>
              <w:spacing w:after="0" w:line="252" w:lineRule="auto"/>
              <w:jc w:val="center"/>
            </w:pPr>
            <w:r/>
            <w:r>
              <w:rPr>
                <w:b w:val="0"/>
                <w:sz w:val="20"/>
              </w:rPr>
              <w:t>12.68 ± 4.29</w:t>
            </w:r>
          </w:p>
        </w:tc>
        <w:tc>
          <w:tcPr>
            <w:tcW w:type="dxa" w:w="1757"/>
            <w:vAlign w:val="center"/>
            <w:tcMar>
              <w:top w:w="80" w:type="dxa"/>
              <w:bottom w:w="80" w:type="dxa"/>
              <w:left w:w="85" w:type="dxa"/>
              <w:right w:w="85" w:type="dxa"/>
            </w:tcMar>
          </w:tcPr>
          <w:p>
            <w:pPr>
              <w:spacing w:after="0" w:line="252" w:lineRule="auto"/>
              <w:jc w:val="center"/>
            </w:pPr>
            <w:r/>
            <w:r>
              <w:rPr>
                <w:b w:val="0"/>
                <w:sz w:val="20"/>
              </w:rPr>
              <w:t>3.79 ± 3.02</w:t>
            </w:r>
          </w:p>
        </w:tc>
        <w:tc>
          <w:tcPr>
            <w:tcW w:type="dxa" w:w="1181"/>
            <w:vAlign w:val="center"/>
            <w:tcMar>
              <w:top w:w="80" w:type="dxa"/>
              <w:bottom w:w="80" w:type="dxa"/>
              <w:left w:w="85" w:type="dxa"/>
              <w:right w:w="85" w:type="dxa"/>
            </w:tcMar>
          </w:tcPr>
          <w:p>
            <w:pPr>
              <w:spacing w:after="0" w:line="252" w:lineRule="auto"/>
              <w:jc w:val="center"/>
            </w:pPr>
            <w:r/>
            <w:r>
              <w:rPr>
                <w:b w:val="0"/>
                <w:sz w:val="20"/>
              </w:rPr>
              <w:t>32.126</w:t>
            </w:r>
          </w:p>
        </w:tc>
        <w:tc>
          <w:tcPr>
            <w:tcW w:type="dxa" w:w="1181"/>
            <w:vAlign w:val="center"/>
            <w:tcMar>
              <w:top w:w="80" w:type="dxa"/>
              <w:bottom w:w="80" w:type="dxa"/>
              <w:left w:w="85" w:type="dxa"/>
              <w:right w:w="85" w:type="dxa"/>
            </w:tcMar>
          </w:tcPr>
          <w:p>
            <w:pPr>
              <w:spacing w:after="0" w:line="252" w:lineRule="auto"/>
              <w:jc w:val="center"/>
            </w:pPr>
            <w:r/>
            <w:r>
              <w:rPr>
                <w:b w:val="0"/>
                <w:sz w:val="20"/>
              </w:rPr>
              <w:t>&lt;.001</w:t>
            </w:r>
          </w:p>
        </w:tc>
      </w:tr>
      <w:tr>
        <w:trPr>
          <w:cantSplit/>
        </w:trPr>
        <w:tc>
          <w:tcPr>
            <w:tcW w:type="dxa" w:w="1728"/>
            <w:vAlign w:val="center"/>
            <w:tcMar>
              <w:top w:w="80" w:type="dxa"/>
              <w:bottom w:w="80" w:type="dxa"/>
              <w:left w:w="85" w:type="dxa"/>
              <w:right w:w="85" w:type="dxa"/>
            </w:tcMar>
          </w:tcPr>
          <w:p>
            <w:pPr>
              <w:spacing w:after="0" w:line="252" w:lineRule="auto"/>
              <w:jc w:val="left"/>
            </w:pPr>
            <w:r>
              <w:rPr>
                <w:b w:val="0"/>
                <w:sz w:val="20"/>
              </w:rPr>
              <w:t>Cyclothymic</w:t>
            </w:r>
          </w:p>
        </w:tc>
        <w:tc>
          <w:tcPr>
            <w:tcW w:type="dxa" w:w="1757"/>
            <w:vAlign w:val="center"/>
            <w:tcMar>
              <w:top w:w="80" w:type="dxa"/>
              <w:bottom w:w="80" w:type="dxa"/>
              <w:left w:w="85" w:type="dxa"/>
              <w:right w:w="85" w:type="dxa"/>
            </w:tcMar>
          </w:tcPr>
          <w:p>
            <w:pPr>
              <w:spacing w:after="0" w:line="252" w:lineRule="auto"/>
              <w:jc w:val="center"/>
            </w:pPr>
            <w:r/>
            <w:r>
              <w:rPr>
                <w:b w:val="0"/>
                <w:sz w:val="20"/>
              </w:rPr>
              <w:t>11.27 ± 5.34</w:t>
            </w:r>
          </w:p>
        </w:tc>
        <w:tc>
          <w:tcPr>
            <w:tcW w:type="dxa" w:w="1757"/>
            <w:vAlign w:val="center"/>
            <w:tcMar>
              <w:top w:w="80" w:type="dxa"/>
              <w:bottom w:w="80" w:type="dxa"/>
              <w:left w:w="85" w:type="dxa"/>
              <w:right w:w="85" w:type="dxa"/>
            </w:tcMar>
          </w:tcPr>
          <w:p>
            <w:pPr>
              <w:spacing w:after="0" w:line="252" w:lineRule="auto"/>
              <w:jc w:val="center"/>
            </w:pPr>
            <w:r/>
            <w:r>
              <w:rPr>
                <w:b w:val="0"/>
                <w:sz w:val="20"/>
              </w:rPr>
              <w:t>11.28 ± 4.95</w:t>
            </w:r>
          </w:p>
        </w:tc>
        <w:tc>
          <w:tcPr>
            <w:tcW w:type="dxa" w:w="1757"/>
            <w:vAlign w:val="center"/>
            <w:tcMar>
              <w:top w:w="80" w:type="dxa"/>
              <w:bottom w:w="80" w:type="dxa"/>
              <w:left w:w="85" w:type="dxa"/>
              <w:right w:w="85" w:type="dxa"/>
            </w:tcMar>
          </w:tcPr>
          <w:p>
            <w:pPr>
              <w:spacing w:after="0" w:line="252" w:lineRule="auto"/>
              <w:jc w:val="center"/>
            </w:pPr>
            <w:r/>
            <w:r>
              <w:rPr>
                <w:b w:val="0"/>
                <w:sz w:val="20"/>
              </w:rPr>
              <w:t>4.71 ± 3.92</w:t>
            </w:r>
          </w:p>
        </w:tc>
        <w:tc>
          <w:tcPr>
            <w:tcW w:type="dxa" w:w="1181"/>
            <w:vAlign w:val="center"/>
            <w:tcMar>
              <w:top w:w="80" w:type="dxa"/>
              <w:bottom w:w="80" w:type="dxa"/>
              <w:left w:w="85" w:type="dxa"/>
              <w:right w:w="85" w:type="dxa"/>
            </w:tcMar>
          </w:tcPr>
          <w:p>
            <w:pPr>
              <w:spacing w:after="0" w:line="252" w:lineRule="auto"/>
              <w:jc w:val="center"/>
            </w:pPr>
            <w:r/>
            <w:r>
              <w:rPr>
                <w:b w:val="0"/>
                <w:sz w:val="20"/>
              </w:rPr>
              <w:t>16.418</w:t>
            </w:r>
          </w:p>
        </w:tc>
        <w:tc>
          <w:tcPr>
            <w:tcW w:type="dxa" w:w="1181"/>
            <w:vAlign w:val="center"/>
            <w:tcMar>
              <w:top w:w="80" w:type="dxa"/>
              <w:bottom w:w="80" w:type="dxa"/>
              <w:left w:w="85" w:type="dxa"/>
              <w:right w:w="85" w:type="dxa"/>
            </w:tcMar>
          </w:tcPr>
          <w:p>
            <w:pPr>
              <w:spacing w:after="0" w:line="252" w:lineRule="auto"/>
              <w:jc w:val="center"/>
            </w:pPr>
            <w:r/>
            <w:r>
              <w:rPr>
                <w:b w:val="0"/>
                <w:sz w:val="20"/>
              </w:rPr>
              <w:t>&lt;.001</w:t>
            </w:r>
          </w:p>
        </w:tc>
      </w:tr>
      <w:tr>
        <w:trPr>
          <w:cantSplit/>
        </w:trPr>
        <w:tc>
          <w:tcPr>
            <w:tcW w:type="dxa" w:w="1728"/>
            <w:vAlign w:val="center"/>
            <w:tcMar>
              <w:top w:w="80" w:type="dxa"/>
              <w:bottom w:w="80" w:type="dxa"/>
              <w:left w:w="85" w:type="dxa"/>
              <w:right w:w="85" w:type="dxa"/>
            </w:tcMar>
          </w:tcPr>
          <w:p>
            <w:pPr>
              <w:spacing w:after="0" w:line="252" w:lineRule="auto"/>
              <w:jc w:val="left"/>
            </w:pPr>
            <w:r>
              <w:rPr>
                <w:b w:val="0"/>
                <w:sz w:val="20"/>
              </w:rPr>
              <w:t>Hyperthymic</w:t>
            </w:r>
          </w:p>
        </w:tc>
        <w:tc>
          <w:tcPr>
            <w:tcW w:type="dxa" w:w="1757"/>
            <w:vAlign w:val="center"/>
            <w:tcMar>
              <w:top w:w="80" w:type="dxa"/>
              <w:bottom w:w="80" w:type="dxa"/>
              <w:left w:w="85" w:type="dxa"/>
              <w:right w:w="85" w:type="dxa"/>
            </w:tcMar>
          </w:tcPr>
          <w:p>
            <w:pPr>
              <w:spacing w:after="0" w:line="252" w:lineRule="auto"/>
              <w:jc w:val="center"/>
            </w:pPr>
            <w:r/>
            <w:r>
              <w:rPr>
                <w:b w:val="0"/>
                <w:sz w:val="20"/>
              </w:rPr>
              <w:t>12.52 ± 4.76</w:t>
            </w:r>
          </w:p>
        </w:tc>
        <w:tc>
          <w:tcPr>
            <w:tcW w:type="dxa" w:w="1757"/>
            <w:vAlign w:val="center"/>
            <w:tcMar>
              <w:top w:w="80" w:type="dxa"/>
              <w:bottom w:w="80" w:type="dxa"/>
              <w:left w:w="85" w:type="dxa"/>
              <w:right w:w="85" w:type="dxa"/>
            </w:tcMar>
          </w:tcPr>
          <w:p>
            <w:pPr>
              <w:spacing w:after="0" w:line="252" w:lineRule="auto"/>
              <w:jc w:val="center"/>
            </w:pPr>
            <w:r/>
            <w:r>
              <w:rPr>
                <w:b w:val="0"/>
                <w:sz w:val="20"/>
              </w:rPr>
              <w:t>10.24 ± 5.40</w:t>
            </w:r>
          </w:p>
        </w:tc>
        <w:tc>
          <w:tcPr>
            <w:tcW w:type="dxa" w:w="1757"/>
            <w:vAlign w:val="center"/>
            <w:tcMar>
              <w:top w:w="80" w:type="dxa"/>
              <w:bottom w:w="80" w:type="dxa"/>
              <w:left w:w="85" w:type="dxa"/>
              <w:right w:w="85" w:type="dxa"/>
            </w:tcMar>
          </w:tcPr>
          <w:p>
            <w:pPr>
              <w:spacing w:after="0" w:line="252" w:lineRule="auto"/>
              <w:jc w:val="center"/>
            </w:pPr>
            <w:r/>
            <w:r>
              <w:rPr>
                <w:b w:val="0"/>
                <w:sz w:val="20"/>
              </w:rPr>
              <w:t>10.96 ± 3.20</w:t>
            </w:r>
          </w:p>
        </w:tc>
        <w:tc>
          <w:tcPr>
            <w:tcW w:type="dxa" w:w="1181"/>
            <w:vAlign w:val="center"/>
            <w:tcMar>
              <w:top w:w="80" w:type="dxa"/>
              <w:bottom w:w="80" w:type="dxa"/>
              <w:left w:w="85" w:type="dxa"/>
              <w:right w:w="85" w:type="dxa"/>
            </w:tcMar>
          </w:tcPr>
          <w:p>
            <w:pPr>
              <w:spacing w:after="0" w:line="252" w:lineRule="auto"/>
              <w:jc w:val="center"/>
            </w:pPr>
            <w:r/>
            <w:r>
              <w:rPr>
                <w:b w:val="0"/>
                <w:sz w:val="20"/>
              </w:rPr>
              <w:t>2.568</w:t>
            </w:r>
          </w:p>
        </w:tc>
        <w:tc>
          <w:tcPr>
            <w:tcW w:type="dxa" w:w="1181"/>
            <w:vAlign w:val="center"/>
            <w:tcMar>
              <w:top w:w="80" w:type="dxa"/>
              <w:bottom w:w="80" w:type="dxa"/>
              <w:left w:w="85" w:type="dxa"/>
              <w:right w:w="85" w:type="dxa"/>
            </w:tcMar>
          </w:tcPr>
          <w:p>
            <w:pPr>
              <w:spacing w:after="0" w:line="252" w:lineRule="auto"/>
              <w:jc w:val="center"/>
            </w:pPr>
            <w:r/>
            <w:r>
              <w:rPr>
                <w:b w:val="0"/>
                <w:sz w:val="20"/>
              </w:rPr>
              <w:t>.081</w:t>
            </w:r>
          </w:p>
        </w:tc>
      </w:tr>
      <w:tr>
        <w:trPr>
          <w:cantSplit/>
        </w:trPr>
        <w:tc>
          <w:tcPr>
            <w:tcW w:type="dxa" w:w="1728"/>
            <w:vAlign w:val="center"/>
            <w:tcMar>
              <w:top w:w="80" w:type="dxa"/>
              <w:bottom w:w="80" w:type="dxa"/>
              <w:left w:w="85" w:type="dxa"/>
              <w:right w:w="85" w:type="dxa"/>
            </w:tcMar>
          </w:tcPr>
          <w:p>
            <w:pPr>
              <w:spacing w:after="0" w:line="252" w:lineRule="auto"/>
              <w:jc w:val="left"/>
            </w:pPr>
            <w:r>
              <w:rPr>
                <w:b w:val="0"/>
                <w:sz w:val="20"/>
              </w:rPr>
              <w:t>Irritable</w:t>
            </w:r>
          </w:p>
        </w:tc>
        <w:tc>
          <w:tcPr>
            <w:tcW w:type="dxa" w:w="1757"/>
            <w:vAlign w:val="center"/>
            <w:tcMar>
              <w:top w:w="80" w:type="dxa"/>
              <w:bottom w:w="80" w:type="dxa"/>
              <w:left w:w="85" w:type="dxa"/>
              <w:right w:w="85" w:type="dxa"/>
            </w:tcMar>
          </w:tcPr>
          <w:p>
            <w:pPr>
              <w:spacing w:after="0" w:line="252" w:lineRule="auto"/>
              <w:jc w:val="center"/>
            </w:pPr>
            <w:r/>
            <w:r>
              <w:rPr>
                <w:b w:val="0"/>
                <w:sz w:val="20"/>
              </w:rPr>
              <w:t>11.58 ± 4.78</w:t>
            </w:r>
          </w:p>
        </w:tc>
        <w:tc>
          <w:tcPr>
            <w:tcW w:type="dxa" w:w="1757"/>
            <w:vAlign w:val="center"/>
            <w:tcMar>
              <w:top w:w="80" w:type="dxa"/>
              <w:bottom w:w="80" w:type="dxa"/>
              <w:left w:w="85" w:type="dxa"/>
              <w:right w:w="85" w:type="dxa"/>
            </w:tcMar>
          </w:tcPr>
          <w:p>
            <w:pPr>
              <w:spacing w:after="0" w:line="252" w:lineRule="auto"/>
              <w:jc w:val="center"/>
            </w:pPr>
            <w:r/>
            <w:r>
              <w:rPr>
                <w:b w:val="0"/>
                <w:sz w:val="20"/>
              </w:rPr>
              <w:t>8.12 ± 4.00</w:t>
            </w:r>
          </w:p>
        </w:tc>
        <w:tc>
          <w:tcPr>
            <w:tcW w:type="dxa" w:w="1757"/>
            <w:vAlign w:val="center"/>
            <w:tcMar>
              <w:top w:w="80" w:type="dxa"/>
              <w:bottom w:w="80" w:type="dxa"/>
              <w:left w:w="85" w:type="dxa"/>
              <w:right w:w="85" w:type="dxa"/>
            </w:tcMar>
          </w:tcPr>
          <w:p>
            <w:pPr>
              <w:spacing w:after="0" w:line="252" w:lineRule="auto"/>
              <w:jc w:val="center"/>
            </w:pPr>
            <w:r/>
            <w:r>
              <w:rPr>
                <w:b w:val="0"/>
                <w:sz w:val="20"/>
              </w:rPr>
              <w:t>2.29 ± 1.83</w:t>
            </w:r>
          </w:p>
        </w:tc>
        <w:tc>
          <w:tcPr>
            <w:tcW w:type="dxa" w:w="1181"/>
            <w:vAlign w:val="center"/>
            <w:tcMar>
              <w:top w:w="80" w:type="dxa"/>
              <w:bottom w:w="80" w:type="dxa"/>
              <w:left w:w="85" w:type="dxa"/>
              <w:right w:w="85" w:type="dxa"/>
            </w:tcMar>
          </w:tcPr>
          <w:p>
            <w:pPr>
              <w:spacing w:after="0" w:line="252" w:lineRule="auto"/>
              <w:jc w:val="center"/>
            </w:pPr>
            <w:r/>
            <w:r>
              <w:rPr>
                <w:b w:val="0"/>
                <w:sz w:val="20"/>
              </w:rPr>
              <w:t>44.248</w:t>
            </w:r>
          </w:p>
        </w:tc>
        <w:tc>
          <w:tcPr>
            <w:tcW w:type="dxa" w:w="1181"/>
            <w:vAlign w:val="center"/>
            <w:tcMar>
              <w:top w:w="80" w:type="dxa"/>
              <w:bottom w:w="80" w:type="dxa"/>
              <w:left w:w="85" w:type="dxa"/>
              <w:right w:w="85" w:type="dxa"/>
            </w:tcMar>
          </w:tcPr>
          <w:p>
            <w:pPr>
              <w:spacing w:after="0" w:line="252" w:lineRule="auto"/>
              <w:jc w:val="center"/>
            </w:pPr>
            <w:r/>
            <w:r>
              <w:rPr>
                <w:b w:val="0"/>
                <w:sz w:val="20"/>
              </w:rPr>
              <w:t>&lt;.001</w:t>
            </w:r>
          </w:p>
        </w:tc>
      </w:tr>
      <w:tr>
        <w:trPr>
          <w:cantSplit/>
        </w:trPr>
        <w:tc>
          <w:tcPr>
            <w:tcW w:type="dxa" w:w="1728"/>
            <w:vAlign w:val="center"/>
            <w:tcMar>
              <w:top w:w="80" w:type="dxa"/>
              <w:bottom w:w="80" w:type="dxa"/>
              <w:left w:w="85" w:type="dxa"/>
              <w:right w:w="85" w:type="dxa"/>
            </w:tcMar>
          </w:tcPr>
          <w:p>
            <w:pPr>
              <w:spacing w:after="0" w:line="252" w:lineRule="auto"/>
              <w:jc w:val="left"/>
            </w:pPr>
            <w:r>
              <w:rPr>
                <w:b w:val="0"/>
                <w:sz w:val="20"/>
              </w:rPr>
              <w:t>Anxious</w:t>
            </w:r>
          </w:p>
        </w:tc>
        <w:tc>
          <w:tcPr>
            <w:tcW w:type="dxa" w:w="1757"/>
            <w:vAlign w:val="center"/>
            <w:tcMar>
              <w:top w:w="80" w:type="dxa"/>
              <w:bottom w:w="80" w:type="dxa"/>
              <w:left w:w="85" w:type="dxa"/>
              <w:right w:w="85" w:type="dxa"/>
            </w:tcMar>
          </w:tcPr>
          <w:p>
            <w:pPr>
              <w:spacing w:after="0" w:line="252" w:lineRule="auto"/>
              <w:jc w:val="center"/>
            </w:pPr>
            <w:r/>
            <w:r>
              <w:rPr>
                <w:b w:val="0"/>
                <w:sz w:val="20"/>
              </w:rPr>
              <w:t>10.12 ± 4.83</w:t>
            </w:r>
          </w:p>
        </w:tc>
        <w:tc>
          <w:tcPr>
            <w:tcW w:type="dxa" w:w="1757"/>
            <w:vAlign w:val="center"/>
            <w:tcMar>
              <w:top w:w="80" w:type="dxa"/>
              <w:bottom w:w="80" w:type="dxa"/>
              <w:left w:w="85" w:type="dxa"/>
              <w:right w:w="85" w:type="dxa"/>
            </w:tcMar>
          </w:tcPr>
          <w:p>
            <w:pPr>
              <w:spacing w:after="0" w:line="252" w:lineRule="auto"/>
              <w:jc w:val="center"/>
            </w:pPr>
            <w:r/>
            <w:r>
              <w:rPr>
                <w:b w:val="0"/>
                <w:sz w:val="20"/>
              </w:rPr>
              <w:t>12.32 ± 5.12</w:t>
            </w:r>
          </w:p>
        </w:tc>
        <w:tc>
          <w:tcPr>
            <w:tcW w:type="dxa" w:w="1757"/>
            <w:vAlign w:val="center"/>
            <w:tcMar>
              <w:top w:w="80" w:type="dxa"/>
              <w:bottom w:w="80" w:type="dxa"/>
              <w:left w:w="85" w:type="dxa"/>
              <w:right w:w="85" w:type="dxa"/>
            </w:tcMar>
          </w:tcPr>
          <w:p>
            <w:pPr>
              <w:spacing w:after="0" w:line="252" w:lineRule="auto"/>
              <w:jc w:val="center"/>
            </w:pPr>
            <w:r/>
            <w:r>
              <w:rPr>
                <w:b w:val="0"/>
                <w:sz w:val="20"/>
              </w:rPr>
              <w:t>3.38 ± 3.90</w:t>
            </w:r>
          </w:p>
        </w:tc>
        <w:tc>
          <w:tcPr>
            <w:tcW w:type="dxa" w:w="1181"/>
            <w:vAlign w:val="center"/>
            <w:tcMar>
              <w:top w:w="80" w:type="dxa"/>
              <w:bottom w:w="80" w:type="dxa"/>
              <w:left w:w="85" w:type="dxa"/>
              <w:right w:w="85" w:type="dxa"/>
            </w:tcMar>
          </w:tcPr>
          <w:p>
            <w:pPr>
              <w:spacing w:after="0" w:line="252" w:lineRule="auto"/>
              <w:jc w:val="center"/>
            </w:pPr>
            <w:r/>
            <w:r>
              <w:rPr>
                <w:b w:val="0"/>
                <w:sz w:val="20"/>
              </w:rPr>
              <w:t>24.966</w:t>
            </w:r>
          </w:p>
        </w:tc>
        <w:tc>
          <w:tcPr>
            <w:tcW w:type="dxa" w:w="1181"/>
            <w:vAlign w:val="center"/>
            <w:tcMar>
              <w:top w:w="80" w:type="dxa"/>
              <w:bottom w:w="80" w:type="dxa"/>
              <w:left w:w="85" w:type="dxa"/>
              <w:right w:w="85" w:type="dxa"/>
            </w:tcMar>
          </w:tcPr>
          <w:p>
            <w:pPr>
              <w:spacing w:after="0" w:line="252" w:lineRule="auto"/>
              <w:jc w:val="center"/>
            </w:pPr>
            <w:r/>
            <w:r>
              <w:rPr>
                <w:b w:val="0"/>
                <w:sz w:val="20"/>
              </w:rPr>
              <w:t>&lt;.001</w:t>
            </w:r>
          </w:p>
        </w:tc>
      </w:tr>
    </w:tbl>
    <w:p>
      <w:pPr>
        <w:widowControl/>
        <w:spacing w:line="264" w:lineRule="auto" w:before="140"/>
      </w:pPr>
      <w:r>
        <w:t>Forensic n = 66; outpatient n = 25; control n = 24. Groups were compared using one-way ANOVA followed by Tukey tests. Comparisons between forensic inpatients and outpatients were significant for depressive (p = .020; SE of difference = 0.952) and irritable scores (p = .002; SE = 0.978). Outpatients had higher depressive scores, and forensic inpatients had higher irritable scores. The other three comparisons were not significant. Both patient groups scored higher than controls in depressive, cyclothymic, irritable and anxious temperament (each Tukey p &lt; .001). No dominant-temperament thresholds were applied. SD, standard deviation; SE, standard error.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Çavuşoğlu</dc:creator>
  <cp:keywords/>
  <dc:description/>
  <cp:lastModifiedBy/>
  <cp:revision>1</cp:revision>
  <dcterms:created xsi:type="dcterms:W3CDTF">2013-12-23T23:15:00Z</dcterms:created>
  <dcterms:modified xsi:type="dcterms:W3CDTF">2026-10-21T16:10:24Z</dcterms:modified>
  <cp:category/>
</cp:coreProperties>
</file>