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EDE20" w14:textId="5347B9EC" w:rsidR="00B12DE8" w:rsidRDefault="00002B50" w:rsidP="00002B50">
      <w:pPr>
        <w:jc w:val="right"/>
      </w:pPr>
      <w:r>
        <w:t xml:space="preserve">7 mai 2024 </w:t>
      </w:r>
    </w:p>
    <w:p w14:paraId="079219A1" w14:textId="00F37FE8" w:rsidR="00002B50" w:rsidRPr="00002B50" w:rsidRDefault="00002B50" w:rsidP="00BB0A2B">
      <w:pPr>
        <w:rPr>
          <w:b/>
          <w:bCs/>
          <w:u w:val="single"/>
        </w:rPr>
      </w:pPr>
      <w:r w:rsidRPr="00002B50">
        <w:rPr>
          <w:b/>
          <w:bCs/>
          <w:u w:val="single"/>
        </w:rPr>
        <w:t xml:space="preserve">Objet : Choix de la licence pour </w:t>
      </w:r>
      <w:r w:rsidR="009509DA">
        <w:rPr>
          <w:b/>
          <w:bCs/>
          <w:u w:val="single"/>
        </w:rPr>
        <w:t>les ressources Éducatives libres</w:t>
      </w:r>
      <w:r w:rsidR="00003192">
        <w:rPr>
          <w:b/>
          <w:bCs/>
          <w:u w:val="single"/>
        </w:rPr>
        <w:t xml:space="preserve"> (REL)</w:t>
      </w:r>
    </w:p>
    <w:p w14:paraId="75DDE8C1" w14:textId="77777777" w:rsidR="00002B50" w:rsidRDefault="00002B50" w:rsidP="00BB0A2B"/>
    <w:p w14:paraId="17BC4E68" w14:textId="77777777" w:rsidR="00205879" w:rsidRDefault="00205879" w:rsidP="00BB0A2B"/>
    <w:p w14:paraId="16D0CBF5" w14:textId="77777777" w:rsidR="00003192" w:rsidRPr="008B021C" w:rsidRDefault="00003192" w:rsidP="00003192">
      <w:pPr>
        <w:rPr>
          <w:i/>
          <w:iCs/>
          <w:u w:val="single"/>
        </w:rPr>
      </w:pPr>
      <w:r w:rsidRPr="008B021C">
        <w:rPr>
          <w:i/>
          <w:iCs/>
          <w:u w:val="single"/>
        </w:rPr>
        <w:t xml:space="preserve">Contexte : </w:t>
      </w:r>
    </w:p>
    <w:p w14:paraId="0D96D4BB" w14:textId="777A1B2C" w:rsidR="003D7DD0" w:rsidRDefault="00003192" w:rsidP="00003192">
      <w:r>
        <w:br/>
        <w:t xml:space="preserve">L’absence de démarches lors de la publication d’un contenu pédagogique </w:t>
      </w:r>
      <w:r w:rsidR="00D17087">
        <w:t xml:space="preserve">confère </w:t>
      </w:r>
      <w:r>
        <w:t>au contenu une ‘licence par défaut’ et donc des droits d’auteurs classiques sur le contenu restreignant ainsi le partage, la réutilisation et les modifications sur le contenu.</w:t>
      </w:r>
      <w:r w:rsidR="00D17087">
        <w:t xml:space="preserve"> Dans le cadre de ressources éducatives libres, i</w:t>
      </w:r>
      <w:r>
        <w:t xml:space="preserve">l est nécessaire de publier le contenu sous une licence Creative Commons (CC). </w:t>
      </w:r>
    </w:p>
    <w:p w14:paraId="379E87B0" w14:textId="77777777" w:rsidR="003D7DD0" w:rsidRDefault="003D7DD0" w:rsidP="00003192"/>
    <w:p w14:paraId="313740F6" w14:textId="77777777" w:rsidR="00442A60" w:rsidRDefault="00442A60" w:rsidP="00003192"/>
    <w:p w14:paraId="6FCEC1F8" w14:textId="507A64FC" w:rsidR="00442A60" w:rsidRPr="00442A60" w:rsidRDefault="00442A60" w:rsidP="00003192">
      <w:pPr>
        <w:rPr>
          <w:i/>
          <w:iCs/>
          <w:u w:val="single"/>
        </w:rPr>
      </w:pPr>
      <w:r w:rsidRPr="008B021C">
        <w:rPr>
          <w:i/>
          <w:iCs/>
          <w:u w:val="single"/>
        </w:rPr>
        <w:t>Enjeux relatif</w:t>
      </w:r>
      <w:r w:rsidR="00DA30B2">
        <w:rPr>
          <w:i/>
          <w:iCs/>
          <w:u w:val="single"/>
        </w:rPr>
        <w:t>s</w:t>
      </w:r>
      <w:r w:rsidRPr="008B021C">
        <w:rPr>
          <w:i/>
          <w:iCs/>
          <w:u w:val="single"/>
        </w:rPr>
        <w:t xml:space="preserve"> au choix de la licence pour les RELs : </w:t>
      </w:r>
    </w:p>
    <w:p w14:paraId="5A070FE0" w14:textId="77777777" w:rsidR="00442A60" w:rsidRDefault="00442A60" w:rsidP="00003192"/>
    <w:p w14:paraId="11A856FF" w14:textId="39BC5BC4" w:rsidR="00003192" w:rsidRDefault="00003192" w:rsidP="00003192">
      <w:r>
        <w:t>Plusieurs outils de cette licence CC permettent de plus ou moins limiter les droits d</w:t>
      </w:r>
      <w:r w:rsidR="00460065">
        <w:t>e l’</w:t>
      </w:r>
      <w:r>
        <w:t>auteur</w:t>
      </w:r>
      <w:r w:rsidR="00460065">
        <w:t xml:space="preserve"> du contenu</w:t>
      </w:r>
      <w:r w:rsidR="008B021C">
        <w:t>/de l’œuvre</w:t>
      </w:r>
      <w:r w:rsidR="003D7DD0">
        <w:t xml:space="preserve"> dès lors qu’ils sont cumulables</w:t>
      </w:r>
      <w:r w:rsidR="00460065">
        <w:t xml:space="preserve">. </w:t>
      </w:r>
    </w:p>
    <w:p w14:paraId="5DC86FDB" w14:textId="77777777" w:rsidR="00003192" w:rsidRDefault="00003192" w:rsidP="00BB0A2B"/>
    <w:p w14:paraId="32DA1411" w14:textId="323B6F1F" w:rsidR="008B021C" w:rsidRDefault="008B021C" w:rsidP="00BB0A2B">
      <w:r>
        <w:t>Les outils de la licence Creative Commons</w:t>
      </w:r>
      <w:r w:rsidR="003D7DD0">
        <w:t xml:space="preserve"> </w:t>
      </w:r>
      <w:r>
        <w:t xml:space="preserve">: </w:t>
      </w:r>
    </w:p>
    <w:p w14:paraId="23940D06" w14:textId="54B4B84C" w:rsidR="008B021C" w:rsidRDefault="008B021C" w:rsidP="008B021C">
      <w:pPr>
        <w:pStyle w:val="Paragraphedeliste"/>
        <w:numPr>
          <w:ilvl w:val="0"/>
          <w:numId w:val="3"/>
        </w:numPr>
      </w:pPr>
      <w:r>
        <w:t>BY : obligation de créditer l’auteur de l’œuvre</w:t>
      </w:r>
    </w:p>
    <w:p w14:paraId="42107099" w14:textId="2F884E00" w:rsidR="008B021C" w:rsidRDefault="008B021C" w:rsidP="008B021C">
      <w:pPr>
        <w:pStyle w:val="Paragraphedeliste"/>
        <w:numPr>
          <w:ilvl w:val="0"/>
          <w:numId w:val="3"/>
        </w:numPr>
      </w:pPr>
      <w:r>
        <w:t xml:space="preserve">NC : pas d’usage commercial de l’œuvre </w:t>
      </w:r>
    </w:p>
    <w:p w14:paraId="7BC606FE" w14:textId="2057FEA4" w:rsidR="008B021C" w:rsidRDefault="008B021C" w:rsidP="008B021C">
      <w:pPr>
        <w:pStyle w:val="Paragraphedeliste"/>
        <w:numPr>
          <w:ilvl w:val="0"/>
          <w:numId w:val="3"/>
        </w:numPr>
      </w:pPr>
      <w:r>
        <w:t xml:space="preserve">ND : pas de modification sur l’œuvre </w:t>
      </w:r>
    </w:p>
    <w:p w14:paraId="5DCE831C" w14:textId="5C6F1D07" w:rsidR="008B021C" w:rsidRDefault="008B021C" w:rsidP="008B021C">
      <w:pPr>
        <w:pStyle w:val="Paragraphedeliste"/>
        <w:numPr>
          <w:ilvl w:val="0"/>
          <w:numId w:val="3"/>
        </w:numPr>
      </w:pPr>
      <w:r>
        <w:t>SA : obligation de distribution/republication de l’œuvre sous la même licence</w:t>
      </w:r>
    </w:p>
    <w:p w14:paraId="181A76D4" w14:textId="77777777" w:rsidR="008B021C" w:rsidRDefault="008B021C" w:rsidP="00BB0A2B"/>
    <w:p w14:paraId="04781BFF" w14:textId="2B03ECAE" w:rsidR="003D7DD0" w:rsidRDefault="003D7DD0" w:rsidP="00BB0A2B">
      <w:r>
        <w:t>Par ailleurs, la licence CC 0 permet de limiter au maximum les droits d’auteurs attachés à l’œuvre dès lors que l’auteur du contenu fait cession de l’ensemble des droits patrimoniaux</w:t>
      </w:r>
      <w:r w:rsidR="008F1044">
        <w:t xml:space="preserve"> (</w:t>
      </w:r>
      <w:r w:rsidR="00A30F3F">
        <w:t>usage commercial autorisé, modifications possibles, réutilisation sous une autre licence possible…etc.)</w:t>
      </w:r>
      <w:r>
        <w:t xml:space="preserve"> attachés à l’œuvre. </w:t>
      </w:r>
    </w:p>
    <w:p w14:paraId="2D182336" w14:textId="77777777" w:rsidR="00003192" w:rsidRDefault="00003192" w:rsidP="00003192"/>
    <w:p w14:paraId="0AB63787" w14:textId="77777777" w:rsidR="00442A60" w:rsidRDefault="00442A60" w:rsidP="00003192"/>
    <w:p w14:paraId="53943EFE" w14:textId="66991235" w:rsidR="00442A60" w:rsidRPr="00442A60" w:rsidRDefault="00442A60" w:rsidP="00442A60">
      <w:pPr>
        <w:rPr>
          <w:i/>
          <w:iCs/>
          <w:u w:val="single"/>
        </w:rPr>
      </w:pPr>
      <w:r w:rsidRPr="00442A60">
        <w:rPr>
          <w:i/>
          <w:iCs/>
          <w:u w:val="single"/>
        </w:rPr>
        <w:t xml:space="preserve">Difficultés et réticences des enseignants : </w:t>
      </w:r>
    </w:p>
    <w:p w14:paraId="79417667" w14:textId="77777777" w:rsidR="00442A60" w:rsidRDefault="00442A60" w:rsidP="00442A60"/>
    <w:p w14:paraId="3FB8BB76" w14:textId="10569D80" w:rsidR="00442A60" w:rsidRDefault="00442A60" w:rsidP="00442A60">
      <w:pPr>
        <w:pStyle w:val="Paragraphedeliste"/>
        <w:numPr>
          <w:ilvl w:val="0"/>
          <w:numId w:val="3"/>
        </w:numPr>
      </w:pPr>
      <w:r>
        <w:t>Protection du travail original : Certains enseignants peuvent craindre que leur travail ne soit pas correctement attribué ou qu’il soit utilisé de manière inappropriée.</w:t>
      </w:r>
    </w:p>
    <w:p w14:paraId="69C32C5E" w14:textId="42D823ED" w:rsidR="00442A60" w:rsidRDefault="00442A60" w:rsidP="00442A60">
      <w:pPr>
        <w:pStyle w:val="Paragraphedeliste"/>
        <w:numPr>
          <w:ilvl w:val="0"/>
          <w:numId w:val="3"/>
        </w:numPr>
      </w:pPr>
      <w:r>
        <w:t>Manque de reconnaissance ou de compensation : Les enseignants qui créent des ressources peuvent ne pas recevoir de reconnaissance ou de compensation pour leur travail.</w:t>
      </w:r>
    </w:p>
    <w:p w14:paraId="7F89FFFD" w14:textId="02D94961" w:rsidR="00442A60" w:rsidRDefault="00442A60" w:rsidP="00442A60">
      <w:pPr>
        <w:pStyle w:val="Paragraphedeliste"/>
        <w:numPr>
          <w:ilvl w:val="0"/>
          <w:numId w:val="3"/>
        </w:numPr>
      </w:pPr>
      <w:r>
        <w:t xml:space="preserve">Manque de temps et de compétences : La création de ressources </w:t>
      </w:r>
      <w:r w:rsidR="00E00551">
        <w:t>techniques</w:t>
      </w:r>
      <w:r>
        <w:t xml:space="preserve"> peut être chronophage</w:t>
      </w:r>
      <w:r w:rsidR="00E00551">
        <w:t xml:space="preserve">, technique </w:t>
      </w:r>
      <w:r>
        <w:t xml:space="preserve">et nécessiter </w:t>
      </w:r>
      <w:r w:rsidR="00E00551">
        <w:t>un travail collaboratif</w:t>
      </w:r>
      <w:r>
        <w:t>.</w:t>
      </w:r>
    </w:p>
    <w:p w14:paraId="6C2E980D" w14:textId="77777777" w:rsidR="00442A60" w:rsidRDefault="00442A60" w:rsidP="00442A60"/>
    <w:p w14:paraId="6B3D0362" w14:textId="170B9586" w:rsidR="000977A6" w:rsidRDefault="000977A6" w:rsidP="00442A60"/>
    <w:p w14:paraId="5780FA8C" w14:textId="1AAFD8CC" w:rsidR="000977A6" w:rsidRPr="00977B53" w:rsidRDefault="000977A6" w:rsidP="00442A60">
      <w:pPr>
        <w:rPr>
          <w:i/>
          <w:iCs/>
          <w:u w:val="single"/>
        </w:rPr>
      </w:pPr>
      <w:r w:rsidRPr="00977B53">
        <w:rPr>
          <w:i/>
          <w:iCs/>
          <w:u w:val="single"/>
        </w:rPr>
        <w:t>C</w:t>
      </w:r>
      <w:r w:rsidR="0096710A">
        <w:rPr>
          <w:i/>
          <w:iCs/>
          <w:u w:val="single"/>
        </w:rPr>
        <w:t xml:space="preserve">hoix </w:t>
      </w:r>
      <w:r w:rsidR="00977B53">
        <w:rPr>
          <w:i/>
          <w:iCs/>
          <w:u w:val="single"/>
        </w:rPr>
        <w:t>de la licence</w:t>
      </w:r>
      <w:r w:rsidR="0096710A">
        <w:rPr>
          <w:i/>
          <w:iCs/>
          <w:u w:val="single"/>
        </w:rPr>
        <w:t xml:space="preserve"> </w:t>
      </w:r>
      <w:r w:rsidR="00977B53">
        <w:rPr>
          <w:i/>
          <w:iCs/>
          <w:u w:val="single"/>
        </w:rPr>
        <w:t xml:space="preserve">: </w:t>
      </w:r>
    </w:p>
    <w:p w14:paraId="411A1D85" w14:textId="671CB989" w:rsidR="000977A6" w:rsidRDefault="000977A6" w:rsidP="00442A60"/>
    <w:tbl>
      <w:tblPr>
        <w:tblStyle w:val="Tableausimple1"/>
        <w:tblW w:w="13994" w:type="dxa"/>
        <w:tblLook w:val="04A0" w:firstRow="1" w:lastRow="0" w:firstColumn="1" w:lastColumn="0" w:noHBand="0" w:noVBand="1"/>
      </w:tblPr>
      <w:tblGrid>
        <w:gridCol w:w="651"/>
        <w:gridCol w:w="2271"/>
        <w:gridCol w:w="1661"/>
        <w:gridCol w:w="1661"/>
        <w:gridCol w:w="1627"/>
        <w:gridCol w:w="1661"/>
        <w:gridCol w:w="2231"/>
        <w:gridCol w:w="2231"/>
      </w:tblGrid>
      <w:tr w:rsidR="00B85622" w14:paraId="41C63E00" w14:textId="77777777" w:rsidTr="00D17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ADE3B2D" w14:textId="77777777" w:rsidR="0096710A" w:rsidRDefault="0096710A" w:rsidP="005F3BB8">
            <w:r>
              <w:t xml:space="preserve">Licence </w:t>
            </w:r>
          </w:p>
          <w:p w14:paraId="6A910D8E" w14:textId="77777777" w:rsidR="0096710A" w:rsidRDefault="0096710A" w:rsidP="005F3BB8"/>
        </w:tc>
        <w:tc>
          <w:tcPr>
            <w:tcW w:w="1896" w:type="dxa"/>
            <w:shd w:val="clear" w:color="auto" w:fill="076D3E"/>
          </w:tcPr>
          <w:p w14:paraId="59C1E31E" w14:textId="77777777" w:rsidR="0096710A" w:rsidRPr="00BB5019" w:rsidRDefault="0096710A" w:rsidP="005F3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>CC</w:t>
            </w:r>
            <w:r>
              <w:rPr>
                <w:color w:val="FFFFFF" w:themeColor="background1"/>
              </w:rPr>
              <w:t>-</w:t>
            </w:r>
            <w:r w:rsidRPr="00BB5019">
              <w:rPr>
                <w:color w:val="FFFFFF" w:themeColor="background1"/>
              </w:rPr>
              <w:t>0</w:t>
            </w:r>
          </w:p>
        </w:tc>
        <w:tc>
          <w:tcPr>
            <w:tcW w:w="2036" w:type="dxa"/>
            <w:shd w:val="clear" w:color="auto" w:fill="008F00"/>
          </w:tcPr>
          <w:p w14:paraId="7E32CA44" w14:textId="77777777" w:rsidR="0096710A" w:rsidRDefault="0096710A" w:rsidP="005F3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CC-BY</w:t>
            </w:r>
          </w:p>
        </w:tc>
        <w:tc>
          <w:tcPr>
            <w:tcW w:w="0" w:type="auto"/>
            <w:shd w:val="clear" w:color="auto" w:fill="00B050"/>
          </w:tcPr>
          <w:p w14:paraId="7D8680C5" w14:textId="77777777" w:rsidR="0096710A" w:rsidRDefault="0096710A" w:rsidP="005F3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CC-BY-SA</w:t>
            </w:r>
          </w:p>
        </w:tc>
        <w:tc>
          <w:tcPr>
            <w:tcW w:w="0" w:type="auto"/>
            <w:shd w:val="clear" w:color="auto" w:fill="FFFF00"/>
          </w:tcPr>
          <w:p w14:paraId="2C06FF54" w14:textId="77777777" w:rsidR="0096710A" w:rsidRDefault="0096710A" w:rsidP="005F3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CC-BY-NC</w:t>
            </w:r>
          </w:p>
        </w:tc>
        <w:tc>
          <w:tcPr>
            <w:tcW w:w="0" w:type="auto"/>
            <w:shd w:val="clear" w:color="auto" w:fill="FFC000"/>
          </w:tcPr>
          <w:p w14:paraId="237DF370" w14:textId="77777777" w:rsidR="0096710A" w:rsidRDefault="0096710A" w:rsidP="005F3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CC-BY-ND</w:t>
            </w:r>
          </w:p>
        </w:tc>
        <w:tc>
          <w:tcPr>
            <w:tcW w:w="0" w:type="auto"/>
            <w:shd w:val="clear" w:color="auto" w:fill="FF0000"/>
          </w:tcPr>
          <w:p w14:paraId="31F0D2D3" w14:textId="77777777" w:rsidR="0096710A" w:rsidRDefault="0096710A" w:rsidP="005F3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CC-BY-NC-SA</w:t>
            </w:r>
          </w:p>
        </w:tc>
        <w:tc>
          <w:tcPr>
            <w:tcW w:w="0" w:type="auto"/>
            <w:shd w:val="clear" w:color="auto" w:fill="C00000"/>
          </w:tcPr>
          <w:p w14:paraId="7ED4B8E6" w14:textId="77777777" w:rsidR="0096710A" w:rsidRPr="00BB5019" w:rsidRDefault="0096710A" w:rsidP="005F3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>CC</w:t>
            </w:r>
            <w:r>
              <w:rPr>
                <w:color w:val="FFFFFF" w:themeColor="background1"/>
              </w:rPr>
              <w:t>-</w:t>
            </w:r>
            <w:r w:rsidRPr="00BB5019">
              <w:rPr>
                <w:color w:val="FFFFFF" w:themeColor="background1"/>
              </w:rPr>
              <w:t>BY</w:t>
            </w:r>
            <w:r>
              <w:rPr>
                <w:color w:val="FFFFFF" w:themeColor="background1"/>
              </w:rPr>
              <w:t>-</w:t>
            </w:r>
            <w:r w:rsidRPr="00BB5019">
              <w:rPr>
                <w:color w:val="FFFFFF" w:themeColor="background1"/>
              </w:rPr>
              <w:t>NC</w:t>
            </w:r>
            <w:r>
              <w:rPr>
                <w:color w:val="FFFFFF" w:themeColor="background1"/>
              </w:rPr>
              <w:t>-</w:t>
            </w:r>
            <w:r w:rsidRPr="00BB5019">
              <w:rPr>
                <w:color w:val="FFFFFF" w:themeColor="background1"/>
              </w:rPr>
              <w:t>ND</w:t>
            </w:r>
          </w:p>
        </w:tc>
      </w:tr>
      <w:tr w:rsidR="00B85622" w14:paraId="6709D2A1" w14:textId="77777777" w:rsidTr="00D17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D4555F2" w14:textId="77777777" w:rsidR="0096710A" w:rsidRDefault="0096710A" w:rsidP="005F3BB8">
            <w:r>
              <w:t>Droits des utilisateurs</w:t>
            </w:r>
          </w:p>
          <w:p w14:paraId="17FF1DDA" w14:textId="77777777" w:rsidR="0096710A" w:rsidRDefault="0096710A" w:rsidP="005F3BB8">
            <w:r>
              <w:t xml:space="preserve"> </w:t>
            </w:r>
          </w:p>
        </w:tc>
        <w:tc>
          <w:tcPr>
            <w:tcW w:w="1896" w:type="dxa"/>
            <w:shd w:val="clear" w:color="auto" w:fill="076D3E"/>
          </w:tcPr>
          <w:p w14:paraId="3128EE44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>Exploitation libre par tous moyens</w:t>
            </w:r>
          </w:p>
          <w:p w14:paraId="0A4977C7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>Sous tous formats</w:t>
            </w:r>
          </w:p>
          <w:p w14:paraId="3F84D54D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 xml:space="preserve">Sous toutes licences </w:t>
            </w:r>
          </w:p>
          <w:p w14:paraId="65F7B3CD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 xml:space="preserve">À des fins commerciales  </w:t>
            </w:r>
          </w:p>
        </w:tc>
        <w:tc>
          <w:tcPr>
            <w:tcW w:w="2036" w:type="dxa"/>
            <w:shd w:val="clear" w:color="auto" w:fill="008F00"/>
          </w:tcPr>
          <w:p w14:paraId="6AB9AE97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Exploitation libre par tous moyens</w:t>
            </w:r>
          </w:p>
          <w:p w14:paraId="706BBF01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Sous tous formats</w:t>
            </w:r>
          </w:p>
          <w:p w14:paraId="708B75A2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Sous toutes licences </w:t>
            </w:r>
          </w:p>
          <w:p w14:paraId="312CB3D3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À des fins commerciales  </w:t>
            </w:r>
          </w:p>
        </w:tc>
        <w:tc>
          <w:tcPr>
            <w:tcW w:w="0" w:type="auto"/>
            <w:shd w:val="clear" w:color="auto" w:fill="00B050"/>
          </w:tcPr>
          <w:p w14:paraId="1AFB75C1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Exploitation libre par tous moyens</w:t>
            </w:r>
          </w:p>
          <w:p w14:paraId="3BE12742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Sous tous formats (limites)</w:t>
            </w:r>
          </w:p>
          <w:p w14:paraId="47ABE704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À des fins commerciales  </w:t>
            </w:r>
          </w:p>
        </w:tc>
        <w:tc>
          <w:tcPr>
            <w:tcW w:w="0" w:type="auto"/>
            <w:shd w:val="clear" w:color="auto" w:fill="FFFF00"/>
          </w:tcPr>
          <w:p w14:paraId="28CA6EB4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Exploitation libre par tous moyens</w:t>
            </w:r>
          </w:p>
          <w:p w14:paraId="7905B898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Sous tous formats</w:t>
            </w:r>
          </w:p>
          <w:p w14:paraId="6B878AD0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Sous toutes licences </w:t>
            </w:r>
          </w:p>
        </w:tc>
        <w:tc>
          <w:tcPr>
            <w:tcW w:w="0" w:type="auto"/>
            <w:shd w:val="clear" w:color="auto" w:fill="FFC000"/>
          </w:tcPr>
          <w:p w14:paraId="49E54778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Exploitation libre par tous moyens</w:t>
            </w:r>
          </w:p>
          <w:p w14:paraId="7BF3B4CF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Sous tous formats (limites)</w:t>
            </w:r>
          </w:p>
          <w:p w14:paraId="4F6C70D2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À des fins commerciales  </w:t>
            </w:r>
          </w:p>
          <w:p w14:paraId="0E30F971" w14:textId="77777777" w:rsidR="0096710A" w:rsidRDefault="0096710A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DE0CAA" w14:textId="77777777" w:rsidR="0096710A" w:rsidRDefault="0096710A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0000"/>
          </w:tcPr>
          <w:p w14:paraId="6C989A77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Exploitation libre par tous moyens</w:t>
            </w:r>
          </w:p>
          <w:p w14:paraId="356AB6BA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Sous tous formats (limites)</w:t>
            </w:r>
          </w:p>
          <w:p w14:paraId="59F0BBD6" w14:textId="77777777" w:rsidR="0096710A" w:rsidRDefault="0096710A" w:rsidP="005F3B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00000"/>
          </w:tcPr>
          <w:p w14:paraId="0362D86A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>Exploitation libre par tous moyens</w:t>
            </w:r>
          </w:p>
          <w:p w14:paraId="0214FB8E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>Sous tous formats (limites)</w:t>
            </w:r>
          </w:p>
          <w:p w14:paraId="7A032E08" w14:textId="77777777" w:rsidR="0096710A" w:rsidRPr="00BB5019" w:rsidRDefault="0096710A" w:rsidP="005F3BB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B85622" w14:paraId="1E43D0E2" w14:textId="77777777" w:rsidTr="00D17087">
        <w:trPr>
          <w:trHeight w:val="1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EE266A4" w14:textId="77777777" w:rsidR="0096710A" w:rsidRDefault="0096710A" w:rsidP="005F3BB8">
            <w:r>
              <w:t xml:space="preserve">Obligations des utilisateurs </w:t>
            </w:r>
          </w:p>
        </w:tc>
        <w:tc>
          <w:tcPr>
            <w:tcW w:w="1896" w:type="dxa"/>
            <w:shd w:val="clear" w:color="auto" w:fill="076D3E"/>
          </w:tcPr>
          <w:p w14:paraId="4E88A0F5" w14:textId="77777777" w:rsidR="0096710A" w:rsidRPr="00BB5019" w:rsidRDefault="0096710A" w:rsidP="005F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036" w:type="dxa"/>
            <w:shd w:val="clear" w:color="auto" w:fill="008F00"/>
          </w:tcPr>
          <w:p w14:paraId="6A93A8C0" w14:textId="77777777" w:rsidR="0096710A" w:rsidRDefault="0096710A" w:rsidP="0096710A"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Créditer l’auteur des œuvres originales.</w:t>
            </w:r>
          </w:p>
        </w:tc>
        <w:tc>
          <w:tcPr>
            <w:tcW w:w="0" w:type="auto"/>
            <w:shd w:val="clear" w:color="auto" w:fill="00B050"/>
          </w:tcPr>
          <w:p w14:paraId="3DBDAE1C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Créditer l’auteur des œuvres originales.</w:t>
            </w:r>
          </w:p>
          <w:p w14:paraId="30CD3247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Partage dans les mêmes conditions</w:t>
            </w:r>
          </w:p>
        </w:tc>
        <w:tc>
          <w:tcPr>
            <w:tcW w:w="0" w:type="auto"/>
            <w:shd w:val="clear" w:color="auto" w:fill="FFFF00"/>
          </w:tcPr>
          <w:p w14:paraId="4B0E99EB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Créditer l’auteur des œuvres originales.</w:t>
            </w:r>
          </w:p>
          <w:p w14:paraId="0A33BB32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d’utilisation commerciale </w:t>
            </w:r>
          </w:p>
        </w:tc>
        <w:tc>
          <w:tcPr>
            <w:tcW w:w="0" w:type="auto"/>
            <w:shd w:val="clear" w:color="auto" w:fill="FFC000"/>
          </w:tcPr>
          <w:p w14:paraId="7DA11313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Créditer l’auteur des œuvres originales.</w:t>
            </w:r>
          </w:p>
          <w:p w14:paraId="519206E5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modification, adaptation, traduction ou diffusion partielle de l’œuvre.</w:t>
            </w:r>
          </w:p>
          <w:p w14:paraId="2765BCA9" w14:textId="53968C52" w:rsidR="0096710A" w:rsidRDefault="0096710A" w:rsidP="0096710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0000"/>
          </w:tcPr>
          <w:p w14:paraId="05036382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Créditer l’auteur des œuvres originales.</w:t>
            </w:r>
          </w:p>
          <w:p w14:paraId="6E0D29F9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d’utilisation commerciale</w:t>
            </w:r>
          </w:p>
          <w:p w14:paraId="0A1014B2" w14:textId="77777777" w:rsidR="0096710A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Partage dans les mêmes conditions </w:t>
            </w:r>
          </w:p>
          <w:p w14:paraId="25F69F0C" w14:textId="77777777" w:rsidR="0096710A" w:rsidRDefault="0096710A" w:rsidP="005F3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C00000"/>
          </w:tcPr>
          <w:p w14:paraId="0140538C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>Créditer l’auteur des œuvres originales.</w:t>
            </w:r>
          </w:p>
          <w:p w14:paraId="1BD1E094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>Pas d’utilisation commerciale</w:t>
            </w:r>
          </w:p>
          <w:p w14:paraId="5DA14284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 xml:space="preserve">Partage dans les mêmes conditions </w:t>
            </w:r>
          </w:p>
          <w:p w14:paraId="0E81A280" w14:textId="77777777" w:rsidR="0096710A" w:rsidRPr="00BB5019" w:rsidRDefault="0096710A" w:rsidP="0096710A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BB5019">
              <w:rPr>
                <w:color w:val="FFFFFF" w:themeColor="background1"/>
              </w:rPr>
              <w:t>Pas de modification, adaptation, traduction ou diffusion partielle de l’œuvre.</w:t>
            </w:r>
          </w:p>
        </w:tc>
      </w:tr>
      <w:tr w:rsidR="00B85622" w14:paraId="7AD5F8EC" w14:textId="77777777" w:rsidTr="00D17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AB13369" w14:textId="77777777" w:rsidR="0096710A" w:rsidRDefault="0096710A" w:rsidP="005F3BB8">
            <w:r>
              <w:t xml:space="preserve">Logo </w:t>
            </w:r>
          </w:p>
          <w:p w14:paraId="6B0E1DA8" w14:textId="77777777" w:rsidR="0096710A" w:rsidRDefault="0096710A" w:rsidP="005F3BB8"/>
        </w:tc>
        <w:tc>
          <w:tcPr>
            <w:tcW w:w="1896" w:type="dxa"/>
            <w:shd w:val="clear" w:color="auto" w:fill="076D3E"/>
          </w:tcPr>
          <w:p w14:paraId="1794A00F" w14:textId="77777777" w:rsidR="0096710A" w:rsidRPr="00BB5019" w:rsidRDefault="009D65E1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hyperlink r:id="rId5" w:history="1">
              <w:r w:rsidR="0096710A" w:rsidRPr="00BB5019">
                <w:rPr>
                  <w:rStyle w:val="Lienhypertexte"/>
                  <w:color w:val="FFFFFF" w:themeColor="background1"/>
                </w:rPr>
                <w:t>http://creativecommons.org/publicdomain/zero/1.0/deed.fr</w:t>
              </w:r>
            </w:hyperlink>
          </w:p>
          <w:p w14:paraId="3BCD13D3" w14:textId="77777777" w:rsidR="0096710A" w:rsidRPr="00BB5019" w:rsidRDefault="0096710A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036" w:type="dxa"/>
            <w:shd w:val="clear" w:color="auto" w:fill="008F00"/>
          </w:tcPr>
          <w:p w14:paraId="457E5E38" w14:textId="77777777" w:rsidR="0096710A" w:rsidRDefault="009D65E1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96710A" w:rsidRPr="0088705E">
                <w:rPr>
                  <w:rStyle w:val="Lienhypertexte"/>
                </w:rPr>
                <w:t>https://creativecommons.org/licenses/by-sa/4.0</w:t>
              </w:r>
            </w:hyperlink>
          </w:p>
        </w:tc>
        <w:tc>
          <w:tcPr>
            <w:tcW w:w="0" w:type="auto"/>
            <w:shd w:val="clear" w:color="auto" w:fill="00B050"/>
          </w:tcPr>
          <w:p w14:paraId="1BF158A5" w14:textId="77777777" w:rsidR="0096710A" w:rsidRDefault="009D65E1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96710A" w:rsidRPr="00913A33">
                <w:rPr>
                  <w:rStyle w:val="Lienhypertexte"/>
                </w:rPr>
                <w:t>https://creativecommons.org/licenses/by-nd/4.0/</w:t>
              </w:r>
            </w:hyperlink>
            <w:r w:rsidR="0096710A">
              <w:t xml:space="preserve"> </w:t>
            </w:r>
          </w:p>
        </w:tc>
        <w:tc>
          <w:tcPr>
            <w:tcW w:w="0" w:type="auto"/>
            <w:shd w:val="clear" w:color="auto" w:fill="FFFF00"/>
          </w:tcPr>
          <w:p w14:paraId="14E284AA" w14:textId="77777777" w:rsidR="0096710A" w:rsidRDefault="009D65E1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6710A" w:rsidRPr="0083670A">
                <w:rPr>
                  <w:rStyle w:val="Lienhypertexte"/>
                </w:rPr>
                <w:t>http://creativecommons.org/licenses/by-nc/4.0/</w:t>
              </w:r>
            </w:hyperlink>
          </w:p>
        </w:tc>
        <w:tc>
          <w:tcPr>
            <w:tcW w:w="0" w:type="auto"/>
            <w:shd w:val="clear" w:color="auto" w:fill="FFC000"/>
          </w:tcPr>
          <w:p w14:paraId="1DECDAF7" w14:textId="77777777" w:rsidR="0096710A" w:rsidRDefault="009D65E1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enhypertexte"/>
              </w:rPr>
            </w:pPr>
            <w:hyperlink r:id="rId9" w:history="1">
              <w:r w:rsidR="0096710A" w:rsidRPr="0083670A">
                <w:rPr>
                  <w:rStyle w:val="Lienhypertexte"/>
                </w:rPr>
                <w:t>https://creativecommons.org/licenses/by-nd/4.0/</w:t>
              </w:r>
            </w:hyperlink>
          </w:p>
          <w:p w14:paraId="5FF51F63" w14:textId="77777777" w:rsidR="0096710A" w:rsidRDefault="0096710A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enhypertexte"/>
              </w:rPr>
            </w:pPr>
          </w:p>
          <w:p w14:paraId="05B6DF06" w14:textId="77777777" w:rsidR="0096710A" w:rsidRDefault="0096710A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enhypertexte"/>
              </w:rPr>
            </w:pPr>
          </w:p>
          <w:p w14:paraId="5108359D" w14:textId="59C21545" w:rsidR="0096710A" w:rsidRDefault="0096710A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0000"/>
          </w:tcPr>
          <w:p w14:paraId="42FDA94B" w14:textId="77777777" w:rsidR="0096710A" w:rsidRDefault="009D65E1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6710A" w:rsidRPr="0083670A">
                <w:rPr>
                  <w:rStyle w:val="Lienhypertexte"/>
                </w:rPr>
                <w:t>https://coop-ist.cirad.fr/var/coop_ist/storage/images/media/images/cc-by-nc-sa/42692-1-fre-FR/cc-by-nc-sa.png</w:t>
              </w:r>
            </w:hyperlink>
          </w:p>
        </w:tc>
        <w:tc>
          <w:tcPr>
            <w:tcW w:w="0" w:type="auto"/>
            <w:shd w:val="clear" w:color="auto" w:fill="C00000"/>
          </w:tcPr>
          <w:p w14:paraId="1854733F" w14:textId="77777777" w:rsidR="0096710A" w:rsidRPr="00BB5019" w:rsidRDefault="009D65E1" w:rsidP="005F3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hyperlink r:id="rId11" w:history="1">
              <w:r w:rsidR="0096710A" w:rsidRPr="00BB5019">
                <w:rPr>
                  <w:rStyle w:val="Lienhypertexte"/>
                  <w:color w:val="FFFFFF" w:themeColor="background1"/>
                </w:rPr>
                <w:t>https://coop-ist.cirad.fr/var/coop_ist/storage/images/media/images/cc-by-nc-nd/42695-1-fre-FR/cc-by-nc-nd.png</w:t>
              </w:r>
            </w:hyperlink>
          </w:p>
        </w:tc>
      </w:tr>
    </w:tbl>
    <w:p w14:paraId="6B723B84" w14:textId="3F8002A2" w:rsidR="009F4C75" w:rsidRDefault="009F4C75" w:rsidP="000977A6"/>
    <w:p w14:paraId="32E60CD7" w14:textId="77777777" w:rsidR="009F4C75" w:rsidRDefault="009F4C75" w:rsidP="000977A6"/>
    <w:p w14:paraId="4F55654B" w14:textId="77777777" w:rsidR="00633BCF" w:rsidRDefault="00633BCF" w:rsidP="000977A6"/>
    <w:p w14:paraId="21A47F6C" w14:textId="1005DA2C" w:rsidR="00E9715C" w:rsidRPr="007B6C07" w:rsidRDefault="007B6C07" w:rsidP="000977A6">
      <w:pPr>
        <w:rPr>
          <w:i/>
          <w:u w:val="single"/>
        </w:rPr>
      </w:pPr>
      <w:r w:rsidRPr="007B6C07">
        <w:rPr>
          <w:i/>
          <w:u w:val="single"/>
        </w:rPr>
        <w:t>Pou</w:t>
      </w:r>
      <w:r w:rsidR="00633BCF">
        <w:rPr>
          <w:i/>
          <w:u w:val="single"/>
        </w:rPr>
        <w:t>rquoi privilégier la licence CC-</w:t>
      </w:r>
      <w:r w:rsidRPr="007B6C07">
        <w:rPr>
          <w:i/>
          <w:u w:val="single"/>
        </w:rPr>
        <w:t>BY</w:t>
      </w:r>
      <w:r w:rsidR="009F4C75">
        <w:rPr>
          <w:i/>
          <w:u w:val="single"/>
        </w:rPr>
        <w:t xml:space="preserve"> pour les </w:t>
      </w:r>
      <w:proofErr w:type="spellStart"/>
      <w:r w:rsidR="009F4C75">
        <w:rPr>
          <w:i/>
          <w:u w:val="single"/>
        </w:rPr>
        <w:t>RELs</w:t>
      </w:r>
      <w:proofErr w:type="spellEnd"/>
      <w:r w:rsidR="00633BCF">
        <w:rPr>
          <w:i/>
          <w:u w:val="single"/>
        </w:rPr>
        <w:t xml:space="preserve"> </w:t>
      </w:r>
      <w:r w:rsidRPr="007B6C07">
        <w:rPr>
          <w:i/>
          <w:u w:val="single"/>
        </w:rPr>
        <w:t xml:space="preserve">? </w:t>
      </w:r>
    </w:p>
    <w:p w14:paraId="5FB41F58" w14:textId="39C0442B" w:rsidR="00633BCF" w:rsidRDefault="00633BCF" w:rsidP="000977A6"/>
    <w:p w14:paraId="528C2093" w14:textId="3360F432" w:rsidR="00633BCF" w:rsidRPr="00633BCF" w:rsidRDefault="00633BCF" w:rsidP="00633BCF">
      <w:r>
        <w:t xml:space="preserve">La licence CC-BY </w:t>
      </w:r>
      <w:r>
        <w:rPr>
          <w:rFonts w:eastAsia="Times New Roman"/>
        </w:rPr>
        <w:t xml:space="preserve">permet à quiconque d'utiliser, partager, copier, reproduire, distribuer, communiquer et réutiliser l'œuvre, y compris à des fins commerciales le contenu de l’enseignant. Cela favorise la diffusion, la réutilisation et est compatibles aux cinq principes des REL : </w:t>
      </w:r>
    </w:p>
    <w:p w14:paraId="47543EA0" w14:textId="77777777" w:rsidR="00633BCF" w:rsidRDefault="00633BCF" w:rsidP="00633BCF">
      <w:pPr>
        <w:numPr>
          <w:ilvl w:val="0"/>
          <w:numId w:val="8"/>
        </w:numPr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Retain</w:t>
      </w:r>
      <w:proofErr w:type="spellEnd"/>
      <w:r>
        <w:rPr>
          <w:rFonts w:eastAsia="Times New Roman"/>
        </w:rPr>
        <w:t xml:space="preserve"> (Conserver): L'utilisateur peut conserver une copie de l'œuvre.</w:t>
      </w:r>
    </w:p>
    <w:p w14:paraId="05F36D26" w14:textId="77777777" w:rsidR="00633BCF" w:rsidRDefault="00633BCF" w:rsidP="00633BCF">
      <w:pPr>
        <w:numPr>
          <w:ilvl w:val="0"/>
          <w:numId w:val="8"/>
        </w:numPr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Reuse</w:t>
      </w:r>
      <w:proofErr w:type="spellEnd"/>
      <w:r>
        <w:rPr>
          <w:rFonts w:eastAsia="Times New Roman"/>
        </w:rPr>
        <w:t xml:space="preserve"> (Réutiliser) : L'utilisateur peut réutiliser l'œuvre dans un contexte différent.</w:t>
      </w:r>
    </w:p>
    <w:p w14:paraId="66AF094B" w14:textId="77777777" w:rsidR="00633BCF" w:rsidRDefault="00633BCF" w:rsidP="00633BCF">
      <w:pPr>
        <w:numPr>
          <w:ilvl w:val="0"/>
          <w:numId w:val="8"/>
        </w:numPr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Revise</w:t>
      </w:r>
      <w:proofErr w:type="spellEnd"/>
      <w:r>
        <w:rPr>
          <w:rFonts w:eastAsia="Times New Roman"/>
        </w:rPr>
        <w:t xml:space="preserve"> (Modifier) : L'utilisateur peut apporter des modifications à l'œuvre.</w:t>
      </w:r>
    </w:p>
    <w:p w14:paraId="64046ED1" w14:textId="77777777" w:rsidR="00633BCF" w:rsidRDefault="00633BCF" w:rsidP="00633BCF">
      <w:pPr>
        <w:numPr>
          <w:ilvl w:val="0"/>
          <w:numId w:val="8"/>
        </w:numPr>
        <w:contextualSpacing/>
        <w:rPr>
          <w:rFonts w:eastAsia="Times New Roman"/>
        </w:rPr>
      </w:pPr>
      <w:r>
        <w:rPr>
          <w:rFonts w:eastAsia="Times New Roman"/>
        </w:rPr>
        <w:t>Remix (Mélanger): L'utilisateur peut créer des œuvres dérivées en combinant l'œuvre avec d'autres éléments.</w:t>
      </w:r>
    </w:p>
    <w:p w14:paraId="191C2956" w14:textId="77777777" w:rsidR="00633BCF" w:rsidRDefault="00633BCF" w:rsidP="00633BCF">
      <w:pPr>
        <w:numPr>
          <w:ilvl w:val="0"/>
          <w:numId w:val="8"/>
        </w:numPr>
        <w:contextualSpacing/>
        <w:rPr>
          <w:rFonts w:eastAsia="Times New Roman"/>
        </w:rPr>
      </w:pPr>
      <w:proofErr w:type="spellStart"/>
      <w:r>
        <w:rPr>
          <w:rFonts w:eastAsia="Times New Roman"/>
        </w:rPr>
        <w:t>Redistribute</w:t>
      </w:r>
      <w:proofErr w:type="spellEnd"/>
      <w:r>
        <w:rPr>
          <w:rFonts w:eastAsia="Times New Roman"/>
        </w:rPr>
        <w:t xml:space="preserve"> (Redistribuer): L'utilisateur peut distribuer l'œuvre à d'autres.</w:t>
      </w:r>
    </w:p>
    <w:p w14:paraId="686A80D0" w14:textId="78E7215F" w:rsidR="00633BCF" w:rsidRDefault="00633BCF" w:rsidP="00633BCF"/>
    <w:p w14:paraId="55F83764" w14:textId="77777777" w:rsidR="00E00551" w:rsidRDefault="00E00551" w:rsidP="00633BCF"/>
    <w:p w14:paraId="73966D1D" w14:textId="7BFB5BA3" w:rsidR="00633BCF" w:rsidRPr="00633BCF" w:rsidRDefault="00633BCF" w:rsidP="00633BCF">
      <w:pPr>
        <w:rPr>
          <w:i/>
          <w:u w:val="single"/>
        </w:rPr>
      </w:pPr>
      <w:r>
        <w:rPr>
          <w:i/>
          <w:u w:val="single"/>
        </w:rPr>
        <w:t>Pourquoi exclure</w:t>
      </w:r>
      <w:r w:rsidRPr="00633BCF">
        <w:rPr>
          <w:i/>
          <w:u w:val="single"/>
        </w:rPr>
        <w:t xml:space="preserve"> la mention ND : </w:t>
      </w:r>
    </w:p>
    <w:p w14:paraId="219862FA" w14:textId="77777777" w:rsidR="00633BCF" w:rsidRDefault="00633BCF" w:rsidP="00633BCF"/>
    <w:p w14:paraId="58DC8AB8" w14:textId="63995FBF" w:rsidR="00633BCF" w:rsidRDefault="00633BCF" w:rsidP="00633BCF">
      <w:r>
        <w:t xml:space="preserve">La mention ND empêche les modifications de l'œuvre. Elle va à l'encontre du principe de modification et de </w:t>
      </w:r>
      <w:proofErr w:type="spellStart"/>
      <w:r>
        <w:t>remixage</w:t>
      </w:r>
      <w:proofErr w:type="spellEnd"/>
      <w:r>
        <w:t xml:space="preserve"> des REL. En excluant la clause ND, la licence CC-BY permet aux utilisateurs de créer des œuvres dérivées, d'adapter et d'améliorer les REL existantes.</w:t>
      </w:r>
    </w:p>
    <w:p w14:paraId="2CF1E4A8" w14:textId="7504AA54" w:rsidR="009F4C75" w:rsidRDefault="009F4C75" w:rsidP="009F4C75">
      <w:bookmarkStart w:id="0" w:name="_GoBack"/>
      <w:bookmarkEnd w:id="0"/>
    </w:p>
    <w:p w14:paraId="56DDD8C5" w14:textId="77777777" w:rsidR="009F4C75" w:rsidRDefault="009F4C75" w:rsidP="009F4C75"/>
    <w:p w14:paraId="17D1F24F" w14:textId="77777777" w:rsidR="009F4C75" w:rsidRPr="00470FAB" w:rsidRDefault="009F4C75" w:rsidP="009F4C75">
      <w:pPr>
        <w:rPr>
          <w:i/>
          <w:u w:val="single"/>
        </w:rPr>
      </w:pPr>
      <w:r w:rsidRPr="00470FAB">
        <w:rPr>
          <w:i/>
          <w:u w:val="single"/>
        </w:rPr>
        <w:t xml:space="preserve">Les avantages d’une licence CC-BY : </w:t>
      </w:r>
    </w:p>
    <w:p w14:paraId="6C497406" w14:textId="77777777" w:rsidR="009F4C75" w:rsidRPr="00470FAB" w:rsidRDefault="009F4C75" w:rsidP="009F4C75">
      <w:pPr>
        <w:rPr>
          <w:i/>
          <w:u w:val="single"/>
        </w:rPr>
      </w:pPr>
    </w:p>
    <w:p w14:paraId="1F3F2C2A" w14:textId="1925F880" w:rsidR="009F4C75" w:rsidRDefault="009F4C75" w:rsidP="00633BCF">
      <w:r>
        <w:t xml:space="preserve">- Pour aide des collègues à créer ou améliorer des ressources pédagogiques </w:t>
      </w:r>
    </w:p>
    <w:p w14:paraId="60BB1639" w14:textId="0E986714" w:rsidR="009F4C75" w:rsidRDefault="009F4C75" w:rsidP="00633BCF">
      <w:r>
        <w:t xml:space="preserve">- </w:t>
      </w:r>
      <w:r w:rsidR="008D61A0">
        <w:t>Créer des contenus pédagogiques de qualité (plusieurs vérifications car soumis au public)</w:t>
      </w:r>
    </w:p>
    <w:p w14:paraId="07B722C4" w14:textId="4E799845" w:rsidR="008D61A0" w:rsidRDefault="008D61A0" w:rsidP="00633BCF">
      <w:r>
        <w:t xml:space="preserve">- Possibilité d’en tirer des profits ultérieurement par la vente </w:t>
      </w:r>
      <w:r w:rsidR="00C64FDB">
        <w:t>d’une version physique</w:t>
      </w:r>
      <w:r>
        <w:t xml:space="preserve"> de la ressource </w:t>
      </w:r>
    </w:p>
    <w:p w14:paraId="7C195847" w14:textId="511A4DA1" w:rsidR="008D61A0" w:rsidRDefault="00C64FDB" w:rsidP="00633BCF">
      <w:r>
        <w:t>- Partage des pratiques</w:t>
      </w:r>
    </w:p>
    <w:p w14:paraId="792109BA" w14:textId="39B54CE6" w:rsidR="00C64FDB" w:rsidRDefault="00C64FDB" w:rsidP="00633BCF">
      <w:r>
        <w:t xml:space="preserve">- Amélioration </w:t>
      </w:r>
    </w:p>
    <w:p w14:paraId="7B53E0A7" w14:textId="2330636A" w:rsidR="00C64FDB" w:rsidRDefault="00C64FDB" w:rsidP="00633BCF">
      <w:r>
        <w:t>- Contribution noble : Agir dans l’intérêt du public</w:t>
      </w:r>
    </w:p>
    <w:p w14:paraId="0FDA2558" w14:textId="77777777" w:rsidR="009F4C75" w:rsidRPr="00BB0A2B" w:rsidRDefault="009F4C75" w:rsidP="00633BCF"/>
    <w:sectPr w:rsidR="009F4C75" w:rsidRPr="00BB0A2B" w:rsidSect="009671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3292"/>
    <w:multiLevelType w:val="hybridMultilevel"/>
    <w:tmpl w:val="1862EB68"/>
    <w:lvl w:ilvl="0" w:tplc="46D02CC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97650"/>
    <w:multiLevelType w:val="hybridMultilevel"/>
    <w:tmpl w:val="0A40ABC0"/>
    <w:lvl w:ilvl="0" w:tplc="9D6246C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C5D72"/>
    <w:multiLevelType w:val="hybridMultilevel"/>
    <w:tmpl w:val="9D9014DA"/>
    <w:lvl w:ilvl="0" w:tplc="2FCAAB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A6175"/>
    <w:multiLevelType w:val="hybridMultilevel"/>
    <w:tmpl w:val="793A2B92"/>
    <w:lvl w:ilvl="0" w:tplc="2FCAAB1C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2748A"/>
    <w:multiLevelType w:val="hybridMultilevel"/>
    <w:tmpl w:val="510A8022"/>
    <w:lvl w:ilvl="0" w:tplc="2FCAAB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C70C1"/>
    <w:multiLevelType w:val="hybridMultilevel"/>
    <w:tmpl w:val="82D81142"/>
    <w:lvl w:ilvl="0" w:tplc="16B2224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81522"/>
    <w:multiLevelType w:val="hybridMultilevel"/>
    <w:tmpl w:val="CAC682EA"/>
    <w:lvl w:ilvl="0" w:tplc="2FCAAB1C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16B2224E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7096E"/>
    <w:multiLevelType w:val="hybridMultilevel"/>
    <w:tmpl w:val="D05CD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07"/>
    <w:rsid w:val="00002B50"/>
    <w:rsid w:val="00003192"/>
    <w:rsid w:val="000977A6"/>
    <w:rsid w:val="000A0E8B"/>
    <w:rsid w:val="00122D33"/>
    <w:rsid w:val="001F6AF8"/>
    <w:rsid w:val="00205879"/>
    <w:rsid w:val="002932FF"/>
    <w:rsid w:val="003D7DD0"/>
    <w:rsid w:val="003E20F6"/>
    <w:rsid w:val="00442A60"/>
    <w:rsid w:val="00446B2D"/>
    <w:rsid w:val="00460065"/>
    <w:rsid w:val="00470FAB"/>
    <w:rsid w:val="00633BCF"/>
    <w:rsid w:val="0066435D"/>
    <w:rsid w:val="007B6C07"/>
    <w:rsid w:val="007E7B18"/>
    <w:rsid w:val="00844B34"/>
    <w:rsid w:val="0088705E"/>
    <w:rsid w:val="008B021C"/>
    <w:rsid w:val="008D61A0"/>
    <w:rsid w:val="008F1044"/>
    <w:rsid w:val="009509DA"/>
    <w:rsid w:val="0096710A"/>
    <w:rsid w:val="00977B53"/>
    <w:rsid w:val="009960A6"/>
    <w:rsid w:val="009D65E1"/>
    <w:rsid w:val="009F4C75"/>
    <w:rsid w:val="00A30F3F"/>
    <w:rsid w:val="00B12DE8"/>
    <w:rsid w:val="00B85622"/>
    <w:rsid w:val="00BB0A2B"/>
    <w:rsid w:val="00C64FDB"/>
    <w:rsid w:val="00D138DC"/>
    <w:rsid w:val="00D17087"/>
    <w:rsid w:val="00DA30B2"/>
    <w:rsid w:val="00E00551"/>
    <w:rsid w:val="00E9715C"/>
    <w:rsid w:val="00F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6F73"/>
  <w15:chartTrackingRefBased/>
  <w15:docId w15:val="{A47D1395-A401-0543-A0CB-B5397FDB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A2B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B0A2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0A2B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BB0A2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BB0A2B"/>
    <w:rPr>
      <w:rFonts w:ascii="Times New Roman" w:eastAsiaTheme="majorEastAsia" w:hAnsi="Times New Roman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B0A2B"/>
    <w:rPr>
      <w:rFonts w:ascii="Times New Roman" w:eastAsiaTheme="majorEastAsia" w:hAnsi="Times New Roman" w:cstheme="majorBidi"/>
      <w:color w:val="C00000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B0A2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0A2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0A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BB0A2B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styleId="Emphaseple">
    <w:name w:val="Subtle Emphasis"/>
    <w:basedOn w:val="Policepardfaut"/>
    <w:uiPriority w:val="19"/>
    <w:qFormat/>
    <w:rsid w:val="00BB0A2B"/>
    <w:rPr>
      <w:rFonts w:ascii="Times New Roman" w:hAnsi="Times New Roman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BB0A2B"/>
    <w:rPr>
      <w:rFonts w:ascii="Times New Roman" w:hAnsi="Times New Roman"/>
      <w:i/>
      <w:iCs/>
    </w:rPr>
  </w:style>
  <w:style w:type="character" w:styleId="lev">
    <w:name w:val="Strong"/>
    <w:basedOn w:val="Policepardfaut"/>
    <w:uiPriority w:val="22"/>
    <w:qFormat/>
    <w:rsid w:val="00BB0A2B"/>
    <w:rPr>
      <w:rFonts w:ascii="Times New Roman" w:hAnsi="Times New Roman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BB0A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0A2B"/>
    <w:rPr>
      <w:rFonts w:ascii="Times New Roman" w:hAnsi="Times New Roman"/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qFormat/>
    <w:rsid w:val="00BB0A2B"/>
    <w:rPr>
      <w:rFonts w:ascii="Times New Roman" w:hAnsi="Times New Roman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BB0A2B"/>
    <w:rPr>
      <w:rFonts w:ascii="Times New Roman" w:hAnsi="Times New Roman"/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BB0A2B"/>
    <w:rPr>
      <w:rFonts w:ascii="Times New Roman" w:hAnsi="Times New Roman"/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BB0A2B"/>
    <w:pPr>
      <w:ind w:left="720"/>
      <w:contextualSpacing/>
    </w:pPr>
  </w:style>
  <w:style w:type="table" w:styleId="Grilledutableau">
    <w:name w:val="Table Grid"/>
    <w:basedOn w:val="TableauNormal"/>
    <w:uiPriority w:val="39"/>
    <w:rsid w:val="00E97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E971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E971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E9715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887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d/4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-sa/4.0" TargetMode="External"/><Relationship Id="rId11" Type="http://schemas.openxmlformats.org/officeDocument/2006/relationships/hyperlink" Target="https://coop-ist.cirad.fr/var/coop_ist/storage/images/media/images/cc-by-nc-nd/42695-1-fre-FR/cc-by-nc-nd.png" TargetMode="External"/><Relationship Id="rId5" Type="http://schemas.openxmlformats.org/officeDocument/2006/relationships/hyperlink" Target="http://creativecommons.org/publicdomain/zero/1.0/deed.fr" TargetMode="External"/><Relationship Id="rId10" Type="http://schemas.openxmlformats.org/officeDocument/2006/relationships/hyperlink" Target="https://coop-ist.cirad.fr/var/coop_ist/storage/images/media/images/cc-by-nc-sa/42692-1-fre-FR/cc-by-nc-sa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d/4.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 DALI</cp:lastModifiedBy>
  <cp:revision>26</cp:revision>
  <dcterms:created xsi:type="dcterms:W3CDTF">2024-05-07T07:44:00Z</dcterms:created>
  <dcterms:modified xsi:type="dcterms:W3CDTF">2024-05-10T13:20:00Z</dcterms:modified>
</cp:coreProperties>
</file>