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1190"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DALAM KEGIATAN INTRAKURIKULER, KOKURIKULER,</w:t>
      </w:r>
    </w:p>
    <w:p w14:paraId="11DF91DD"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DAN EKSTRA KURIKULER TAHUN PELAJARAN</w:t>
      </w:r>
    </w:p>
    <w:p w14:paraId="5D2B6105"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2024/2025</w:t>
      </w:r>
    </w:p>
    <w:p w14:paraId="68C603AF" w14:textId="107E6D14"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rPr>
      </w:pPr>
      <w:r>
        <w:rPr>
          <w:rFonts w:ascii="Cambria" w:eastAsia="Cambria" w:hAnsi="Cambria" w:cs="Cambria"/>
          <w:b/>
          <w:color w:val="000000"/>
          <w:sz w:val="22"/>
        </w:rPr>
        <w:t>SEMESTER I (SATU)</w:t>
      </w:r>
    </w:p>
    <w:p w14:paraId="2422B315" w14:textId="1D942089" w:rsidR="004F58DD" w:rsidRDefault="004F58DD" w:rsidP="00494FEB">
      <w:pPr>
        <w:widowControl w:val="0"/>
        <w:pBdr>
          <w:top w:val="nil"/>
          <w:left w:val="nil"/>
          <w:bottom w:val="nil"/>
          <w:right w:val="nil"/>
          <w:between w:val="nil"/>
        </w:pBdr>
        <w:spacing w:before="303" w:line="240" w:lineRule="auto"/>
        <w:ind w:right="1918"/>
        <w:rPr>
          <w:rFonts w:ascii="Cambria" w:eastAsia="Cambria" w:hAnsi="Cambria" w:cs="Cambria"/>
          <w:color w:val="000000"/>
          <w:sz w:val="22"/>
        </w:rPr>
      </w:pPr>
      <w:r>
        <w:rPr>
          <w:rFonts w:ascii="Cambria" w:eastAsia="Cambria" w:hAnsi="Cambria" w:cs="Cambria"/>
          <w:color w:val="000000"/>
          <w:sz w:val="22"/>
        </w:rPr>
        <w:t>Kepala MTs Ma’arif NU Gandusari kecamatan Gandusari kabupaten Blitar</w:t>
      </w:r>
    </w:p>
    <w:p w14:paraId="59287972" w14:textId="77777777" w:rsidR="00494FEB" w:rsidRDefault="00494FEB" w:rsidP="00494FEB">
      <w:pPr>
        <w:widowControl w:val="0"/>
        <w:pBdr>
          <w:top w:val="nil"/>
          <w:left w:val="nil"/>
          <w:bottom w:val="nil"/>
          <w:right w:val="nil"/>
          <w:between w:val="nil"/>
        </w:pBdr>
        <w:spacing w:before="303" w:line="240" w:lineRule="auto"/>
        <w:ind w:right="1918"/>
        <w:rPr>
          <w:rFonts w:ascii="Cambria" w:eastAsia="Cambria" w:hAnsi="Cambria" w:cs="Cambria"/>
          <w:color w:val="000000"/>
        </w:rPr>
      </w:pPr>
    </w:p>
    <w:p w14:paraId="0285D9F0" w14:textId="77777777" w:rsidR="00E557F8" w:rsidRDefault="004F58DD" w:rsidP="00494FEB">
      <w:pPr>
        <w:widowControl w:val="0"/>
        <w:pBdr>
          <w:top w:val="nil"/>
          <w:left w:val="nil"/>
          <w:bottom w:val="nil"/>
          <w:right w:val="nil"/>
          <w:between w:val="nil"/>
        </w:pBdr>
        <w:spacing w:before="35" w:line="273" w:lineRule="auto"/>
        <w:ind w:left="1418" w:right="193" w:hanging="1418"/>
        <w:jc w:val="both"/>
        <w:rPr>
          <w:rFonts w:ascii="Cambria" w:eastAsia="Cambria" w:hAnsi="Cambria" w:cs="Cambria"/>
          <w:color w:val="000000"/>
          <w:sz w:val="22"/>
        </w:rPr>
      </w:pPr>
      <w:r>
        <w:rPr>
          <w:rFonts w:ascii="Cambria" w:eastAsia="Cambria" w:hAnsi="Cambria" w:cs="Cambria"/>
          <w:b/>
          <w:color w:val="000000"/>
          <w:sz w:val="22"/>
        </w:rPr>
        <w:t xml:space="preserve">Menimbang </w:t>
      </w:r>
      <w:r>
        <w:rPr>
          <w:rFonts w:ascii="Cambria" w:eastAsia="Cambria" w:hAnsi="Cambria" w:cs="Cambria"/>
          <w:color w:val="000000"/>
          <w:sz w:val="22"/>
        </w:rPr>
        <w:t>:</w:t>
      </w:r>
      <w:r w:rsidR="00E557F8">
        <w:rPr>
          <w:rFonts w:ascii="Cambria" w:eastAsia="Cambria" w:hAnsi="Cambria" w:cs="Cambria"/>
          <w:color w:val="000000"/>
          <w:sz w:val="22"/>
        </w:rPr>
        <w:t xml:space="preserve"> </w:t>
      </w:r>
      <w:r>
        <w:rPr>
          <w:rFonts w:ascii="Cambria" w:eastAsia="Cambria" w:hAnsi="Cambria" w:cs="Cambria"/>
          <w:color w:val="000000"/>
          <w:sz w:val="22"/>
        </w:rPr>
        <w:t xml:space="preserve">a. Bahwa untuk melaksanakan ketentuan Pasal 15 ayat (8), Pasal 52 ayat (3), Pasal  53, dan Pasal 54 ayat (4) Peraturan Pemerintah Nomor 74 Tahun 2008 tentang  Guru sebagaimana telah diubah dengan Peraturan Pemerintah Nomor 19 Tahun 2017 tentang Perubahan atas Peraturan Pemerintah Nomor 74 Tahun 2008  tentang Guru, salah satu upaya untuk memberikan layanan memenuhi tuntutan pemenuhan beban kerja guru maka perlu ditetapkan dalam bentuk Surat  Keputusan Kepala Sekolah; </w:t>
      </w:r>
    </w:p>
    <w:p w14:paraId="2C54B744" w14:textId="262C09EF" w:rsidR="004F58DD" w:rsidRPr="00E557F8" w:rsidRDefault="004F58DD" w:rsidP="00E557F8">
      <w:pPr>
        <w:widowControl w:val="0"/>
        <w:pBdr>
          <w:top w:val="nil"/>
          <w:left w:val="nil"/>
          <w:bottom w:val="nil"/>
          <w:right w:val="nil"/>
          <w:between w:val="nil"/>
        </w:pBdr>
        <w:spacing w:before="35" w:line="273" w:lineRule="auto"/>
        <w:ind w:left="1418" w:right="193" w:hanging="142"/>
        <w:jc w:val="both"/>
        <w:rPr>
          <w:rFonts w:ascii="Cambria" w:eastAsia="Cambria" w:hAnsi="Cambria" w:cs="Cambria"/>
          <w:color w:val="000000"/>
          <w:sz w:val="22"/>
        </w:rPr>
      </w:pPr>
      <w:r>
        <w:rPr>
          <w:rFonts w:ascii="Cambria" w:eastAsia="Cambria" w:hAnsi="Cambria" w:cs="Cambria"/>
          <w:color w:val="000000"/>
          <w:sz w:val="22"/>
        </w:rPr>
        <w:t xml:space="preserve">b. Bahwa dalam rangka menjamin kelancaran pemberian layanan pelaksanaan tugas  demi terpenuhinya beban kerja guru dan kepala sekolah, Maka dipandang perlu dibuatkan jadwal kegiatan yang ditetapkan oleh MTs Ma’arif NU Gandusari pada  Tahun Pelajaran 2024/2025 </w:t>
      </w:r>
    </w:p>
    <w:p w14:paraId="0443B2F9" w14:textId="77777777" w:rsidR="00E0099B" w:rsidRDefault="00E0099B" w:rsidP="00C44705">
      <w:pPr>
        <w:jc w:val="both"/>
      </w:pPr>
    </w:p>
    <w:p w14:paraId="17B7DB02" w14:textId="6D6F3DE3" w:rsidR="00DD4D4E" w:rsidRPr="00E0099B" w:rsidRDefault="00DD4D4E" w:rsidP="00C44705">
      <w:pPr>
        <w:jc w:val="both"/>
        <w:rPr>
          <w:b/>
          <w:bCs/>
        </w:rPr>
      </w:pPr>
      <w:r w:rsidRPr="004F58DD">
        <w:rPr>
          <w:b/>
          <w:bCs/>
        </w:rPr>
        <w:t>Mengingat :</w:t>
      </w:r>
      <w:r w:rsidR="00E0099B">
        <w:rPr>
          <w:b/>
          <w:bCs/>
        </w:rPr>
        <w:t xml:space="preserve">   </w:t>
      </w:r>
      <w:r>
        <w:t>1. Undang-undang Nomor 20 Tahun 2003, tentang Sistem Pendidikan Nasional;</w:t>
      </w:r>
    </w:p>
    <w:p w14:paraId="1F41BF45" w14:textId="77777777" w:rsidR="00DD4D4E" w:rsidRDefault="00DD4D4E" w:rsidP="00E0099B">
      <w:pPr>
        <w:ind w:left="1440"/>
        <w:jc w:val="both"/>
      </w:pPr>
      <w:r>
        <w:t>2. Undang-undang Nomor 14 Tahun 2005 tentang Guru dan Dosen;</w:t>
      </w:r>
    </w:p>
    <w:p w14:paraId="76392129" w14:textId="788E50C0" w:rsidR="00DD4D4E" w:rsidRDefault="00DD4D4E" w:rsidP="00E0099B">
      <w:pPr>
        <w:ind w:left="1440"/>
        <w:jc w:val="both"/>
      </w:pPr>
      <w:r>
        <w:t>3. Peraturan Pemerintah Nomor 19 Tahun 2017 tentang Perubahan Peraturan</w:t>
      </w:r>
      <w:r w:rsidR="00C44705">
        <w:t xml:space="preserve"> </w:t>
      </w:r>
      <w:r>
        <w:t>Pemerintah No. 74 Tahun 2008 tentang Guru;</w:t>
      </w:r>
    </w:p>
    <w:p w14:paraId="2E29B7A8" w14:textId="2B81EB7E" w:rsidR="00DD4D4E" w:rsidRDefault="00DD4D4E" w:rsidP="00E0099B">
      <w:pPr>
        <w:ind w:left="1440"/>
        <w:jc w:val="both"/>
      </w:pPr>
      <w:r>
        <w:t>4. Peraturan Pemerintah No. 13 Tahun 2015 tentang perubahan atas Peraturan</w:t>
      </w:r>
      <w:r w:rsidR="00A642C4">
        <w:t xml:space="preserve"> </w:t>
      </w:r>
      <w:r>
        <w:t>Pemerintah 32 Tahun 2013 tentang perubahan atas Peraturan tentang Standar</w:t>
      </w:r>
      <w:r w:rsidR="00C44705">
        <w:t xml:space="preserve"> </w:t>
      </w:r>
      <w:r>
        <w:t>Nasional Pendidikan;</w:t>
      </w:r>
    </w:p>
    <w:p w14:paraId="304B1EDC" w14:textId="74B09F04" w:rsidR="00DD4D4E" w:rsidRDefault="00DD4D4E" w:rsidP="00E0099B">
      <w:pPr>
        <w:ind w:left="1440"/>
        <w:jc w:val="both"/>
      </w:pPr>
      <w:r>
        <w:t>5. Permendikbud No. 23 Tahun 2013 tentang perubahan Permendiknas no. 15 Tahun</w:t>
      </w:r>
      <w:r w:rsidR="00C44705">
        <w:t xml:space="preserve"> </w:t>
      </w:r>
      <w:r>
        <w:t>2010 tentang Standar Pelayanan Minimal;</w:t>
      </w:r>
    </w:p>
    <w:p w14:paraId="05D974D9" w14:textId="29A8AE36" w:rsidR="00DD4D4E" w:rsidRDefault="00DD4D4E" w:rsidP="00E0099B">
      <w:pPr>
        <w:ind w:left="1440"/>
        <w:jc w:val="both"/>
      </w:pPr>
      <w:r>
        <w:t>6. Peraturan Presiden Nomor 87 Tahun 2017 tentang Penguatan Pendidikan</w:t>
      </w:r>
      <w:r w:rsidR="00C44705">
        <w:t xml:space="preserve"> </w:t>
      </w:r>
      <w:r>
        <w:t>Karakter;</w:t>
      </w:r>
    </w:p>
    <w:p w14:paraId="60F68032" w14:textId="14F417C9" w:rsidR="00DD4D4E" w:rsidRDefault="00DD4D4E" w:rsidP="00E0099B">
      <w:pPr>
        <w:ind w:left="1440"/>
        <w:jc w:val="both"/>
      </w:pPr>
      <w:r>
        <w:t>7. Peraturan Menteri Pendidikan dan Kebudayaan Nomor 15 Tahun 2018 tentang</w:t>
      </w:r>
      <w:r w:rsidR="00C44705">
        <w:t xml:space="preserve"> </w:t>
      </w:r>
      <w:r>
        <w:t>pemenuhan Beban kerja Guru, Kepala Sekolah, dan Pengawas;</w:t>
      </w:r>
    </w:p>
    <w:p w14:paraId="15DEB7C8" w14:textId="1B0AE056" w:rsidR="00DD4D4E" w:rsidRDefault="00DD4D4E" w:rsidP="00E0099B">
      <w:pPr>
        <w:ind w:left="1440"/>
        <w:jc w:val="both"/>
      </w:pPr>
      <w:r>
        <w:t>8. Peraturan Menteri Pendidikan dan Kebudayaan Nomor 23 Tahun 2015 tentang</w:t>
      </w:r>
      <w:r w:rsidR="00C44705">
        <w:t xml:space="preserve"> </w:t>
      </w:r>
      <w:r>
        <w:t>Penumbuhan Budi Pekerti;</w:t>
      </w:r>
    </w:p>
    <w:p w14:paraId="21FC78A0" w14:textId="77777777" w:rsidR="00494FEB" w:rsidRDefault="00DD4D4E" w:rsidP="00494FEB">
      <w:pPr>
        <w:ind w:left="1440"/>
        <w:jc w:val="both"/>
      </w:pPr>
      <w:r>
        <w:lastRenderedPageBreak/>
        <w:t>9. Peraturan Menteri Pendidikan dan Kebudayaan Nomor 20 Tahun 2016 tentang</w:t>
      </w:r>
      <w:r w:rsidR="00C44705">
        <w:t xml:space="preserve"> </w:t>
      </w:r>
      <w:r>
        <w:t>Standar Kompetensi Lulusan;</w:t>
      </w:r>
    </w:p>
    <w:p w14:paraId="7D621371" w14:textId="77777777" w:rsidR="00494FEB" w:rsidRDefault="00DD4D4E" w:rsidP="00494FEB">
      <w:pPr>
        <w:ind w:left="1440"/>
        <w:jc w:val="both"/>
      </w:pPr>
      <w:r>
        <w:t>10. Peraturan Menteri Pendidikan dan Kebudayaan Nomor 21 Tahun 2016 tentang</w:t>
      </w:r>
      <w:r w:rsidR="00C44705">
        <w:t xml:space="preserve"> </w:t>
      </w:r>
      <w:r>
        <w:t>Standar Isi;</w:t>
      </w:r>
    </w:p>
    <w:p w14:paraId="1829ADC1" w14:textId="77777777" w:rsidR="00494FEB" w:rsidRDefault="00DD4D4E" w:rsidP="00494FEB">
      <w:pPr>
        <w:ind w:left="1440"/>
        <w:jc w:val="both"/>
      </w:pPr>
      <w:r>
        <w:t>11. Peraturan Menteri Pendidikan dan Kebudayaan Nomor 22 Tahun 2016 tentang</w:t>
      </w:r>
      <w:r w:rsidR="00C44705">
        <w:t xml:space="preserve"> </w:t>
      </w:r>
      <w:r>
        <w:t>Standar Proses;</w:t>
      </w:r>
    </w:p>
    <w:p w14:paraId="1FBC687C" w14:textId="6B4D8664" w:rsidR="00767DC4" w:rsidRDefault="00DD4D4E" w:rsidP="00494FEB">
      <w:pPr>
        <w:ind w:left="1440"/>
        <w:jc w:val="both"/>
      </w:pPr>
      <w:r>
        <w:t>12. Peraturan Menteri Pendidikan dan Kebudayaan Nomor 23 Tahun 2016 tentang</w:t>
      </w:r>
      <w:r w:rsidR="00C44705">
        <w:t xml:space="preserve"> </w:t>
      </w:r>
      <w:r>
        <w:t>Standar</w:t>
      </w:r>
      <w:r w:rsidR="004F58DD">
        <w:t xml:space="preserve"> </w:t>
      </w:r>
      <w:r>
        <w:t>Penilain;</w:t>
      </w:r>
    </w:p>
    <w:p w14:paraId="6F58175C" w14:textId="77777777" w:rsidR="004F58DD" w:rsidRDefault="004F58DD" w:rsidP="00C44705">
      <w:pPr>
        <w:jc w:val="both"/>
      </w:pPr>
    </w:p>
    <w:tbl>
      <w:tblPr>
        <w:tblStyle w:val="TableGrid"/>
        <w:tblW w:w="0" w:type="auto"/>
        <w:jc w:val="center"/>
        <w:tblLook w:val="04A0" w:firstRow="1" w:lastRow="0" w:firstColumn="1" w:lastColumn="0" w:noHBand="0" w:noVBand="1"/>
      </w:tblPr>
      <w:tblGrid>
        <w:gridCol w:w="782"/>
        <w:gridCol w:w="3872"/>
        <w:gridCol w:w="3872"/>
      </w:tblGrid>
      <w:tr w:rsidR="000B06AA" w14:paraId="03839B37" w14:textId="77777777" w:rsidTr="00B959EB">
        <w:trPr>
          <w:trHeight w:val="789"/>
          <w:jc w:val="center"/>
        </w:trPr>
        <w:tc>
          <w:tcPr>
            <w:tcW w:w="782" w:type="dxa"/>
            <w:shd w:val="clear" w:color="auto" w:fill="8EAADB" w:themeFill="accent1" w:themeFillTint="99"/>
          </w:tcPr>
          <w:p w14:paraId="1E38BF74" w14:textId="46D89854" w:rsidR="000B06AA" w:rsidRDefault="000B06AA" w:rsidP="001140FF">
            <w:pPr>
              <w:jc w:val="center"/>
            </w:pPr>
            <w:r>
              <w:t>No</w:t>
            </w:r>
          </w:p>
        </w:tc>
        <w:tc>
          <w:tcPr>
            <w:tcW w:w="3872" w:type="dxa"/>
            <w:shd w:val="clear" w:color="auto" w:fill="8EAADB" w:themeFill="accent1" w:themeFillTint="99"/>
          </w:tcPr>
          <w:p w14:paraId="02159279" w14:textId="2B9E6812" w:rsidR="000B06AA" w:rsidRDefault="000B06AA" w:rsidP="001140FF">
            <w:pPr>
              <w:jc w:val="center"/>
            </w:pPr>
            <w:r>
              <w:t>Nama</w:t>
            </w:r>
          </w:p>
        </w:tc>
        <w:tc>
          <w:tcPr>
            <w:tcW w:w="3872" w:type="dxa"/>
            <w:shd w:val="clear" w:color="auto" w:fill="8EAADB" w:themeFill="accent1" w:themeFillTint="99"/>
          </w:tcPr>
          <w:p w14:paraId="10A0CA75" w14:textId="30D2B5B2" w:rsidR="000B06AA" w:rsidRDefault="000B06AA" w:rsidP="001140FF">
            <w:pPr>
              <w:jc w:val="center"/>
            </w:pPr>
            <w:r>
              <w:t>Kelas</w:t>
            </w:r>
          </w:p>
        </w:tc>
      </w:tr>
      <w:tr w:rsidR="000B06AA" w14:paraId="37803315" w14:textId="77777777" w:rsidTr="00B959EB">
        <w:trPr>
          <w:trHeight w:val="789"/>
          <w:jc w:val="center"/>
        </w:trPr>
        <w:tc>
          <w:tcPr>
            <w:tcW w:w="782" w:type="dxa"/>
          </w:tcPr>
          <w:p w14:paraId="6AE633A4" w14:textId="1E912A82" w:rsidR="000B06AA" w:rsidRDefault="000B06AA" w:rsidP="001140FF">
            <w:pPr>
              <w:jc w:val="center"/>
            </w:pPr>
            <w:r>
              <w:t>1</w:t>
            </w:r>
          </w:p>
        </w:tc>
        <w:tc>
          <w:tcPr>
            <w:tcW w:w="3872" w:type="dxa"/>
          </w:tcPr>
          <w:p w14:paraId="1C58104B" w14:textId="24C29C8F" w:rsidR="000B06AA" w:rsidRDefault="001140FF" w:rsidP="001140FF">
            <w:pPr>
              <w:jc w:val="center"/>
            </w:pPr>
            <w:r>
              <w:t>Dany Rosepta</w:t>
            </w:r>
          </w:p>
        </w:tc>
        <w:tc>
          <w:tcPr>
            <w:tcW w:w="3872" w:type="dxa"/>
          </w:tcPr>
          <w:p w14:paraId="7975CE81" w14:textId="1AD3E86E" w:rsidR="000B06AA" w:rsidRDefault="001140FF" w:rsidP="001140FF">
            <w:pPr>
              <w:jc w:val="center"/>
            </w:pPr>
            <w:r>
              <w:t>VIIA</w:t>
            </w:r>
          </w:p>
        </w:tc>
      </w:tr>
      <w:tr w:rsidR="000B06AA" w14:paraId="4FBDF377" w14:textId="77777777" w:rsidTr="00B959EB">
        <w:trPr>
          <w:trHeight w:val="789"/>
          <w:jc w:val="center"/>
        </w:trPr>
        <w:tc>
          <w:tcPr>
            <w:tcW w:w="782" w:type="dxa"/>
          </w:tcPr>
          <w:p w14:paraId="4C348F29" w14:textId="42188396" w:rsidR="000B06AA" w:rsidRDefault="000B06AA" w:rsidP="001140FF">
            <w:pPr>
              <w:jc w:val="center"/>
            </w:pPr>
            <w:r>
              <w:t>2</w:t>
            </w:r>
          </w:p>
        </w:tc>
        <w:tc>
          <w:tcPr>
            <w:tcW w:w="3872" w:type="dxa"/>
          </w:tcPr>
          <w:p w14:paraId="1764EC44" w14:textId="34FEF954" w:rsidR="000B06AA" w:rsidRDefault="001140FF" w:rsidP="001140FF">
            <w:pPr>
              <w:jc w:val="center"/>
            </w:pPr>
            <w:r>
              <w:t>Ata</w:t>
            </w:r>
          </w:p>
        </w:tc>
        <w:tc>
          <w:tcPr>
            <w:tcW w:w="3872" w:type="dxa"/>
          </w:tcPr>
          <w:p w14:paraId="15C8B46A" w14:textId="4E3BB9A3" w:rsidR="000B06AA" w:rsidRDefault="001140FF" w:rsidP="001140FF">
            <w:pPr>
              <w:jc w:val="center"/>
            </w:pPr>
            <w:r>
              <w:t>VIIIB</w:t>
            </w:r>
          </w:p>
        </w:tc>
      </w:tr>
    </w:tbl>
    <w:p w14:paraId="3DC76E59" w14:textId="77777777" w:rsidR="000B06AA" w:rsidRDefault="000B06AA" w:rsidP="00C44705">
      <w:pPr>
        <w:jc w:val="both"/>
      </w:pPr>
    </w:p>
    <w:sectPr w:rsidR="000B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E"/>
    <w:rsid w:val="000B06AA"/>
    <w:rsid w:val="001140FF"/>
    <w:rsid w:val="00182917"/>
    <w:rsid w:val="00340866"/>
    <w:rsid w:val="00441C6D"/>
    <w:rsid w:val="00494FEB"/>
    <w:rsid w:val="004F58DD"/>
    <w:rsid w:val="006F5872"/>
    <w:rsid w:val="0076010E"/>
    <w:rsid w:val="00767DC4"/>
    <w:rsid w:val="00A07C63"/>
    <w:rsid w:val="00A60663"/>
    <w:rsid w:val="00A642C4"/>
    <w:rsid w:val="00A71640"/>
    <w:rsid w:val="00B620BE"/>
    <w:rsid w:val="00B80845"/>
    <w:rsid w:val="00B959EB"/>
    <w:rsid w:val="00C44705"/>
    <w:rsid w:val="00C9621A"/>
    <w:rsid w:val="00DD4D4E"/>
    <w:rsid w:val="00E0099B"/>
    <w:rsid w:val="00E557F8"/>
    <w:rsid w:val="00E8335F"/>
    <w:rsid w:val="00EE1B12"/>
    <w:rsid w:val="00F7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37BB"/>
  <w15:chartTrackingRefBased/>
  <w15:docId w15:val="{AF7F2685-DF11-44B9-81AE-CB9AB469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id-ID"/>
    </w:rPr>
  </w:style>
  <w:style w:type="paragraph" w:styleId="Heading1">
    <w:name w:val="heading 1"/>
    <w:basedOn w:val="Normal"/>
    <w:next w:val="Normal"/>
    <w:link w:val="Heading1Char"/>
    <w:uiPriority w:val="9"/>
    <w:qFormat/>
    <w:rsid w:val="00DD4D4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D4D4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D4D4E"/>
    <w:pPr>
      <w:keepNext/>
      <w:keepLines/>
      <w:spacing w:before="160" w:after="80"/>
      <w:outlineLvl w:val="2"/>
    </w:pPr>
    <w:rPr>
      <w:rFonts w:ascii="Calibri" w:eastAsia="Times New Roman" w:hAnsi="Calibri"/>
      <w:color w:val="2F5496"/>
      <w:sz w:val="28"/>
      <w:szCs w:val="28"/>
    </w:rPr>
  </w:style>
  <w:style w:type="paragraph" w:styleId="Heading4">
    <w:name w:val="heading 4"/>
    <w:basedOn w:val="Normal"/>
    <w:next w:val="Normal"/>
    <w:link w:val="Heading4Char"/>
    <w:uiPriority w:val="9"/>
    <w:semiHidden/>
    <w:unhideWhenUsed/>
    <w:qFormat/>
    <w:rsid w:val="00DD4D4E"/>
    <w:pPr>
      <w:keepNext/>
      <w:keepLines/>
      <w:spacing w:before="80" w:after="40"/>
      <w:outlineLvl w:val="3"/>
    </w:pPr>
    <w:rPr>
      <w:rFonts w:ascii="Calibri" w:eastAsia="Times New Roman" w:hAnsi="Calibri"/>
      <w:i/>
      <w:iCs/>
      <w:color w:val="2F5496"/>
    </w:rPr>
  </w:style>
  <w:style w:type="paragraph" w:styleId="Heading5">
    <w:name w:val="heading 5"/>
    <w:basedOn w:val="Normal"/>
    <w:next w:val="Normal"/>
    <w:link w:val="Heading5Char"/>
    <w:uiPriority w:val="9"/>
    <w:semiHidden/>
    <w:unhideWhenUsed/>
    <w:qFormat/>
    <w:rsid w:val="00DD4D4E"/>
    <w:pPr>
      <w:keepNext/>
      <w:keepLines/>
      <w:spacing w:before="80" w:after="40"/>
      <w:outlineLvl w:val="4"/>
    </w:pPr>
    <w:rPr>
      <w:rFonts w:ascii="Calibri" w:eastAsia="Times New Roman" w:hAnsi="Calibri"/>
      <w:color w:val="2F5496"/>
    </w:rPr>
  </w:style>
  <w:style w:type="paragraph" w:styleId="Heading6">
    <w:name w:val="heading 6"/>
    <w:basedOn w:val="Normal"/>
    <w:next w:val="Normal"/>
    <w:link w:val="Heading6Char"/>
    <w:uiPriority w:val="9"/>
    <w:semiHidden/>
    <w:unhideWhenUsed/>
    <w:qFormat/>
    <w:rsid w:val="00DD4D4E"/>
    <w:pPr>
      <w:keepNext/>
      <w:keepLines/>
      <w:spacing w:before="40" w:after="0"/>
      <w:outlineLvl w:val="5"/>
    </w:pPr>
    <w:rPr>
      <w:rFonts w:ascii="Calibri" w:eastAsia="Times New Roman" w:hAnsi="Calibri"/>
      <w:i/>
      <w:iCs/>
      <w:color w:val="595959"/>
    </w:rPr>
  </w:style>
  <w:style w:type="paragraph" w:styleId="Heading7">
    <w:name w:val="heading 7"/>
    <w:basedOn w:val="Normal"/>
    <w:next w:val="Normal"/>
    <w:link w:val="Heading7Char"/>
    <w:uiPriority w:val="9"/>
    <w:semiHidden/>
    <w:unhideWhenUsed/>
    <w:qFormat/>
    <w:rsid w:val="00DD4D4E"/>
    <w:pPr>
      <w:keepNext/>
      <w:keepLines/>
      <w:spacing w:before="40" w:after="0"/>
      <w:outlineLvl w:val="6"/>
    </w:pPr>
    <w:rPr>
      <w:rFonts w:ascii="Calibri" w:eastAsia="Times New Roman" w:hAnsi="Calibri"/>
      <w:color w:val="595959"/>
    </w:rPr>
  </w:style>
  <w:style w:type="paragraph" w:styleId="Heading8">
    <w:name w:val="heading 8"/>
    <w:basedOn w:val="Normal"/>
    <w:next w:val="Normal"/>
    <w:link w:val="Heading8Char"/>
    <w:uiPriority w:val="9"/>
    <w:semiHidden/>
    <w:unhideWhenUsed/>
    <w:qFormat/>
    <w:rsid w:val="00DD4D4E"/>
    <w:pPr>
      <w:keepNext/>
      <w:keepLines/>
      <w:spacing w:after="0"/>
      <w:outlineLvl w:val="7"/>
    </w:pPr>
    <w:rPr>
      <w:rFonts w:ascii="Calibri" w:eastAsia="Times New Roman" w:hAnsi="Calibri"/>
      <w:i/>
      <w:iCs/>
      <w:color w:val="272727"/>
    </w:rPr>
  </w:style>
  <w:style w:type="paragraph" w:styleId="Heading9">
    <w:name w:val="heading 9"/>
    <w:basedOn w:val="Normal"/>
    <w:next w:val="Normal"/>
    <w:link w:val="Heading9Char"/>
    <w:uiPriority w:val="9"/>
    <w:semiHidden/>
    <w:unhideWhenUsed/>
    <w:qFormat/>
    <w:rsid w:val="00DD4D4E"/>
    <w:pPr>
      <w:keepNext/>
      <w:keepLines/>
      <w:spacing w:after="0"/>
      <w:outlineLvl w:val="8"/>
    </w:pPr>
    <w:rPr>
      <w:rFonts w:ascii="Calibri" w:eastAsia="Times New Roman" w:hAnsi="Calibr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4D4E"/>
    <w:rPr>
      <w:rFonts w:ascii="Calibri Light" w:eastAsia="Times New Roman" w:hAnsi="Calibri Light" w:cs="Times New Roman"/>
      <w:color w:val="2F5496"/>
      <w:sz w:val="40"/>
      <w:szCs w:val="40"/>
      <w:lang w:val="id-ID"/>
    </w:rPr>
  </w:style>
  <w:style w:type="character" w:customStyle="1" w:styleId="Heading2Char">
    <w:name w:val="Heading 2 Char"/>
    <w:link w:val="Heading2"/>
    <w:uiPriority w:val="9"/>
    <w:semiHidden/>
    <w:rsid w:val="00DD4D4E"/>
    <w:rPr>
      <w:rFonts w:ascii="Calibri Light" w:eastAsia="Times New Roman" w:hAnsi="Calibri Light" w:cs="Times New Roman"/>
      <w:color w:val="2F5496"/>
      <w:sz w:val="32"/>
      <w:szCs w:val="32"/>
      <w:lang w:val="id-ID"/>
    </w:rPr>
  </w:style>
  <w:style w:type="character" w:customStyle="1" w:styleId="Heading3Char">
    <w:name w:val="Heading 3 Char"/>
    <w:link w:val="Heading3"/>
    <w:uiPriority w:val="9"/>
    <w:semiHidden/>
    <w:rsid w:val="00DD4D4E"/>
    <w:rPr>
      <w:rFonts w:ascii="Calibri" w:eastAsia="Times New Roman" w:hAnsi="Calibri" w:cs="Times New Roman"/>
      <w:color w:val="2F5496"/>
      <w:sz w:val="28"/>
      <w:szCs w:val="28"/>
      <w:lang w:val="id-ID"/>
    </w:rPr>
  </w:style>
  <w:style w:type="character" w:customStyle="1" w:styleId="Heading4Char">
    <w:name w:val="Heading 4 Char"/>
    <w:link w:val="Heading4"/>
    <w:uiPriority w:val="9"/>
    <w:semiHidden/>
    <w:rsid w:val="00DD4D4E"/>
    <w:rPr>
      <w:rFonts w:ascii="Calibri" w:eastAsia="Times New Roman" w:hAnsi="Calibri" w:cs="Times New Roman"/>
      <w:i/>
      <w:iCs/>
      <w:color w:val="2F5496"/>
      <w:lang w:val="id-ID"/>
    </w:rPr>
  </w:style>
  <w:style w:type="character" w:customStyle="1" w:styleId="Heading5Char">
    <w:name w:val="Heading 5 Char"/>
    <w:link w:val="Heading5"/>
    <w:uiPriority w:val="9"/>
    <w:semiHidden/>
    <w:rsid w:val="00DD4D4E"/>
    <w:rPr>
      <w:rFonts w:ascii="Calibri" w:eastAsia="Times New Roman" w:hAnsi="Calibri" w:cs="Times New Roman"/>
      <w:color w:val="2F5496"/>
      <w:lang w:val="id-ID"/>
    </w:rPr>
  </w:style>
  <w:style w:type="character" w:customStyle="1" w:styleId="Heading6Char">
    <w:name w:val="Heading 6 Char"/>
    <w:link w:val="Heading6"/>
    <w:uiPriority w:val="9"/>
    <w:semiHidden/>
    <w:rsid w:val="00DD4D4E"/>
    <w:rPr>
      <w:rFonts w:ascii="Calibri" w:eastAsia="Times New Roman" w:hAnsi="Calibri" w:cs="Times New Roman"/>
      <w:i/>
      <w:iCs/>
      <w:color w:val="595959"/>
      <w:lang w:val="id-ID"/>
    </w:rPr>
  </w:style>
  <w:style w:type="character" w:customStyle="1" w:styleId="Heading7Char">
    <w:name w:val="Heading 7 Char"/>
    <w:link w:val="Heading7"/>
    <w:uiPriority w:val="9"/>
    <w:semiHidden/>
    <w:rsid w:val="00DD4D4E"/>
    <w:rPr>
      <w:rFonts w:ascii="Calibri" w:eastAsia="Times New Roman" w:hAnsi="Calibri" w:cs="Times New Roman"/>
      <w:color w:val="595959"/>
      <w:lang w:val="id-ID"/>
    </w:rPr>
  </w:style>
  <w:style w:type="character" w:customStyle="1" w:styleId="Heading8Char">
    <w:name w:val="Heading 8 Char"/>
    <w:link w:val="Heading8"/>
    <w:uiPriority w:val="9"/>
    <w:semiHidden/>
    <w:rsid w:val="00DD4D4E"/>
    <w:rPr>
      <w:rFonts w:ascii="Calibri" w:eastAsia="Times New Roman" w:hAnsi="Calibri" w:cs="Times New Roman"/>
      <w:i/>
      <w:iCs/>
      <w:color w:val="272727"/>
      <w:lang w:val="id-ID"/>
    </w:rPr>
  </w:style>
  <w:style w:type="character" w:customStyle="1" w:styleId="Heading9Char">
    <w:name w:val="Heading 9 Char"/>
    <w:link w:val="Heading9"/>
    <w:uiPriority w:val="9"/>
    <w:semiHidden/>
    <w:rsid w:val="00DD4D4E"/>
    <w:rPr>
      <w:rFonts w:ascii="Calibri" w:eastAsia="Times New Roman" w:hAnsi="Calibri" w:cs="Times New Roman"/>
      <w:color w:val="272727"/>
      <w:lang w:val="id-ID"/>
    </w:rPr>
  </w:style>
  <w:style w:type="paragraph" w:styleId="Title">
    <w:name w:val="Title"/>
    <w:basedOn w:val="Normal"/>
    <w:next w:val="Normal"/>
    <w:link w:val="TitleChar"/>
    <w:uiPriority w:val="10"/>
    <w:qFormat/>
    <w:rsid w:val="00DD4D4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D4D4E"/>
    <w:rPr>
      <w:rFonts w:ascii="Calibri Light" w:eastAsia="Times New Roman" w:hAnsi="Calibri Light" w:cs="Times New Roman"/>
      <w:spacing w:val="-10"/>
      <w:kern w:val="28"/>
      <w:sz w:val="56"/>
      <w:szCs w:val="56"/>
      <w:lang w:val="id-ID"/>
    </w:rPr>
  </w:style>
  <w:style w:type="paragraph" w:styleId="Subtitle">
    <w:name w:val="Subtitle"/>
    <w:basedOn w:val="Normal"/>
    <w:next w:val="Normal"/>
    <w:link w:val="SubtitleChar"/>
    <w:uiPriority w:val="11"/>
    <w:qFormat/>
    <w:rsid w:val="00DD4D4E"/>
    <w:pPr>
      <w:numPr>
        <w:ilvl w:val="1"/>
      </w:numPr>
    </w:pPr>
    <w:rPr>
      <w:rFonts w:ascii="Calibri" w:eastAsia="Times New Roman" w:hAnsi="Calibri"/>
      <w:color w:val="595959"/>
      <w:spacing w:val="15"/>
      <w:sz w:val="28"/>
      <w:szCs w:val="28"/>
    </w:rPr>
  </w:style>
  <w:style w:type="character" w:customStyle="1" w:styleId="SubtitleChar">
    <w:name w:val="Subtitle Char"/>
    <w:link w:val="Subtitle"/>
    <w:uiPriority w:val="11"/>
    <w:rsid w:val="00DD4D4E"/>
    <w:rPr>
      <w:rFonts w:ascii="Calibri" w:eastAsia="Times New Roman" w:hAnsi="Calibri" w:cs="Times New Roman"/>
      <w:color w:val="595959"/>
      <w:spacing w:val="15"/>
      <w:sz w:val="28"/>
      <w:szCs w:val="28"/>
      <w:lang w:val="id-ID"/>
    </w:rPr>
  </w:style>
  <w:style w:type="paragraph" w:styleId="Quote">
    <w:name w:val="Quote"/>
    <w:basedOn w:val="Normal"/>
    <w:next w:val="Normal"/>
    <w:link w:val="QuoteChar"/>
    <w:uiPriority w:val="29"/>
    <w:qFormat/>
    <w:rsid w:val="00DD4D4E"/>
    <w:pPr>
      <w:spacing w:before="160"/>
      <w:jc w:val="center"/>
    </w:pPr>
    <w:rPr>
      <w:i/>
      <w:iCs/>
      <w:color w:val="404040"/>
    </w:rPr>
  </w:style>
  <w:style w:type="character" w:customStyle="1" w:styleId="QuoteChar">
    <w:name w:val="Quote Char"/>
    <w:link w:val="Quote"/>
    <w:uiPriority w:val="29"/>
    <w:rsid w:val="00DD4D4E"/>
    <w:rPr>
      <w:i/>
      <w:iCs/>
      <w:color w:val="404040"/>
      <w:lang w:val="id-ID"/>
    </w:rPr>
  </w:style>
  <w:style w:type="paragraph" w:styleId="ListParagraph">
    <w:name w:val="List Paragraph"/>
    <w:basedOn w:val="Normal"/>
    <w:uiPriority w:val="34"/>
    <w:qFormat/>
    <w:rsid w:val="00DD4D4E"/>
    <w:pPr>
      <w:ind w:left="720"/>
      <w:contextualSpacing/>
    </w:pPr>
  </w:style>
  <w:style w:type="character" w:styleId="IntenseEmphasis">
    <w:name w:val="Intense Emphasis"/>
    <w:uiPriority w:val="21"/>
    <w:qFormat/>
    <w:rsid w:val="00DD4D4E"/>
    <w:rPr>
      <w:i/>
      <w:iCs/>
      <w:color w:val="2F5496"/>
    </w:rPr>
  </w:style>
  <w:style w:type="paragraph" w:styleId="IntenseQuote">
    <w:name w:val="Intense Quote"/>
    <w:basedOn w:val="Normal"/>
    <w:next w:val="Normal"/>
    <w:link w:val="IntenseQuoteChar"/>
    <w:uiPriority w:val="30"/>
    <w:qFormat/>
    <w:rsid w:val="00DD4D4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D4D4E"/>
    <w:rPr>
      <w:i/>
      <w:iCs/>
      <w:color w:val="2F5496"/>
      <w:lang w:val="id-ID"/>
    </w:rPr>
  </w:style>
  <w:style w:type="character" w:styleId="IntenseReference">
    <w:name w:val="Intense Reference"/>
    <w:uiPriority w:val="32"/>
    <w:qFormat/>
    <w:rsid w:val="00DD4D4E"/>
    <w:rPr>
      <w:b/>
      <w:bCs/>
      <w:smallCaps/>
      <w:color w:val="2F5496"/>
      <w:spacing w:val="5"/>
    </w:rPr>
  </w:style>
  <w:style w:type="table" w:styleId="TableGrid">
    <w:name w:val="Table Grid"/>
    <w:basedOn w:val="TableNormal"/>
    <w:uiPriority w:val="39"/>
    <w:rsid w:val="000B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97506">
      <w:bodyDiv w:val="1"/>
      <w:marLeft w:val="0"/>
      <w:marRight w:val="0"/>
      <w:marTop w:val="0"/>
      <w:marBottom w:val="0"/>
      <w:divBdr>
        <w:top w:val="none" w:sz="0" w:space="0" w:color="auto"/>
        <w:left w:val="none" w:sz="0" w:space="0" w:color="auto"/>
        <w:bottom w:val="none" w:sz="0" w:space="0" w:color="auto"/>
        <w:right w:val="none" w:sz="0" w:space="0" w:color="auto"/>
      </w:divBdr>
    </w:div>
    <w:div w:id="850070923">
      <w:bodyDiv w:val="1"/>
      <w:marLeft w:val="0"/>
      <w:marRight w:val="0"/>
      <w:marTop w:val="0"/>
      <w:marBottom w:val="0"/>
      <w:divBdr>
        <w:top w:val="none" w:sz="0" w:space="0" w:color="auto"/>
        <w:left w:val="none" w:sz="0" w:space="0" w:color="auto"/>
        <w:bottom w:val="none" w:sz="0" w:space="0" w:color="auto"/>
        <w:right w:val="none" w:sz="0" w:space="0" w:color="auto"/>
      </w:divBdr>
    </w:div>
    <w:div w:id="1151480076">
      <w:bodyDiv w:val="1"/>
      <w:marLeft w:val="0"/>
      <w:marRight w:val="0"/>
      <w:marTop w:val="0"/>
      <w:marBottom w:val="0"/>
      <w:divBdr>
        <w:top w:val="none" w:sz="0" w:space="0" w:color="auto"/>
        <w:left w:val="none" w:sz="0" w:space="0" w:color="auto"/>
        <w:bottom w:val="none" w:sz="0" w:space="0" w:color="auto"/>
        <w:right w:val="none" w:sz="0" w:space="0" w:color="auto"/>
      </w:divBdr>
    </w:div>
    <w:div w:id="20370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13</cp:revision>
  <dcterms:created xsi:type="dcterms:W3CDTF">2025-03-24T16:17:00Z</dcterms:created>
  <dcterms:modified xsi:type="dcterms:W3CDTF">2025-03-24T20:35:00Z</dcterms:modified>
</cp:coreProperties>
</file>